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B1347" w14:textId="77777777" w:rsidR="009C44AA" w:rsidRDefault="009C44AA" w:rsidP="009C44AA">
      <w:pPr>
        <w:pStyle w:val="BodyText"/>
        <w:rPr>
          <w:sz w:val="20"/>
        </w:rPr>
      </w:pPr>
      <w:bookmarkStart w:id="0" w:name="_GoBack"/>
      <w:bookmarkEnd w:id="0"/>
      <w:permStart w:id="1329942107" w:edGrp="everyone"/>
      <w:permEnd w:id="1329942107"/>
    </w:p>
    <w:p w14:paraId="13DF5F9D" w14:textId="77777777" w:rsidR="009C44AA" w:rsidRDefault="009C44AA" w:rsidP="009C44AA">
      <w:pPr>
        <w:pStyle w:val="BodyText"/>
        <w:spacing w:before="10"/>
        <w:rPr>
          <w:sz w:val="23"/>
        </w:rPr>
      </w:pPr>
    </w:p>
    <w:p w14:paraId="7B63D52F" w14:textId="77777777" w:rsidR="00C43C80" w:rsidRDefault="00C43C80" w:rsidP="00C43C80">
      <w:pPr>
        <w:pStyle w:val="BodyText"/>
        <w:rPr>
          <w:sz w:val="20"/>
        </w:rPr>
      </w:pPr>
    </w:p>
    <w:p w14:paraId="3FF67365" w14:textId="77777777" w:rsidR="00C43C80" w:rsidRDefault="00C43C80" w:rsidP="00C43C80">
      <w:pPr>
        <w:pStyle w:val="BodyText"/>
        <w:spacing w:before="10"/>
        <w:rPr>
          <w:sz w:val="23"/>
        </w:rPr>
      </w:pPr>
    </w:p>
    <w:p w14:paraId="6CB5C554" w14:textId="77777777" w:rsidR="00C43C80" w:rsidRDefault="00C43C80" w:rsidP="00C43C80">
      <w:pPr>
        <w:pStyle w:val="BodyText"/>
        <w:ind w:left="2924"/>
        <w:rPr>
          <w:sz w:val="20"/>
        </w:rPr>
      </w:pPr>
      <w:r>
        <w:rPr>
          <w:noProof/>
          <w:sz w:val="20"/>
          <w:lang w:bidi="ar-SA"/>
        </w:rPr>
        <w:drawing>
          <wp:inline distT="0" distB="0" distL="0" distR="0" wp14:anchorId="4648C8FF" wp14:editId="7153BADF">
            <wp:extent cx="2211150" cy="1115568"/>
            <wp:effectExtent l="0" t="0" r="0" b="0"/>
            <wp:docPr id="1" name="image1.png"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211150" cy="1115568"/>
                    </a:xfrm>
                    <a:prstGeom prst="rect">
                      <a:avLst/>
                    </a:prstGeom>
                  </pic:spPr>
                </pic:pic>
              </a:graphicData>
            </a:graphic>
          </wp:inline>
        </w:drawing>
      </w:r>
    </w:p>
    <w:p w14:paraId="146006FA" w14:textId="77777777" w:rsidR="00C43C80" w:rsidRDefault="00C43C80" w:rsidP="00C43C80">
      <w:pPr>
        <w:pStyle w:val="BodyText"/>
        <w:rPr>
          <w:sz w:val="20"/>
        </w:rPr>
      </w:pPr>
    </w:p>
    <w:p w14:paraId="42F8682E" w14:textId="77777777" w:rsidR="00C43C80" w:rsidRDefault="00C43C80" w:rsidP="00C43C80">
      <w:pPr>
        <w:pStyle w:val="BodyText"/>
        <w:rPr>
          <w:sz w:val="20"/>
        </w:rPr>
      </w:pPr>
    </w:p>
    <w:p w14:paraId="4EC191DD" w14:textId="77777777" w:rsidR="00C43C80" w:rsidRDefault="00C43C80" w:rsidP="00C43C80">
      <w:pPr>
        <w:pStyle w:val="BodyText"/>
        <w:rPr>
          <w:sz w:val="20"/>
        </w:rPr>
      </w:pPr>
    </w:p>
    <w:p w14:paraId="7305AD5D" w14:textId="77777777" w:rsidR="00C43C80" w:rsidRDefault="00C43C80" w:rsidP="00C43C80">
      <w:pPr>
        <w:pStyle w:val="BodyText"/>
        <w:rPr>
          <w:sz w:val="20"/>
        </w:rPr>
      </w:pPr>
    </w:p>
    <w:p w14:paraId="3BD8C012" w14:textId="77777777" w:rsidR="00C43C80" w:rsidRDefault="00C43C80" w:rsidP="00C43C80">
      <w:pPr>
        <w:pStyle w:val="BodyText"/>
        <w:rPr>
          <w:sz w:val="20"/>
        </w:rPr>
      </w:pPr>
    </w:p>
    <w:p w14:paraId="054D52FA" w14:textId="77777777" w:rsidR="00C43C80" w:rsidRDefault="00C43C80" w:rsidP="00C43C80">
      <w:pPr>
        <w:pStyle w:val="BodyText"/>
        <w:rPr>
          <w:sz w:val="20"/>
        </w:rPr>
      </w:pPr>
    </w:p>
    <w:p w14:paraId="0274EB89" w14:textId="77777777" w:rsidR="00C43C80" w:rsidRPr="00987DA1" w:rsidRDefault="00C43C80" w:rsidP="00C43C80">
      <w:pPr>
        <w:pStyle w:val="BodyText"/>
        <w:spacing w:before="9"/>
        <w:rPr>
          <w:sz w:val="23"/>
        </w:rPr>
      </w:pPr>
    </w:p>
    <w:p w14:paraId="5A7C8869" w14:textId="77777777" w:rsidR="002D5E38" w:rsidRDefault="00C43C80" w:rsidP="002D5E38">
      <w:pPr>
        <w:spacing w:before="85"/>
        <w:ind w:left="2024" w:right="2082"/>
        <w:jc w:val="center"/>
        <w:rPr>
          <w:rFonts w:ascii="Times New Roman" w:hAnsi="Times New Roman" w:cs="Times New Roman"/>
          <w:b/>
          <w:sz w:val="36"/>
        </w:rPr>
      </w:pPr>
      <w:bookmarkStart w:id="1" w:name="Review_into_the_Operation__of_the_Low_Ar"/>
      <w:bookmarkEnd w:id="1"/>
      <w:r w:rsidRPr="00987DA1">
        <w:rPr>
          <w:rFonts w:ascii="Times New Roman" w:hAnsi="Times New Roman" w:cs="Times New Roman"/>
          <w:b/>
          <w:sz w:val="36"/>
        </w:rPr>
        <w:t xml:space="preserve">Second </w:t>
      </w:r>
      <w:r w:rsidR="003802C0">
        <w:rPr>
          <w:rFonts w:ascii="Times New Roman" w:hAnsi="Times New Roman" w:cs="Times New Roman"/>
          <w:b/>
          <w:sz w:val="36"/>
        </w:rPr>
        <w:t xml:space="preserve">Statutory </w:t>
      </w:r>
      <w:r w:rsidRPr="00987DA1">
        <w:rPr>
          <w:rFonts w:ascii="Times New Roman" w:hAnsi="Times New Roman" w:cs="Times New Roman"/>
          <w:b/>
          <w:sz w:val="36"/>
        </w:rPr>
        <w:t>Review into the Operation</w:t>
      </w:r>
      <w:r w:rsidR="002D5E38">
        <w:rPr>
          <w:rFonts w:ascii="Times New Roman" w:hAnsi="Times New Roman" w:cs="Times New Roman"/>
          <w:b/>
          <w:sz w:val="36"/>
        </w:rPr>
        <w:t xml:space="preserve"> </w:t>
      </w:r>
      <w:r w:rsidRPr="00987DA1">
        <w:rPr>
          <w:rFonts w:ascii="Times New Roman" w:hAnsi="Times New Roman" w:cs="Times New Roman"/>
          <w:b/>
          <w:sz w:val="36"/>
        </w:rPr>
        <w:t xml:space="preserve">of the </w:t>
      </w:r>
    </w:p>
    <w:p w14:paraId="768A1356" w14:textId="77777777" w:rsidR="00C43C80" w:rsidRPr="002D5E38" w:rsidRDefault="00C43C80" w:rsidP="002D5E38">
      <w:pPr>
        <w:spacing w:before="85"/>
        <w:ind w:left="2024" w:right="2082"/>
        <w:jc w:val="center"/>
        <w:rPr>
          <w:rFonts w:ascii="Times New Roman" w:hAnsi="Times New Roman" w:cs="Times New Roman"/>
          <w:b/>
          <w:sz w:val="36"/>
        </w:rPr>
      </w:pPr>
      <w:r w:rsidRPr="00987DA1">
        <w:rPr>
          <w:rFonts w:ascii="Times New Roman" w:hAnsi="Times New Roman" w:cs="Times New Roman"/>
          <w:b/>
          <w:i/>
          <w:sz w:val="36"/>
        </w:rPr>
        <w:t>Low Aromatic Fuel Act 2013</w:t>
      </w:r>
      <w:r w:rsidR="00C20F46">
        <w:rPr>
          <w:rFonts w:ascii="Times New Roman" w:hAnsi="Times New Roman" w:cs="Times New Roman"/>
          <w:b/>
          <w:i/>
          <w:sz w:val="36"/>
        </w:rPr>
        <w:t xml:space="preserve"> </w:t>
      </w:r>
    </w:p>
    <w:p w14:paraId="03154A5F" w14:textId="77777777" w:rsidR="00EA1EE5" w:rsidRDefault="00EA1EE5"/>
    <w:p w14:paraId="3364183A" w14:textId="4F8A2E0B" w:rsidR="00EA1EE5" w:rsidRDefault="00EA1EE5">
      <w:r>
        <w:br w:type="page"/>
      </w:r>
    </w:p>
    <w:p w14:paraId="12621E6F" w14:textId="77777777" w:rsidR="00AC0E7F" w:rsidRDefault="00AC0E7F"/>
    <w:bookmarkStart w:id="2" w:name="_Toc146281144" w:displacedByCustomXml="next"/>
    <w:bookmarkStart w:id="3" w:name="_Toc146118498" w:displacedByCustomXml="next"/>
    <w:sdt>
      <w:sdtPr>
        <w:rPr>
          <w:rFonts w:ascii="Times New Roman" w:eastAsiaTheme="minorHAnsi" w:hAnsi="Times New Roman" w:cs="Times New Roman"/>
          <w:b/>
          <w:bCs/>
          <w:color w:val="auto"/>
          <w:sz w:val="24"/>
          <w:szCs w:val="24"/>
          <w:lang w:val="en-AU"/>
        </w:rPr>
        <w:id w:val="644173144"/>
        <w:docPartObj>
          <w:docPartGallery w:val="Table of Contents"/>
          <w:docPartUnique/>
        </w:docPartObj>
      </w:sdtPr>
      <w:sdtEndPr>
        <w:rPr>
          <w:noProof/>
        </w:rPr>
      </w:sdtEndPr>
      <w:sdtContent>
        <w:p w14:paraId="2202349A" w14:textId="77777777" w:rsidR="007E0181" w:rsidRPr="00FF0520" w:rsidRDefault="007E0181">
          <w:pPr>
            <w:pStyle w:val="TOCHeading"/>
            <w:rPr>
              <w:rFonts w:ascii="Times New Roman" w:eastAsia="Times New Roman" w:hAnsi="Times New Roman" w:cs="Times New Roman"/>
              <w:b/>
              <w:bCs/>
              <w:color w:val="auto"/>
              <w:sz w:val="24"/>
              <w:szCs w:val="24"/>
              <w:lang w:val="en-AU" w:eastAsia="en-AU" w:bidi="en-AU"/>
            </w:rPr>
          </w:pPr>
          <w:r w:rsidRPr="00FF0520">
            <w:rPr>
              <w:rFonts w:ascii="Times New Roman" w:eastAsia="Times New Roman" w:hAnsi="Times New Roman" w:cs="Times New Roman"/>
              <w:b/>
              <w:bCs/>
              <w:color w:val="auto"/>
              <w:sz w:val="24"/>
              <w:szCs w:val="24"/>
              <w:lang w:val="en-AU" w:eastAsia="en-AU" w:bidi="en-AU"/>
            </w:rPr>
            <w:t>Contents</w:t>
          </w:r>
        </w:p>
        <w:p w14:paraId="50838137" w14:textId="65988F7B" w:rsidR="00D13046" w:rsidRDefault="00FF0520">
          <w:pPr>
            <w:pStyle w:val="TOC1"/>
            <w:rPr>
              <w:rFonts w:asciiTheme="minorHAnsi" w:eastAsiaTheme="minorEastAsia" w:hAnsiTheme="minorHAnsi" w:cstheme="minorBidi"/>
              <w:b w:val="0"/>
              <w:bCs w:val="0"/>
              <w:noProof/>
              <w:sz w:val="22"/>
              <w:szCs w:val="22"/>
              <w:lang w:eastAsia="en-AU"/>
            </w:rPr>
          </w:pPr>
          <w:r>
            <w:rPr>
              <w:rFonts w:cs="Times New Roman"/>
              <w:b w:val="0"/>
              <w:bCs w:val="0"/>
              <w:caps/>
              <w:szCs w:val="24"/>
            </w:rPr>
            <w:fldChar w:fldCharType="begin"/>
          </w:r>
          <w:r>
            <w:rPr>
              <w:rFonts w:cs="Times New Roman"/>
              <w:b w:val="0"/>
              <w:bCs w:val="0"/>
              <w:caps/>
              <w:szCs w:val="24"/>
            </w:rPr>
            <w:instrText xml:space="preserve"> TOC \o "1-3" \h \z \u </w:instrText>
          </w:r>
          <w:r>
            <w:rPr>
              <w:rFonts w:cs="Times New Roman"/>
              <w:b w:val="0"/>
              <w:bCs w:val="0"/>
              <w:caps/>
              <w:szCs w:val="24"/>
            </w:rPr>
            <w:fldChar w:fldCharType="separate"/>
          </w:r>
          <w:hyperlink w:anchor="_Toc153526502" w:history="1">
            <w:r w:rsidR="00D13046" w:rsidRPr="00F05976">
              <w:rPr>
                <w:rStyle w:val="Hyperlink"/>
                <w:noProof/>
                <w:lang w:bidi="en-AU"/>
              </w:rPr>
              <w:t>Definitions</w:t>
            </w:r>
            <w:r w:rsidR="00D13046">
              <w:rPr>
                <w:noProof/>
                <w:webHidden/>
              </w:rPr>
              <w:tab/>
            </w:r>
            <w:r w:rsidR="00D13046">
              <w:rPr>
                <w:noProof/>
                <w:webHidden/>
              </w:rPr>
              <w:fldChar w:fldCharType="begin"/>
            </w:r>
            <w:r w:rsidR="00D13046">
              <w:rPr>
                <w:noProof/>
                <w:webHidden/>
              </w:rPr>
              <w:instrText xml:space="preserve"> PAGEREF _Toc153526502 \h </w:instrText>
            </w:r>
            <w:r w:rsidR="00D13046">
              <w:rPr>
                <w:noProof/>
                <w:webHidden/>
              </w:rPr>
            </w:r>
            <w:r w:rsidR="00D13046">
              <w:rPr>
                <w:noProof/>
                <w:webHidden/>
              </w:rPr>
              <w:fldChar w:fldCharType="separate"/>
            </w:r>
            <w:r w:rsidR="00D13046">
              <w:rPr>
                <w:noProof/>
                <w:webHidden/>
              </w:rPr>
              <w:t>4</w:t>
            </w:r>
            <w:r w:rsidR="00D13046">
              <w:rPr>
                <w:noProof/>
                <w:webHidden/>
              </w:rPr>
              <w:fldChar w:fldCharType="end"/>
            </w:r>
          </w:hyperlink>
        </w:p>
        <w:p w14:paraId="6000F917" w14:textId="6B9D64A6" w:rsidR="00D13046" w:rsidRDefault="00951A64">
          <w:pPr>
            <w:pStyle w:val="TOC1"/>
            <w:rPr>
              <w:rFonts w:asciiTheme="minorHAnsi" w:eastAsiaTheme="minorEastAsia" w:hAnsiTheme="minorHAnsi" w:cstheme="minorBidi"/>
              <w:b w:val="0"/>
              <w:bCs w:val="0"/>
              <w:noProof/>
              <w:sz w:val="22"/>
              <w:szCs w:val="22"/>
              <w:lang w:eastAsia="en-AU"/>
            </w:rPr>
          </w:pPr>
          <w:hyperlink w:anchor="_Toc153526503" w:history="1">
            <w:r w:rsidR="00D13046" w:rsidRPr="00F05976">
              <w:rPr>
                <w:rStyle w:val="Hyperlink"/>
                <w:noProof/>
                <w:lang w:bidi="en-AU"/>
              </w:rPr>
              <w:t>Introduction</w:t>
            </w:r>
            <w:r w:rsidR="00D13046">
              <w:rPr>
                <w:noProof/>
                <w:webHidden/>
              </w:rPr>
              <w:tab/>
            </w:r>
            <w:r w:rsidR="00D13046">
              <w:rPr>
                <w:noProof/>
                <w:webHidden/>
              </w:rPr>
              <w:fldChar w:fldCharType="begin"/>
            </w:r>
            <w:r w:rsidR="00D13046">
              <w:rPr>
                <w:noProof/>
                <w:webHidden/>
              </w:rPr>
              <w:instrText xml:space="preserve"> PAGEREF _Toc153526503 \h </w:instrText>
            </w:r>
            <w:r w:rsidR="00D13046">
              <w:rPr>
                <w:noProof/>
                <w:webHidden/>
              </w:rPr>
            </w:r>
            <w:r w:rsidR="00D13046">
              <w:rPr>
                <w:noProof/>
                <w:webHidden/>
              </w:rPr>
              <w:fldChar w:fldCharType="separate"/>
            </w:r>
            <w:r w:rsidR="00D13046">
              <w:rPr>
                <w:noProof/>
                <w:webHidden/>
              </w:rPr>
              <w:t>6</w:t>
            </w:r>
            <w:r w:rsidR="00D13046">
              <w:rPr>
                <w:noProof/>
                <w:webHidden/>
              </w:rPr>
              <w:fldChar w:fldCharType="end"/>
            </w:r>
          </w:hyperlink>
        </w:p>
        <w:p w14:paraId="2060C697" w14:textId="23CD5F8C" w:rsidR="00D13046" w:rsidRDefault="00951A64">
          <w:pPr>
            <w:pStyle w:val="TOC1"/>
            <w:rPr>
              <w:rFonts w:asciiTheme="minorHAnsi" w:eastAsiaTheme="minorEastAsia" w:hAnsiTheme="minorHAnsi" w:cstheme="minorBidi"/>
              <w:b w:val="0"/>
              <w:bCs w:val="0"/>
              <w:noProof/>
              <w:sz w:val="22"/>
              <w:szCs w:val="22"/>
              <w:lang w:eastAsia="en-AU"/>
            </w:rPr>
          </w:pPr>
          <w:hyperlink w:anchor="_Toc153526504" w:history="1">
            <w:r w:rsidR="00D13046" w:rsidRPr="00F05976">
              <w:rPr>
                <w:rStyle w:val="Hyperlink"/>
                <w:noProof/>
                <w:lang w:bidi="en-AU"/>
              </w:rPr>
              <w:t>Terms of Reference</w:t>
            </w:r>
            <w:r w:rsidR="00D13046">
              <w:rPr>
                <w:noProof/>
                <w:webHidden/>
              </w:rPr>
              <w:tab/>
            </w:r>
            <w:r w:rsidR="00D13046">
              <w:rPr>
                <w:noProof/>
                <w:webHidden/>
              </w:rPr>
              <w:fldChar w:fldCharType="begin"/>
            </w:r>
            <w:r w:rsidR="00D13046">
              <w:rPr>
                <w:noProof/>
                <w:webHidden/>
              </w:rPr>
              <w:instrText xml:space="preserve"> PAGEREF _Toc153526504 \h </w:instrText>
            </w:r>
            <w:r w:rsidR="00D13046">
              <w:rPr>
                <w:noProof/>
                <w:webHidden/>
              </w:rPr>
            </w:r>
            <w:r w:rsidR="00D13046">
              <w:rPr>
                <w:noProof/>
                <w:webHidden/>
              </w:rPr>
              <w:fldChar w:fldCharType="separate"/>
            </w:r>
            <w:r w:rsidR="00D13046">
              <w:rPr>
                <w:noProof/>
                <w:webHidden/>
              </w:rPr>
              <w:t>6</w:t>
            </w:r>
            <w:r w:rsidR="00D13046">
              <w:rPr>
                <w:noProof/>
                <w:webHidden/>
              </w:rPr>
              <w:fldChar w:fldCharType="end"/>
            </w:r>
          </w:hyperlink>
        </w:p>
        <w:p w14:paraId="3BAF6386" w14:textId="680F9A17" w:rsidR="00D13046" w:rsidRDefault="00951A64">
          <w:pPr>
            <w:pStyle w:val="TOC1"/>
            <w:rPr>
              <w:rFonts w:asciiTheme="minorHAnsi" w:eastAsiaTheme="minorEastAsia" w:hAnsiTheme="minorHAnsi" w:cstheme="minorBidi"/>
              <w:b w:val="0"/>
              <w:bCs w:val="0"/>
              <w:noProof/>
              <w:sz w:val="22"/>
              <w:szCs w:val="22"/>
              <w:lang w:eastAsia="en-AU"/>
            </w:rPr>
          </w:pPr>
          <w:hyperlink w:anchor="_Toc153526505" w:history="1">
            <w:r w:rsidR="00D13046" w:rsidRPr="00F05976">
              <w:rPr>
                <w:rStyle w:val="Hyperlink"/>
                <w:noProof/>
                <w:lang w:bidi="en-AU"/>
              </w:rPr>
              <w:t>Operating context since the first statutory review of the Act</w:t>
            </w:r>
            <w:r w:rsidR="00D13046">
              <w:rPr>
                <w:noProof/>
                <w:webHidden/>
              </w:rPr>
              <w:tab/>
            </w:r>
            <w:r w:rsidR="00D13046">
              <w:rPr>
                <w:noProof/>
                <w:webHidden/>
              </w:rPr>
              <w:fldChar w:fldCharType="begin"/>
            </w:r>
            <w:r w:rsidR="00D13046">
              <w:rPr>
                <w:noProof/>
                <w:webHidden/>
              </w:rPr>
              <w:instrText xml:space="preserve"> PAGEREF _Toc153526505 \h </w:instrText>
            </w:r>
            <w:r w:rsidR="00D13046">
              <w:rPr>
                <w:noProof/>
                <w:webHidden/>
              </w:rPr>
            </w:r>
            <w:r w:rsidR="00D13046">
              <w:rPr>
                <w:noProof/>
                <w:webHidden/>
              </w:rPr>
              <w:fldChar w:fldCharType="separate"/>
            </w:r>
            <w:r w:rsidR="00D13046">
              <w:rPr>
                <w:noProof/>
                <w:webHidden/>
              </w:rPr>
              <w:t>7</w:t>
            </w:r>
            <w:r w:rsidR="00D13046">
              <w:rPr>
                <w:noProof/>
                <w:webHidden/>
              </w:rPr>
              <w:fldChar w:fldCharType="end"/>
            </w:r>
          </w:hyperlink>
        </w:p>
        <w:p w14:paraId="5289EF42" w14:textId="66731C52" w:rsidR="00D13046" w:rsidRDefault="00951A64">
          <w:pPr>
            <w:pStyle w:val="TOC1"/>
            <w:rPr>
              <w:rFonts w:asciiTheme="minorHAnsi" w:eastAsiaTheme="minorEastAsia" w:hAnsiTheme="minorHAnsi" w:cstheme="minorBidi"/>
              <w:b w:val="0"/>
              <w:bCs w:val="0"/>
              <w:noProof/>
              <w:sz w:val="22"/>
              <w:szCs w:val="22"/>
              <w:lang w:eastAsia="en-AU"/>
            </w:rPr>
          </w:pPr>
          <w:hyperlink w:anchor="_Toc153526506" w:history="1">
            <w:r w:rsidR="00D13046" w:rsidRPr="00F05976">
              <w:rPr>
                <w:rStyle w:val="Hyperlink"/>
                <w:noProof/>
                <w:lang w:bidi="en-AU"/>
              </w:rPr>
              <w:t>Distribution and increased voluntary footprint</w:t>
            </w:r>
            <w:r w:rsidR="00D13046">
              <w:rPr>
                <w:noProof/>
                <w:webHidden/>
              </w:rPr>
              <w:tab/>
            </w:r>
            <w:r w:rsidR="00D13046">
              <w:rPr>
                <w:noProof/>
                <w:webHidden/>
              </w:rPr>
              <w:fldChar w:fldCharType="begin"/>
            </w:r>
            <w:r w:rsidR="00D13046">
              <w:rPr>
                <w:noProof/>
                <w:webHidden/>
              </w:rPr>
              <w:instrText xml:space="preserve"> PAGEREF _Toc153526506 \h </w:instrText>
            </w:r>
            <w:r w:rsidR="00D13046">
              <w:rPr>
                <w:noProof/>
                <w:webHidden/>
              </w:rPr>
            </w:r>
            <w:r w:rsidR="00D13046">
              <w:rPr>
                <w:noProof/>
                <w:webHidden/>
              </w:rPr>
              <w:fldChar w:fldCharType="separate"/>
            </w:r>
            <w:r w:rsidR="00D13046">
              <w:rPr>
                <w:noProof/>
                <w:webHidden/>
              </w:rPr>
              <w:t>7</w:t>
            </w:r>
            <w:r w:rsidR="00D13046">
              <w:rPr>
                <w:noProof/>
                <w:webHidden/>
              </w:rPr>
              <w:fldChar w:fldCharType="end"/>
            </w:r>
          </w:hyperlink>
        </w:p>
        <w:p w14:paraId="10ACA02E" w14:textId="7EB26723" w:rsidR="00D13046" w:rsidRDefault="00951A64">
          <w:pPr>
            <w:pStyle w:val="TOC1"/>
            <w:rPr>
              <w:rFonts w:asciiTheme="minorHAnsi" w:eastAsiaTheme="minorEastAsia" w:hAnsiTheme="minorHAnsi" w:cstheme="minorBidi"/>
              <w:b w:val="0"/>
              <w:bCs w:val="0"/>
              <w:noProof/>
              <w:sz w:val="22"/>
              <w:szCs w:val="22"/>
              <w:lang w:eastAsia="en-AU"/>
            </w:rPr>
          </w:pPr>
          <w:hyperlink w:anchor="_Toc153526507" w:history="1">
            <w:r w:rsidR="00D13046" w:rsidRPr="00F05976">
              <w:rPr>
                <w:rStyle w:val="Hyperlink"/>
                <w:noProof/>
                <w:lang w:bidi="en-AU"/>
              </w:rPr>
              <w:t>Current impact of low aromatic fuel on volatile substance use</w:t>
            </w:r>
            <w:r w:rsidR="00D13046">
              <w:rPr>
                <w:noProof/>
                <w:webHidden/>
              </w:rPr>
              <w:tab/>
            </w:r>
            <w:r w:rsidR="00D13046">
              <w:rPr>
                <w:noProof/>
                <w:webHidden/>
              </w:rPr>
              <w:fldChar w:fldCharType="begin"/>
            </w:r>
            <w:r w:rsidR="00D13046">
              <w:rPr>
                <w:noProof/>
                <w:webHidden/>
              </w:rPr>
              <w:instrText xml:space="preserve"> PAGEREF _Toc153526507 \h </w:instrText>
            </w:r>
            <w:r w:rsidR="00D13046">
              <w:rPr>
                <w:noProof/>
                <w:webHidden/>
              </w:rPr>
            </w:r>
            <w:r w:rsidR="00D13046">
              <w:rPr>
                <w:noProof/>
                <w:webHidden/>
              </w:rPr>
              <w:fldChar w:fldCharType="separate"/>
            </w:r>
            <w:r w:rsidR="00D13046">
              <w:rPr>
                <w:noProof/>
                <w:webHidden/>
              </w:rPr>
              <w:t>8</w:t>
            </w:r>
            <w:r w:rsidR="00D13046">
              <w:rPr>
                <w:noProof/>
                <w:webHidden/>
              </w:rPr>
              <w:fldChar w:fldCharType="end"/>
            </w:r>
          </w:hyperlink>
        </w:p>
        <w:p w14:paraId="4989B916" w14:textId="003DA009" w:rsidR="00D13046" w:rsidRDefault="00951A64">
          <w:pPr>
            <w:pStyle w:val="TOC2"/>
            <w:rPr>
              <w:rFonts w:asciiTheme="minorHAnsi" w:eastAsiaTheme="minorEastAsia" w:hAnsiTheme="minorHAnsi" w:cstheme="minorBidi"/>
              <w:noProof/>
              <w:sz w:val="22"/>
              <w:szCs w:val="22"/>
              <w:lang w:eastAsia="en-AU"/>
            </w:rPr>
          </w:pPr>
          <w:hyperlink w:anchor="_Toc153526508" w:history="1">
            <w:r w:rsidR="00D13046" w:rsidRPr="00F05976">
              <w:rPr>
                <w:rStyle w:val="Hyperlink"/>
                <w:rFonts w:cs="Times New Roman"/>
                <w:b/>
                <w:noProof/>
              </w:rPr>
              <w:t>Data availability on volatile substance use</w:t>
            </w:r>
            <w:r w:rsidR="00D13046">
              <w:rPr>
                <w:noProof/>
                <w:webHidden/>
              </w:rPr>
              <w:tab/>
            </w:r>
            <w:r w:rsidR="00D13046">
              <w:rPr>
                <w:noProof/>
                <w:webHidden/>
              </w:rPr>
              <w:fldChar w:fldCharType="begin"/>
            </w:r>
            <w:r w:rsidR="00D13046">
              <w:rPr>
                <w:noProof/>
                <w:webHidden/>
              </w:rPr>
              <w:instrText xml:space="preserve"> PAGEREF _Toc153526508 \h </w:instrText>
            </w:r>
            <w:r w:rsidR="00D13046">
              <w:rPr>
                <w:noProof/>
                <w:webHidden/>
              </w:rPr>
            </w:r>
            <w:r w:rsidR="00D13046">
              <w:rPr>
                <w:noProof/>
                <w:webHidden/>
              </w:rPr>
              <w:fldChar w:fldCharType="separate"/>
            </w:r>
            <w:r w:rsidR="00D13046">
              <w:rPr>
                <w:noProof/>
                <w:webHidden/>
              </w:rPr>
              <w:t>9</w:t>
            </w:r>
            <w:r w:rsidR="00D13046">
              <w:rPr>
                <w:noProof/>
                <w:webHidden/>
              </w:rPr>
              <w:fldChar w:fldCharType="end"/>
            </w:r>
          </w:hyperlink>
        </w:p>
        <w:p w14:paraId="438E598F" w14:textId="6F3F5AB5"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09" w:history="1">
            <w:r w:rsidR="00D13046" w:rsidRPr="00F05976">
              <w:rPr>
                <w:rStyle w:val="Hyperlink"/>
                <w:rFonts w:cs="Times New Roman"/>
                <w:b/>
                <w:noProof/>
              </w:rPr>
              <w:t>National Drug Strategy Household Survey</w:t>
            </w:r>
            <w:r w:rsidR="00D13046">
              <w:rPr>
                <w:noProof/>
                <w:webHidden/>
              </w:rPr>
              <w:tab/>
            </w:r>
            <w:r w:rsidR="00D13046">
              <w:rPr>
                <w:noProof/>
                <w:webHidden/>
              </w:rPr>
              <w:fldChar w:fldCharType="begin"/>
            </w:r>
            <w:r w:rsidR="00D13046">
              <w:rPr>
                <w:noProof/>
                <w:webHidden/>
              </w:rPr>
              <w:instrText xml:space="preserve"> PAGEREF _Toc153526509 \h </w:instrText>
            </w:r>
            <w:r w:rsidR="00D13046">
              <w:rPr>
                <w:noProof/>
                <w:webHidden/>
              </w:rPr>
            </w:r>
            <w:r w:rsidR="00D13046">
              <w:rPr>
                <w:noProof/>
                <w:webHidden/>
              </w:rPr>
              <w:fldChar w:fldCharType="separate"/>
            </w:r>
            <w:r w:rsidR="00D13046">
              <w:rPr>
                <w:noProof/>
                <w:webHidden/>
              </w:rPr>
              <w:t>9</w:t>
            </w:r>
            <w:r w:rsidR="00D13046">
              <w:rPr>
                <w:noProof/>
                <w:webHidden/>
              </w:rPr>
              <w:fldChar w:fldCharType="end"/>
            </w:r>
          </w:hyperlink>
        </w:p>
        <w:p w14:paraId="470E9140" w14:textId="719082B1"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10" w:history="1">
            <w:r w:rsidR="00D13046" w:rsidRPr="00F05976">
              <w:rPr>
                <w:rStyle w:val="Hyperlink"/>
                <w:rFonts w:cs="Times New Roman"/>
                <w:b/>
                <w:noProof/>
              </w:rPr>
              <w:t>Causes of Death Data</w:t>
            </w:r>
            <w:r w:rsidR="00D13046">
              <w:rPr>
                <w:noProof/>
                <w:webHidden/>
              </w:rPr>
              <w:tab/>
            </w:r>
            <w:r w:rsidR="00D13046">
              <w:rPr>
                <w:noProof/>
                <w:webHidden/>
              </w:rPr>
              <w:fldChar w:fldCharType="begin"/>
            </w:r>
            <w:r w:rsidR="00D13046">
              <w:rPr>
                <w:noProof/>
                <w:webHidden/>
              </w:rPr>
              <w:instrText xml:space="preserve"> PAGEREF _Toc153526510 \h </w:instrText>
            </w:r>
            <w:r w:rsidR="00D13046">
              <w:rPr>
                <w:noProof/>
                <w:webHidden/>
              </w:rPr>
            </w:r>
            <w:r w:rsidR="00D13046">
              <w:rPr>
                <w:noProof/>
                <w:webHidden/>
              </w:rPr>
              <w:fldChar w:fldCharType="separate"/>
            </w:r>
            <w:r w:rsidR="00D13046">
              <w:rPr>
                <w:noProof/>
                <w:webHidden/>
              </w:rPr>
              <w:t>10</w:t>
            </w:r>
            <w:r w:rsidR="00D13046">
              <w:rPr>
                <w:noProof/>
                <w:webHidden/>
              </w:rPr>
              <w:fldChar w:fldCharType="end"/>
            </w:r>
          </w:hyperlink>
        </w:p>
        <w:p w14:paraId="14E716F9" w14:textId="3081F1F9"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11" w:history="1">
            <w:r w:rsidR="00D13046" w:rsidRPr="00F05976">
              <w:rPr>
                <w:rStyle w:val="Hyperlink"/>
                <w:rFonts w:cs="Times New Roman"/>
                <w:b/>
                <w:noProof/>
              </w:rPr>
              <w:t>Incident Reporting</w:t>
            </w:r>
            <w:r w:rsidR="00D13046">
              <w:rPr>
                <w:noProof/>
                <w:webHidden/>
              </w:rPr>
              <w:tab/>
            </w:r>
            <w:r w:rsidR="00D13046">
              <w:rPr>
                <w:noProof/>
                <w:webHidden/>
              </w:rPr>
              <w:fldChar w:fldCharType="begin"/>
            </w:r>
            <w:r w:rsidR="00D13046">
              <w:rPr>
                <w:noProof/>
                <w:webHidden/>
              </w:rPr>
              <w:instrText xml:space="preserve"> PAGEREF _Toc153526511 \h </w:instrText>
            </w:r>
            <w:r w:rsidR="00D13046">
              <w:rPr>
                <w:noProof/>
                <w:webHidden/>
              </w:rPr>
            </w:r>
            <w:r w:rsidR="00D13046">
              <w:rPr>
                <w:noProof/>
                <w:webHidden/>
              </w:rPr>
              <w:fldChar w:fldCharType="separate"/>
            </w:r>
            <w:r w:rsidR="00D13046">
              <w:rPr>
                <w:noProof/>
                <w:webHidden/>
              </w:rPr>
              <w:t>10</w:t>
            </w:r>
            <w:r w:rsidR="00D13046">
              <w:rPr>
                <w:noProof/>
                <w:webHidden/>
              </w:rPr>
              <w:fldChar w:fldCharType="end"/>
            </w:r>
          </w:hyperlink>
        </w:p>
        <w:p w14:paraId="00691651" w14:textId="735C52A6" w:rsidR="00D13046" w:rsidRDefault="00951A64">
          <w:pPr>
            <w:pStyle w:val="TOC1"/>
            <w:rPr>
              <w:rFonts w:asciiTheme="minorHAnsi" w:eastAsiaTheme="minorEastAsia" w:hAnsiTheme="minorHAnsi" w:cstheme="minorBidi"/>
              <w:b w:val="0"/>
              <w:bCs w:val="0"/>
              <w:noProof/>
              <w:sz w:val="22"/>
              <w:szCs w:val="22"/>
              <w:lang w:eastAsia="en-AU"/>
            </w:rPr>
          </w:pPr>
          <w:hyperlink w:anchor="_Toc153526512" w:history="1">
            <w:r w:rsidR="00D13046" w:rsidRPr="00F05976">
              <w:rPr>
                <w:rStyle w:val="Hyperlink"/>
                <w:noProof/>
                <w:lang w:bidi="en-AU"/>
              </w:rPr>
              <w:t xml:space="preserve">The </w:t>
            </w:r>
            <w:r w:rsidR="00D13046" w:rsidRPr="00F05976">
              <w:rPr>
                <w:rStyle w:val="Hyperlink"/>
                <w:i/>
                <w:noProof/>
                <w:lang w:bidi="en-AU"/>
              </w:rPr>
              <w:t>Low Aromatic Fuel Act 2013</w:t>
            </w:r>
            <w:r w:rsidR="00D13046">
              <w:rPr>
                <w:noProof/>
                <w:webHidden/>
              </w:rPr>
              <w:tab/>
            </w:r>
            <w:r w:rsidR="00D13046">
              <w:rPr>
                <w:noProof/>
                <w:webHidden/>
              </w:rPr>
              <w:fldChar w:fldCharType="begin"/>
            </w:r>
            <w:r w:rsidR="00D13046">
              <w:rPr>
                <w:noProof/>
                <w:webHidden/>
              </w:rPr>
              <w:instrText xml:space="preserve"> PAGEREF _Toc153526512 \h </w:instrText>
            </w:r>
            <w:r w:rsidR="00D13046">
              <w:rPr>
                <w:noProof/>
                <w:webHidden/>
              </w:rPr>
            </w:r>
            <w:r w:rsidR="00D13046">
              <w:rPr>
                <w:noProof/>
                <w:webHidden/>
              </w:rPr>
              <w:fldChar w:fldCharType="separate"/>
            </w:r>
            <w:r w:rsidR="00D13046">
              <w:rPr>
                <w:noProof/>
                <w:webHidden/>
              </w:rPr>
              <w:t>10</w:t>
            </w:r>
            <w:r w:rsidR="00D13046">
              <w:rPr>
                <w:noProof/>
                <w:webHidden/>
              </w:rPr>
              <w:fldChar w:fldCharType="end"/>
            </w:r>
          </w:hyperlink>
        </w:p>
        <w:p w14:paraId="5A89DC51" w14:textId="0A435BDF" w:rsidR="00D13046" w:rsidRDefault="00951A64">
          <w:pPr>
            <w:pStyle w:val="TOC2"/>
            <w:rPr>
              <w:rFonts w:asciiTheme="minorHAnsi" w:eastAsiaTheme="minorEastAsia" w:hAnsiTheme="minorHAnsi" w:cstheme="minorBidi"/>
              <w:noProof/>
              <w:sz w:val="22"/>
              <w:szCs w:val="22"/>
              <w:lang w:eastAsia="en-AU"/>
            </w:rPr>
          </w:pPr>
          <w:hyperlink w:anchor="_Toc153526513" w:history="1">
            <w:r w:rsidR="00D13046" w:rsidRPr="00F05976">
              <w:rPr>
                <w:rStyle w:val="Hyperlink"/>
                <w:rFonts w:cs="Times New Roman"/>
                <w:b/>
                <w:noProof/>
              </w:rPr>
              <w:t>Low Aromatic Fuel Areas</w:t>
            </w:r>
            <w:r w:rsidR="00D13046">
              <w:rPr>
                <w:noProof/>
                <w:webHidden/>
              </w:rPr>
              <w:tab/>
            </w:r>
            <w:r w:rsidR="00D13046">
              <w:rPr>
                <w:noProof/>
                <w:webHidden/>
              </w:rPr>
              <w:fldChar w:fldCharType="begin"/>
            </w:r>
            <w:r w:rsidR="00D13046">
              <w:rPr>
                <w:noProof/>
                <w:webHidden/>
              </w:rPr>
              <w:instrText xml:space="preserve"> PAGEREF _Toc153526513 \h </w:instrText>
            </w:r>
            <w:r w:rsidR="00D13046">
              <w:rPr>
                <w:noProof/>
                <w:webHidden/>
              </w:rPr>
            </w:r>
            <w:r w:rsidR="00D13046">
              <w:rPr>
                <w:noProof/>
                <w:webHidden/>
              </w:rPr>
              <w:fldChar w:fldCharType="separate"/>
            </w:r>
            <w:r w:rsidR="00D13046">
              <w:rPr>
                <w:noProof/>
                <w:webHidden/>
              </w:rPr>
              <w:t>11</w:t>
            </w:r>
            <w:r w:rsidR="00D13046">
              <w:rPr>
                <w:noProof/>
                <w:webHidden/>
              </w:rPr>
              <w:fldChar w:fldCharType="end"/>
            </w:r>
          </w:hyperlink>
        </w:p>
        <w:p w14:paraId="75D606C9" w14:textId="2C53197C" w:rsidR="00D13046" w:rsidRDefault="00951A64">
          <w:pPr>
            <w:pStyle w:val="TOC2"/>
            <w:rPr>
              <w:rFonts w:asciiTheme="minorHAnsi" w:eastAsiaTheme="minorEastAsia" w:hAnsiTheme="minorHAnsi" w:cstheme="minorBidi"/>
              <w:noProof/>
              <w:sz w:val="22"/>
              <w:szCs w:val="22"/>
              <w:lang w:eastAsia="en-AU"/>
            </w:rPr>
          </w:pPr>
          <w:hyperlink w:anchor="_Toc153526514" w:history="1">
            <w:r w:rsidR="00D13046" w:rsidRPr="00F05976">
              <w:rPr>
                <w:rStyle w:val="Hyperlink"/>
                <w:rFonts w:cs="Times New Roman"/>
                <w:b/>
                <w:noProof/>
              </w:rPr>
              <w:t>Fuel Control Areas</w:t>
            </w:r>
            <w:r w:rsidR="00D13046">
              <w:rPr>
                <w:noProof/>
                <w:webHidden/>
              </w:rPr>
              <w:tab/>
            </w:r>
            <w:r w:rsidR="00D13046">
              <w:rPr>
                <w:noProof/>
                <w:webHidden/>
              </w:rPr>
              <w:fldChar w:fldCharType="begin"/>
            </w:r>
            <w:r w:rsidR="00D13046">
              <w:rPr>
                <w:noProof/>
                <w:webHidden/>
              </w:rPr>
              <w:instrText xml:space="preserve"> PAGEREF _Toc153526514 \h </w:instrText>
            </w:r>
            <w:r w:rsidR="00D13046">
              <w:rPr>
                <w:noProof/>
                <w:webHidden/>
              </w:rPr>
            </w:r>
            <w:r w:rsidR="00D13046">
              <w:rPr>
                <w:noProof/>
                <w:webHidden/>
              </w:rPr>
              <w:fldChar w:fldCharType="separate"/>
            </w:r>
            <w:r w:rsidR="00D13046">
              <w:rPr>
                <w:noProof/>
                <w:webHidden/>
              </w:rPr>
              <w:t>12</w:t>
            </w:r>
            <w:r w:rsidR="00D13046">
              <w:rPr>
                <w:noProof/>
                <w:webHidden/>
              </w:rPr>
              <w:fldChar w:fldCharType="end"/>
            </w:r>
          </w:hyperlink>
        </w:p>
        <w:p w14:paraId="2ECF42CF" w14:textId="1B09DEA2" w:rsidR="00D13046" w:rsidRDefault="00951A64">
          <w:pPr>
            <w:pStyle w:val="TOC2"/>
            <w:rPr>
              <w:rFonts w:asciiTheme="minorHAnsi" w:eastAsiaTheme="minorEastAsia" w:hAnsiTheme="minorHAnsi" w:cstheme="minorBidi"/>
              <w:noProof/>
              <w:sz w:val="22"/>
              <w:szCs w:val="22"/>
              <w:lang w:eastAsia="en-AU"/>
            </w:rPr>
          </w:pPr>
          <w:hyperlink w:anchor="_Toc153526515" w:history="1">
            <w:r w:rsidR="00D13046" w:rsidRPr="00F05976">
              <w:rPr>
                <w:rStyle w:val="Hyperlink"/>
                <w:rFonts w:cs="Times New Roman"/>
                <w:b/>
                <w:noProof/>
              </w:rPr>
              <w:t>Special measures</w:t>
            </w:r>
            <w:r w:rsidR="00D13046">
              <w:rPr>
                <w:noProof/>
                <w:webHidden/>
              </w:rPr>
              <w:tab/>
            </w:r>
            <w:r w:rsidR="00D13046">
              <w:rPr>
                <w:noProof/>
                <w:webHidden/>
              </w:rPr>
              <w:fldChar w:fldCharType="begin"/>
            </w:r>
            <w:r w:rsidR="00D13046">
              <w:rPr>
                <w:noProof/>
                <w:webHidden/>
              </w:rPr>
              <w:instrText xml:space="preserve"> PAGEREF _Toc153526515 \h </w:instrText>
            </w:r>
            <w:r w:rsidR="00D13046">
              <w:rPr>
                <w:noProof/>
                <w:webHidden/>
              </w:rPr>
            </w:r>
            <w:r w:rsidR="00D13046">
              <w:rPr>
                <w:noProof/>
                <w:webHidden/>
              </w:rPr>
              <w:fldChar w:fldCharType="separate"/>
            </w:r>
            <w:r w:rsidR="00D13046">
              <w:rPr>
                <w:noProof/>
                <w:webHidden/>
              </w:rPr>
              <w:t>12</w:t>
            </w:r>
            <w:r w:rsidR="00D13046">
              <w:rPr>
                <w:noProof/>
                <w:webHidden/>
              </w:rPr>
              <w:fldChar w:fldCharType="end"/>
            </w:r>
          </w:hyperlink>
        </w:p>
        <w:p w14:paraId="6042C75B" w14:textId="38EBDB9F" w:rsidR="00D13046" w:rsidRDefault="00951A64">
          <w:pPr>
            <w:pStyle w:val="TOC2"/>
            <w:rPr>
              <w:rFonts w:asciiTheme="minorHAnsi" w:eastAsiaTheme="minorEastAsia" w:hAnsiTheme="minorHAnsi" w:cstheme="minorBidi"/>
              <w:noProof/>
              <w:sz w:val="22"/>
              <w:szCs w:val="22"/>
              <w:lang w:eastAsia="en-AU"/>
            </w:rPr>
          </w:pPr>
          <w:hyperlink w:anchor="_Toc153526516" w:history="1">
            <w:r w:rsidR="00D13046" w:rsidRPr="00F05976">
              <w:rPr>
                <w:rStyle w:val="Hyperlink"/>
                <w:rFonts w:cs="Times New Roman"/>
                <w:b/>
                <w:noProof/>
              </w:rPr>
              <w:t>Sunsetting of legislative instruments</w:t>
            </w:r>
            <w:r w:rsidR="00D13046">
              <w:rPr>
                <w:noProof/>
                <w:webHidden/>
              </w:rPr>
              <w:tab/>
            </w:r>
            <w:r w:rsidR="00D13046">
              <w:rPr>
                <w:noProof/>
                <w:webHidden/>
              </w:rPr>
              <w:fldChar w:fldCharType="begin"/>
            </w:r>
            <w:r w:rsidR="00D13046">
              <w:rPr>
                <w:noProof/>
                <w:webHidden/>
              </w:rPr>
              <w:instrText xml:space="preserve"> PAGEREF _Toc153526516 \h </w:instrText>
            </w:r>
            <w:r w:rsidR="00D13046">
              <w:rPr>
                <w:noProof/>
                <w:webHidden/>
              </w:rPr>
            </w:r>
            <w:r w:rsidR="00D13046">
              <w:rPr>
                <w:noProof/>
                <w:webHidden/>
              </w:rPr>
              <w:fldChar w:fldCharType="separate"/>
            </w:r>
            <w:r w:rsidR="00D13046">
              <w:rPr>
                <w:noProof/>
                <w:webHidden/>
              </w:rPr>
              <w:t>13</w:t>
            </w:r>
            <w:r w:rsidR="00D13046">
              <w:rPr>
                <w:noProof/>
                <w:webHidden/>
              </w:rPr>
              <w:fldChar w:fldCharType="end"/>
            </w:r>
          </w:hyperlink>
        </w:p>
        <w:p w14:paraId="7CE6C4D2" w14:textId="241964F1" w:rsidR="00D13046" w:rsidRDefault="00951A64">
          <w:pPr>
            <w:pStyle w:val="TOC1"/>
            <w:rPr>
              <w:rFonts w:asciiTheme="minorHAnsi" w:eastAsiaTheme="minorEastAsia" w:hAnsiTheme="minorHAnsi" w:cstheme="minorBidi"/>
              <w:b w:val="0"/>
              <w:bCs w:val="0"/>
              <w:noProof/>
              <w:sz w:val="22"/>
              <w:szCs w:val="22"/>
              <w:lang w:eastAsia="en-AU"/>
            </w:rPr>
          </w:pPr>
          <w:hyperlink w:anchor="_Toc153526517" w:history="1">
            <w:r w:rsidR="00D13046" w:rsidRPr="00F05976">
              <w:rPr>
                <w:rStyle w:val="Hyperlink"/>
                <w:noProof/>
                <w:lang w:bidi="en-AU"/>
              </w:rPr>
              <w:t xml:space="preserve">Implementation of the </w:t>
            </w:r>
            <w:r w:rsidR="00D13046" w:rsidRPr="00F05976">
              <w:rPr>
                <w:rStyle w:val="Hyperlink"/>
                <w:i/>
                <w:noProof/>
                <w:lang w:bidi="en-AU"/>
              </w:rPr>
              <w:t>Low Aromatic Fuel Act 2013</w:t>
            </w:r>
            <w:r w:rsidR="00D13046">
              <w:rPr>
                <w:noProof/>
                <w:webHidden/>
              </w:rPr>
              <w:tab/>
            </w:r>
            <w:r w:rsidR="00D13046">
              <w:rPr>
                <w:noProof/>
                <w:webHidden/>
              </w:rPr>
              <w:fldChar w:fldCharType="begin"/>
            </w:r>
            <w:r w:rsidR="00D13046">
              <w:rPr>
                <w:noProof/>
                <w:webHidden/>
              </w:rPr>
              <w:instrText xml:space="preserve"> PAGEREF _Toc153526517 \h </w:instrText>
            </w:r>
            <w:r w:rsidR="00D13046">
              <w:rPr>
                <w:noProof/>
                <w:webHidden/>
              </w:rPr>
            </w:r>
            <w:r w:rsidR="00D13046">
              <w:rPr>
                <w:noProof/>
                <w:webHidden/>
              </w:rPr>
              <w:fldChar w:fldCharType="separate"/>
            </w:r>
            <w:r w:rsidR="00D13046">
              <w:rPr>
                <w:noProof/>
                <w:webHidden/>
              </w:rPr>
              <w:t>13</w:t>
            </w:r>
            <w:r w:rsidR="00D13046">
              <w:rPr>
                <w:noProof/>
                <w:webHidden/>
              </w:rPr>
              <w:fldChar w:fldCharType="end"/>
            </w:r>
          </w:hyperlink>
        </w:p>
        <w:p w14:paraId="3C19B988" w14:textId="0EA6B098" w:rsidR="00D13046" w:rsidRDefault="00951A64">
          <w:pPr>
            <w:pStyle w:val="TOC2"/>
            <w:rPr>
              <w:rFonts w:asciiTheme="minorHAnsi" w:eastAsiaTheme="minorEastAsia" w:hAnsiTheme="minorHAnsi" w:cstheme="minorBidi"/>
              <w:noProof/>
              <w:sz w:val="22"/>
              <w:szCs w:val="22"/>
              <w:lang w:eastAsia="en-AU"/>
            </w:rPr>
          </w:pPr>
          <w:hyperlink w:anchor="_Toc153526518" w:history="1">
            <w:r w:rsidR="00D13046" w:rsidRPr="00F05976">
              <w:rPr>
                <w:rStyle w:val="Hyperlink"/>
                <w:rFonts w:cs="Times New Roman"/>
                <w:b/>
                <w:noProof/>
              </w:rPr>
              <w:t>State and territory legislation</w:t>
            </w:r>
            <w:r w:rsidR="00D13046">
              <w:rPr>
                <w:noProof/>
                <w:webHidden/>
              </w:rPr>
              <w:tab/>
            </w:r>
            <w:r w:rsidR="00D13046">
              <w:rPr>
                <w:noProof/>
                <w:webHidden/>
              </w:rPr>
              <w:fldChar w:fldCharType="begin"/>
            </w:r>
            <w:r w:rsidR="00D13046">
              <w:rPr>
                <w:noProof/>
                <w:webHidden/>
              </w:rPr>
              <w:instrText xml:space="preserve"> PAGEREF _Toc153526518 \h </w:instrText>
            </w:r>
            <w:r w:rsidR="00D13046">
              <w:rPr>
                <w:noProof/>
                <w:webHidden/>
              </w:rPr>
            </w:r>
            <w:r w:rsidR="00D13046">
              <w:rPr>
                <w:noProof/>
                <w:webHidden/>
              </w:rPr>
              <w:fldChar w:fldCharType="separate"/>
            </w:r>
            <w:r w:rsidR="00D13046">
              <w:rPr>
                <w:noProof/>
                <w:webHidden/>
              </w:rPr>
              <w:t>13</w:t>
            </w:r>
            <w:r w:rsidR="00D13046">
              <w:rPr>
                <w:noProof/>
                <w:webHidden/>
              </w:rPr>
              <w:fldChar w:fldCharType="end"/>
            </w:r>
          </w:hyperlink>
        </w:p>
        <w:p w14:paraId="41EF5905" w14:textId="0AB87932"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19" w:history="1">
            <w:r w:rsidR="00D13046" w:rsidRPr="00F05976">
              <w:rPr>
                <w:rStyle w:val="Hyperlink"/>
                <w:rFonts w:cs="Times New Roman"/>
                <w:b/>
                <w:noProof/>
              </w:rPr>
              <w:t>Northern Territory legislation</w:t>
            </w:r>
            <w:r w:rsidR="00D13046">
              <w:rPr>
                <w:noProof/>
                <w:webHidden/>
              </w:rPr>
              <w:tab/>
            </w:r>
            <w:r w:rsidR="00D13046">
              <w:rPr>
                <w:noProof/>
                <w:webHidden/>
              </w:rPr>
              <w:fldChar w:fldCharType="begin"/>
            </w:r>
            <w:r w:rsidR="00D13046">
              <w:rPr>
                <w:noProof/>
                <w:webHidden/>
              </w:rPr>
              <w:instrText xml:space="preserve"> PAGEREF _Toc153526519 \h </w:instrText>
            </w:r>
            <w:r w:rsidR="00D13046">
              <w:rPr>
                <w:noProof/>
                <w:webHidden/>
              </w:rPr>
            </w:r>
            <w:r w:rsidR="00D13046">
              <w:rPr>
                <w:noProof/>
                <w:webHidden/>
              </w:rPr>
              <w:fldChar w:fldCharType="separate"/>
            </w:r>
            <w:r w:rsidR="00D13046">
              <w:rPr>
                <w:noProof/>
                <w:webHidden/>
              </w:rPr>
              <w:t>14</w:t>
            </w:r>
            <w:r w:rsidR="00D13046">
              <w:rPr>
                <w:noProof/>
                <w:webHidden/>
              </w:rPr>
              <w:fldChar w:fldCharType="end"/>
            </w:r>
          </w:hyperlink>
        </w:p>
        <w:p w14:paraId="1636DAA7" w14:textId="15A61C61"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20" w:history="1">
            <w:r w:rsidR="00D13046" w:rsidRPr="00F05976">
              <w:rPr>
                <w:rStyle w:val="Hyperlink"/>
                <w:rFonts w:cs="Times New Roman"/>
                <w:b/>
                <w:noProof/>
              </w:rPr>
              <w:t>Queensland legislation</w:t>
            </w:r>
            <w:r w:rsidR="00D13046">
              <w:rPr>
                <w:noProof/>
                <w:webHidden/>
              </w:rPr>
              <w:tab/>
            </w:r>
            <w:r w:rsidR="00D13046">
              <w:rPr>
                <w:noProof/>
                <w:webHidden/>
              </w:rPr>
              <w:fldChar w:fldCharType="begin"/>
            </w:r>
            <w:r w:rsidR="00D13046">
              <w:rPr>
                <w:noProof/>
                <w:webHidden/>
              </w:rPr>
              <w:instrText xml:space="preserve"> PAGEREF _Toc153526520 \h </w:instrText>
            </w:r>
            <w:r w:rsidR="00D13046">
              <w:rPr>
                <w:noProof/>
                <w:webHidden/>
              </w:rPr>
            </w:r>
            <w:r w:rsidR="00D13046">
              <w:rPr>
                <w:noProof/>
                <w:webHidden/>
              </w:rPr>
              <w:fldChar w:fldCharType="separate"/>
            </w:r>
            <w:r w:rsidR="00D13046">
              <w:rPr>
                <w:noProof/>
                <w:webHidden/>
              </w:rPr>
              <w:t>14</w:t>
            </w:r>
            <w:r w:rsidR="00D13046">
              <w:rPr>
                <w:noProof/>
                <w:webHidden/>
              </w:rPr>
              <w:fldChar w:fldCharType="end"/>
            </w:r>
          </w:hyperlink>
        </w:p>
        <w:p w14:paraId="516EF73B" w14:textId="786C24CD" w:rsidR="00D13046" w:rsidRDefault="00951A64">
          <w:pPr>
            <w:pStyle w:val="TOC2"/>
            <w:rPr>
              <w:rFonts w:asciiTheme="minorHAnsi" w:eastAsiaTheme="minorEastAsia" w:hAnsiTheme="minorHAnsi" w:cstheme="minorBidi"/>
              <w:noProof/>
              <w:sz w:val="22"/>
              <w:szCs w:val="22"/>
              <w:lang w:eastAsia="en-AU"/>
            </w:rPr>
          </w:pPr>
          <w:hyperlink w:anchor="_Toc153526521" w:history="1">
            <w:r w:rsidR="00D13046" w:rsidRPr="00F05976">
              <w:rPr>
                <w:rStyle w:val="Hyperlink"/>
                <w:rFonts w:cs="Times New Roman"/>
                <w:b/>
                <w:noProof/>
              </w:rPr>
              <w:t>Compliance in designated areas</w:t>
            </w:r>
            <w:r w:rsidR="00D13046">
              <w:rPr>
                <w:noProof/>
                <w:webHidden/>
              </w:rPr>
              <w:tab/>
            </w:r>
            <w:r w:rsidR="00D13046">
              <w:rPr>
                <w:noProof/>
                <w:webHidden/>
              </w:rPr>
              <w:fldChar w:fldCharType="begin"/>
            </w:r>
            <w:r w:rsidR="00D13046">
              <w:rPr>
                <w:noProof/>
                <w:webHidden/>
              </w:rPr>
              <w:instrText xml:space="preserve"> PAGEREF _Toc153526521 \h </w:instrText>
            </w:r>
            <w:r w:rsidR="00D13046">
              <w:rPr>
                <w:noProof/>
                <w:webHidden/>
              </w:rPr>
            </w:r>
            <w:r w:rsidR="00D13046">
              <w:rPr>
                <w:noProof/>
                <w:webHidden/>
              </w:rPr>
              <w:fldChar w:fldCharType="separate"/>
            </w:r>
            <w:r w:rsidR="00D13046">
              <w:rPr>
                <w:noProof/>
                <w:webHidden/>
              </w:rPr>
              <w:t>15</w:t>
            </w:r>
            <w:r w:rsidR="00D13046">
              <w:rPr>
                <w:noProof/>
                <w:webHidden/>
              </w:rPr>
              <w:fldChar w:fldCharType="end"/>
            </w:r>
          </w:hyperlink>
        </w:p>
        <w:p w14:paraId="290F85FA" w14:textId="70574533" w:rsidR="00D13046" w:rsidRDefault="00951A64">
          <w:pPr>
            <w:pStyle w:val="TOC1"/>
            <w:rPr>
              <w:rFonts w:asciiTheme="minorHAnsi" w:eastAsiaTheme="minorEastAsia" w:hAnsiTheme="minorHAnsi" w:cstheme="minorBidi"/>
              <w:b w:val="0"/>
              <w:bCs w:val="0"/>
              <w:noProof/>
              <w:sz w:val="22"/>
              <w:szCs w:val="22"/>
              <w:lang w:eastAsia="en-AU"/>
            </w:rPr>
          </w:pPr>
          <w:hyperlink w:anchor="_Toc153526522" w:history="1">
            <w:r w:rsidR="00D13046" w:rsidRPr="00F05976">
              <w:rPr>
                <w:rStyle w:val="Hyperlink"/>
                <w:noProof/>
                <w:lang w:bidi="en-AU"/>
              </w:rPr>
              <w:t>Reports of volatile substance use involving petrol</w:t>
            </w:r>
            <w:r w:rsidR="00D13046">
              <w:rPr>
                <w:noProof/>
                <w:webHidden/>
              </w:rPr>
              <w:tab/>
            </w:r>
            <w:r w:rsidR="00D13046">
              <w:rPr>
                <w:noProof/>
                <w:webHidden/>
              </w:rPr>
              <w:fldChar w:fldCharType="begin"/>
            </w:r>
            <w:r w:rsidR="00D13046">
              <w:rPr>
                <w:noProof/>
                <w:webHidden/>
              </w:rPr>
              <w:instrText xml:space="preserve"> PAGEREF _Toc153526522 \h </w:instrText>
            </w:r>
            <w:r w:rsidR="00D13046">
              <w:rPr>
                <w:noProof/>
                <w:webHidden/>
              </w:rPr>
            </w:r>
            <w:r w:rsidR="00D13046">
              <w:rPr>
                <w:noProof/>
                <w:webHidden/>
              </w:rPr>
              <w:fldChar w:fldCharType="separate"/>
            </w:r>
            <w:r w:rsidR="00D13046">
              <w:rPr>
                <w:noProof/>
                <w:webHidden/>
              </w:rPr>
              <w:t>15</w:t>
            </w:r>
            <w:r w:rsidR="00D13046">
              <w:rPr>
                <w:noProof/>
                <w:webHidden/>
              </w:rPr>
              <w:fldChar w:fldCharType="end"/>
            </w:r>
          </w:hyperlink>
        </w:p>
        <w:p w14:paraId="53937EBE" w14:textId="393EE3F9" w:rsidR="00D13046" w:rsidRDefault="00951A64">
          <w:pPr>
            <w:pStyle w:val="TOC1"/>
            <w:rPr>
              <w:rFonts w:asciiTheme="minorHAnsi" w:eastAsiaTheme="minorEastAsia" w:hAnsiTheme="minorHAnsi" w:cstheme="minorBidi"/>
              <w:b w:val="0"/>
              <w:bCs w:val="0"/>
              <w:noProof/>
              <w:sz w:val="22"/>
              <w:szCs w:val="22"/>
              <w:lang w:eastAsia="en-AU"/>
            </w:rPr>
          </w:pPr>
          <w:hyperlink w:anchor="_Toc153526523" w:history="1">
            <w:r w:rsidR="00D13046" w:rsidRPr="00F05976">
              <w:rPr>
                <w:rStyle w:val="Hyperlink"/>
                <w:noProof/>
                <w:lang w:bidi="en-AU"/>
              </w:rPr>
              <w:t>Monitoring trends within the fuel sector</w:t>
            </w:r>
            <w:r w:rsidR="00D13046">
              <w:rPr>
                <w:noProof/>
                <w:webHidden/>
              </w:rPr>
              <w:tab/>
            </w:r>
            <w:r w:rsidR="00D13046">
              <w:rPr>
                <w:noProof/>
                <w:webHidden/>
              </w:rPr>
              <w:fldChar w:fldCharType="begin"/>
            </w:r>
            <w:r w:rsidR="00D13046">
              <w:rPr>
                <w:noProof/>
                <w:webHidden/>
              </w:rPr>
              <w:instrText xml:space="preserve"> PAGEREF _Toc153526523 \h </w:instrText>
            </w:r>
            <w:r w:rsidR="00D13046">
              <w:rPr>
                <w:noProof/>
                <w:webHidden/>
              </w:rPr>
            </w:r>
            <w:r w:rsidR="00D13046">
              <w:rPr>
                <w:noProof/>
                <w:webHidden/>
              </w:rPr>
              <w:fldChar w:fldCharType="separate"/>
            </w:r>
            <w:r w:rsidR="00D13046">
              <w:rPr>
                <w:noProof/>
                <w:webHidden/>
              </w:rPr>
              <w:t>16</w:t>
            </w:r>
            <w:r w:rsidR="00D13046">
              <w:rPr>
                <w:noProof/>
                <w:webHidden/>
              </w:rPr>
              <w:fldChar w:fldCharType="end"/>
            </w:r>
          </w:hyperlink>
        </w:p>
        <w:p w14:paraId="5C721E55" w14:textId="4DBF9D38" w:rsidR="00D13046" w:rsidRDefault="00951A64">
          <w:pPr>
            <w:pStyle w:val="TOC2"/>
            <w:rPr>
              <w:rFonts w:asciiTheme="minorHAnsi" w:eastAsiaTheme="minorEastAsia" w:hAnsiTheme="minorHAnsi" w:cstheme="minorBidi"/>
              <w:noProof/>
              <w:sz w:val="22"/>
              <w:szCs w:val="22"/>
              <w:lang w:eastAsia="en-AU"/>
            </w:rPr>
          </w:pPr>
          <w:hyperlink w:anchor="_Toc153526524" w:history="1">
            <w:r w:rsidR="00D13046" w:rsidRPr="00F05976">
              <w:rPr>
                <w:rStyle w:val="Hyperlink"/>
                <w:rFonts w:cs="Times New Roman"/>
                <w:b/>
                <w:noProof/>
              </w:rPr>
              <w:t>Fuel industry changes</w:t>
            </w:r>
            <w:r w:rsidR="00D13046">
              <w:rPr>
                <w:noProof/>
                <w:webHidden/>
              </w:rPr>
              <w:tab/>
            </w:r>
            <w:r w:rsidR="00D13046">
              <w:rPr>
                <w:noProof/>
                <w:webHidden/>
              </w:rPr>
              <w:fldChar w:fldCharType="begin"/>
            </w:r>
            <w:r w:rsidR="00D13046">
              <w:rPr>
                <w:noProof/>
                <w:webHidden/>
              </w:rPr>
              <w:instrText xml:space="preserve"> PAGEREF _Toc153526524 \h </w:instrText>
            </w:r>
            <w:r w:rsidR="00D13046">
              <w:rPr>
                <w:noProof/>
                <w:webHidden/>
              </w:rPr>
            </w:r>
            <w:r w:rsidR="00D13046">
              <w:rPr>
                <w:noProof/>
                <w:webHidden/>
              </w:rPr>
              <w:fldChar w:fldCharType="separate"/>
            </w:r>
            <w:r w:rsidR="00D13046">
              <w:rPr>
                <w:noProof/>
                <w:webHidden/>
              </w:rPr>
              <w:t>16</w:t>
            </w:r>
            <w:r w:rsidR="00D13046">
              <w:rPr>
                <w:noProof/>
                <w:webHidden/>
              </w:rPr>
              <w:fldChar w:fldCharType="end"/>
            </w:r>
          </w:hyperlink>
        </w:p>
        <w:p w14:paraId="21027E85" w14:textId="07230BCA" w:rsidR="00D13046" w:rsidRDefault="00951A64">
          <w:pPr>
            <w:pStyle w:val="TOC2"/>
            <w:rPr>
              <w:rFonts w:asciiTheme="minorHAnsi" w:eastAsiaTheme="minorEastAsia" w:hAnsiTheme="minorHAnsi" w:cstheme="minorBidi"/>
              <w:noProof/>
              <w:sz w:val="22"/>
              <w:szCs w:val="22"/>
              <w:lang w:eastAsia="en-AU"/>
            </w:rPr>
          </w:pPr>
          <w:hyperlink w:anchor="_Toc153526525" w:history="1">
            <w:r w:rsidR="00D13046" w:rsidRPr="00F05976">
              <w:rPr>
                <w:rStyle w:val="Hyperlink"/>
                <w:rFonts w:cs="Times New Roman"/>
                <w:b/>
                <w:noProof/>
              </w:rPr>
              <w:t>Evolving regulatory framework</w:t>
            </w:r>
            <w:r w:rsidR="00D13046">
              <w:rPr>
                <w:noProof/>
                <w:webHidden/>
              </w:rPr>
              <w:tab/>
            </w:r>
            <w:r w:rsidR="00D13046">
              <w:rPr>
                <w:noProof/>
                <w:webHidden/>
              </w:rPr>
              <w:fldChar w:fldCharType="begin"/>
            </w:r>
            <w:r w:rsidR="00D13046">
              <w:rPr>
                <w:noProof/>
                <w:webHidden/>
              </w:rPr>
              <w:instrText xml:space="preserve"> PAGEREF _Toc153526525 \h </w:instrText>
            </w:r>
            <w:r w:rsidR="00D13046">
              <w:rPr>
                <w:noProof/>
                <w:webHidden/>
              </w:rPr>
            </w:r>
            <w:r w:rsidR="00D13046">
              <w:rPr>
                <w:noProof/>
                <w:webHidden/>
              </w:rPr>
              <w:fldChar w:fldCharType="separate"/>
            </w:r>
            <w:r w:rsidR="00D13046">
              <w:rPr>
                <w:noProof/>
                <w:webHidden/>
              </w:rPr>
              <w:t>16</w:t>
            </w:r>
            <w:r w:rsidR="00D13046">
              <w:rPr>
                <w:noProof/>
                <w:webHidden/>
              </w:rPr>
              <w:fldChar w:fldCharType="end"/>
            </w:r>
          </w:hyperlink>
        </w:p>
        <w:p w14:paraId="77BC6D69" w14:textId="3D643D83" w:rsidR="00D13046" w:rsidRDefault="00951A64">
          <w:pPr>
            <w:pStyle w:val="TOC2"/>
            <w:rPr>
              <w:rFonts w:asciiTheme="minorHAnsi" w:eastAsiaTheme="minorEastAsia" w:hAnsiTheme="minorHAnsi" w:cstheme="minorBidi"/>
              <w:noProof/>
              <w:sz w:val="22"/>
              <w:szCs w:val="22"/>
              <w:lang w:eastAsia="en-AU"/>
            </w:rPr>
          </w:pPr>
          <w:hyperlink w:anchor="_Toc153526526" w:history="1">
            <w:r w:rsidR="00D13046" w:rsidRPr="00F05976">
              <w:rPr>
                <w:rStyle w:val="Hyperlink"/>
                <w:rFonts w:cs="Times New Roman"/>
                <w:b/>
                <w:noProof/>
              </w:rPr>
              <w:t>Fuel demand and premium unleaded petrol</w:t>
            </w:r>
            <w:r w:rsidR="00D13046">
              <w:rPr>
                <w:noProof/>
                <w:webHidden/>
              </w:rPr>
              <w:tab/>
            </w:r>
            <w:r w:rsidR="00D13046">
              <w:rPr>
                <w:noProof/>
                <w:webHidden/>
              </w:rPr>
              <w:fldChar w:fldCharType="begin"/>
            </w:r>
            <w:r w:rsidR="00D13046">
              <w:rPr>
                <w:noProof/>
                <w:webHidden/>
              </w:rPr>
              <w:instrText xml:space="preserve"> PAGEREF _Toc153526526 \h </w:instrText>
            </w:r>
            <w:r w:rsidR="00D13046">
              <w:rPr>
                <w:noProof/>
                <w:webHidden/>
              </w:rPr>
            </w:r>
            <w:r w:rsidR="00D13046">
              <w:rPr>
                <w:noProof/>
                <w:webHidden/>
              </w:rPr>
              <w:fldChar w:fldCharType="separate"/>
            </w:r>
            <w:r w:rsidR="00D13046">
              <w:rPr>
                <w:noProof/>
                <w:webHidden/>
              </w:rPr>
              <w:t>16</w:t>
            </w:r>
            <w:r w:rsidR="00D13046">
              <w:rPr>
                <w:noProof/>
                <w:webHidden/>
              </w:rPr>
              <w:fldChar w:fldCharType="end"/>
            </w:r>
          </w:hyperlink>
        </w:p>
        <w:p w14:paraId="12BE3EB9" w14:textId="3C3C279A" w:rsidR="00D13046" w:rsidRDefault="00951A64">
          <w:pPr>
            <w:pStyle w:val="TOC1"/>
            <w:rPr>
              <w:rFonts w:asciiTheme="minorHAnsi" w:eastAsiaTheme="minorEastAsia" w:hAnsiTheme="minorHAnsi" w:cstheme="minorBidi"/>
              <w:b w:val="0"/>
              <w:bCs w:val="0"/>
              <w:noProof/>
              <w:sz w:val="22"/>
              <w:szCs w:val="22"/>
              <w:lang w:eastAsia="en-AU"/>
            </w:rPr>
          </w:pPr>
          <w:hyperlink w:anchor="_Toc153526527" w:history="1">
            <w:r w:rsidR="00D13046" w:rsidRPr="00F05976">
              <w:rPr>
                <w:rStyle w:val="Hyperlink"/>
                <w:noProof/>
                <w:lang w:bidi="en-AU"/>
              </w:rPr>
              <w:t>Submissions</w:t>
            </w:r>
            <w:r w:rsidR="00D13046">
              <w:rPr>
                <w:noProof/>
                <w:webHidden/>
              </w:rPr>
              <w:tab/>
            </w:r>
            <w:r w:rsidR="00D13046">
              <w:rPr>
                <w:noProof/>
                <w:webHidden/>
              </w:rPr>
              <w:fldChar w:fldCharType="begin"/>
            </w:r>
            <w:r w:rsidR="00D13046">
              <w:rPr>
                <w:noProof/>
                <w:webHidden/>
              </w:rPr>
              <w:instrText xml:space="preserve"> PAGEREF _Toc153526527 \h </w:instrText>
            </w:r>
            <w:r w:rsidR="00D13046">
              <w:rPr>
                <w:noProof/>
                <w:webHidden/>
              </w:rPr>
            </w:r>
            <w:r w:rsidR="00D13046">
              <w:rPr>
                <w:noProof/>
                <w:webHidden/>
              </w:rPr>
              <w:fldChar w:fldCharType="separate"/>
            </w:r>
            <w:r w:rsidR="00D13046">
              <w:rPr>
                <w:noProof/>
                <w:webHidden/>
              </w:rPr>
              <w:t>17</w:t>
            </w:r>
            <w:r w:rsidR="00D13046">
              <w:rPr>
                <w:noProof/>
                <w:webHidden/>
              </w:rPr>
              <w:fldChar w:fldCharType="end"/>
            </w:r>
          </w:hyperlink>
        </w:p>
        <w:p w14:paraId="2778F023" w14:textId="6D6A000F" w:rsidR="00D13046" w:rsidRDefault="00951A64">
          <w:pPr>
            <w:pStyle w:val="TOC1"/>
            <w:rPr>
              <w:rFonts w:asciiTheme="minorHAnsi" w:eastAsiaTheme="minorEastAsia" w:hAnsiTheme="minorHAnsi" w:cstheme="minorBidi"/>
              <w:b w:val="0"/>
              <w:bCs w:val="0"/>
              <w:noProof/>
              <w:sz w:val="22"/>
              <w:szCs w:val="22"/>
              <w:lang w:eastAsia="en-AU"/>
            </w:rPr>
          </w:pPr>
          <w:hyperlink w:anchor="_Toc153526528" w:history="1">
            <w:r w:rsidR="00D13046" w:rsidRPr="00F05976">
              <w:rPr>
                <w:rStyle w:val="Hyperlink"/>
                <w:noProof/>
                <w:lang w:bidi="en-AU"/>
              </w:rPr>
              <w:t>Common themes</w:t>
            </w:r>
            <w:r w:rsidR="00D13046">
              <w:rPr>
                <w:noProof/>
                <w:webHidden/>
              </w:rPr>
              <w:tab/>
            </w:r>
            <w:r w:rsidR="00D13046">
              <w:rPr>
                <w:noProof/>
                <w:webHidden/>
              </w:rPr>
              <w:fldChar w:fldCharType="begin"/>
            </w:r>
            <w:r w:rsidR="00D13046">
              <w:rPr>
                <w:noProof/>
                <w:webHidden/>
              </w:rPr>
              <w:instrText xml:space="preserve"> PAGEREF _Toc153526528 \h </w:instrText>
            </w:r>
            <w:r w:rsidR="00D13046">
              <w:rPr>
                <w:noProof/>
                <w:webHidden/>
              </w:rPr>
            </w:r>
            <w:r w:rsidR="00D13046">
              <w:rPr>
                <w:noProof/>
                <w:webHidden/>
              </w:rPr>
              <w:fldChar w:fldCharType="separate"/>
            </w:r>
            <w:r w:rsidR="00D13046">
              <w:rPr>
                <w:noProof/>
                <w:webHidden/>
              </w:rPr>
              <w:t>17</w:t>
            </w:r>
            <w:r w:rsidR="00D13046">
              <w:rPr>
                <w:noProof/>
                <w:webHidden/>
              </w:rPr>
              <w:fldChar w:fldCharType="end"/>
            </w:r>
          </w:hyperlink>
        </w:p>
        <w:p w14:paraId="65A139A4" w14:textId="33B92849" w:rsidR="00D13046" w:rsidRDefault="00951A64">
          <w:pPr>
            <w:pStyle w:val="TOC2"/>
            <w:rPr>
              <w:rFonts w:asciiTheme="minorHAnsi" w:eastAsiaTheme="minorEastAsia" w:hAnsiTheme="minorHAnsi" w:cstheme="minorBidi"/>
              <w:noProof/>
              <w:sz w:val="22"/>
              <w:szCs w:val="22"/>
              <w:lang w:eastAsia="en-AU"/>
            </w:rPr>
          </w:pPr>
          <w:hyperlink w:anchor="_Toc153526529" w:history="1">
            <w:r w:rsidR="00D13046" w:rsidRPr="00F05976">
              <w:rPr>
                <w:rStyle w:val="Hyperlink"/>
                <w:rFonts w:cs="Times New Roman"/>
                <w:b/>
                <w:noProof/>
              </w:rPr>
              <w:t>Low aromatic fuel supply and existing designations are effective</w:t>
            </w:r>
            <w:r w:rsidR="00D13046">
              <w:rPr>
                <w:noProof/>
                <w:webHidden/>
              </w:rPr>
              <w:tab/>
            </w:r>
            <w:r w:rsidR="00D13046">
              <w:rPr>
                <w:noProof/>
                <w:webHidden/>
              </w:rPr>
              <w:fldChar w:fldCharType="begin"/>
            </w:r>
            <w:r w:rsidR="00D13046">
              <w:rPr>
                <w:noProof/>
                <w:webHidden/>
              </w:rPr>
              <w:instrText xml:space="preserve"> PAGEREF _Toc153526529 \h </w:instrText>
            </w:r>
            <w:r w:rsidR="00D13046">
              <w:rPr>
                <w:noProof/>
                <w:webHidden/>
              </w:rPr>
            </w:r>
            <w:r w:rsidR="00D13046">
              <w:rPr>
                <w:noProof/>
                <w:webHidden/>
              </w:rPr>
              <w:fldChar w:fldCharType="separate"/>
            </w:r>
            <w:r w:rsidR="00D13046">
              <w:rPr>
                <w:noProof/>
                <w:webHidden/>
              </w:rPr>
              <w:t>18</w:t>
            </w:r>
            <w:r w:rsidR="00D13046">
              <w:rPr>
                <w:noProof/>
                <w:webHidden/>
              </w:rPr>
              <w:fldChar w:fldCharType="end"/>
            </w:r>
          </w:hyperlink>
        </w:p>
        <w:p w14:paraId="752D3AFE" w14:textId="451E116F" w:rsidR="00D13046" w:rsidRDefault="00951A64">
          <w:pPr>
            <w:pStyle w:val="TOC2"/>
            <w:rPr>
              <w:rFonts w:asciiTheme="minorHAnsi" w:eastAsiaTheme="minorEastAsia" w:hAnsiTheme="minorHAnsi" w:cstheme="minorBidi"/>
              <w:noProof/>
              <w:sz w:val="22"/>
              <w:szCs w:val="22"/>
              <w:lang w:eastAsia="en-AU"/>
            </w:rPr>
          </w:pPr>
          <w:hyperlink w:anchor="_Toc153526530" w:history="1">
            <w:r w:rsidR="00D13046" w:rsidRPr="00F05976">
              <w:rPr>
                <w:rStyle w:val="Hyperlink"/>
                <w:rFonts w:cs="Times New Roman"/>
                <w:b/>
                <w:noProof/>
              </w:rPr>
              <w:t>Complementary legislation and programs continue to be important</w:t>
            </w:r>
            <w:r w:rsidR="00D13046">
              <w:rPr>
                <w:noProof/>
                <w:webHidden/>
              </w:rPr>
              <w:tab/>
            </w:r>
            <w:r w:rsidR="00D13046">
              <w:rPr>
                <w:noProof/>
                <w:webHidden/>
              </w:rPr>
              <w:fldChar w:fldCharType="begin"/>
            </w:r>
            <w:r w:rsidR="00D13046">
              <w:rPr>
                <w:noProof/>
                <w:webHidden/>
              </w:rPr>
              <w:instrText xml:space="preserve"> PAGEREF _Toc153526530 \h </w:instrText>
            </w:r>
            <w:r w:rsidR="00D13046">
              <w:rPr>
                <w:noProof/>
                <w:webHidden/>
              </w:rPr>
            </w:r>
            <w:r w:rsidR="00D13046">
              <w:rPr>
                <w:noProof/>
                <w:webHidden/>
              </w:rPr>
              <w:fldChar w:fldCharType="separate"/>
            </w:r>
            <w:r w:rsidR="00D13046">
              <w:rPr>
                <w:noProof/>
                <w:webHidden/>
              </w:rPr>
              <w:t>19</w:t>
            </w:r>
            <w:r w:rsidR="00D13046">
              <w:rPr>
                <w:noProof/>
                <w:webHidden/>
              </w:rPr>
              <w:fldChar w:fldCharType="end"/>
            </w:r>
          </w:hyperlink>
        </w:p>
        <w:p w14:paraId="633D0A1F" w14:textId="2918D179" w:rsidR="00D13046" w:rsidRDefault="00951A64">
          <w:pPr>
            <w:pStyle w:val="TOC2"/>
            <w:rPr>
              <w:rFonts w:asciiTheme="minorHAnsi" w:eastAsiaTheme="minorEastAsia" w:hAnsiTheme="minorHAnsi" w:cstheme="minorBidi"/>
              <w:noProof/>
              <w:sz w:val="22"/>
              <w:szCs w:val="22"/>
              <w:lang w:eastAsia="en-AU"/>
            </w:rPr>
          </w:pPr>
          <w:hyperlink w:anchor="_Toc153526531" w:history="1">
            <w:r w:rsidR="00D13046" w:rsidRPr="00F05976">
              <w:rPr>
                <w:rStyle w:val="Hyperlink"/>
                <w:rFonts w:cs="Times New Roman"/>
                <w:b/>
                <w:noProof/>
              </w:rPr>
              <w:t>Regional and voluntary uptake of low aromatic fuel remains the preferred approach</w:t>
            </w:r>
            <w:r w:rsidR="00D13046">
              <w:rPr>
                <w:noProof/>
                <w:webHidden/>
              </w:rPr>
              <w:tab/>
            </w:r>
            <w:r w:rsidR="00D13046">
              <w:rPr>
                <w:noProof/>
                <w:webHidden/>
              </w:rPr>
              <w:fldChar w:fldCharType="begin"/>
            </w:r>
            <w:r w:rsidR="00D13046">
              <w:rPr>
                <w:noProof/>
                <w:webHidden/>
              </w:rPr>
              <w:instrText xml:space="preserve"> PAGEREF _Toc153526531 \h </w:instrText>
            </w:r>
            <w:r w:rsidR="00D13046">
              <w:rPr>
                <w:noProof/>
                <w:webHidden/>
              </w:rPr>
            </w:r>
            <w:r w:rsidR="00D13046">
              <w:rPr>
                <w:noProof/>
                <w:webHidden/>
              </w:rPr>
              <w:fldChar w:fldCharType="separate"/>
            </w:r>
            <w:r w:rsidR="00D13046">
              <w:rPr>
                <w:noProof/>
                <w:webHidden/>
              </w:rPr>
              <w:t>20</w:t>
            </w:r>
            <w:r w:rsidR="00D13046">
              <w:rPr>
                <w:noProof/>
                <w:webHidden/>
              </w:rPr>
              <w:fldChar w:fldCharType="end"/>
            </w:r>
          </w:hyperlink>
        </w:p>
        <w:p w14:paraId="37BA3E2C" w14:textId="1FB1678B" w:rsidR="00D13046" w:rsidRDefault="00951A64">
          <w:pPr>
            <w:pStyle w:val="TOC2"/>
            <w:rPr>
              <w:rFonts w:asciiTheme="minorHAnsi" w:eastAsiaTheme="minorEastAsia" w:hAnsiTheme="minorHAnsi" w:cstheme="minorBidi"/>
              <w:noProof/>
              <w:sz w:val="22"/>
              <w:szCs w:val="22"/>
              <w:lang w:eastAsia="en-AU"/>
            </w:rPr>
          </w:pPr>
          <w:hyperlink w:anchor="_Toc153526532" w:history="1">
            <w:r w:rsidR="00D13046" w:rsidRPr="00F05976">
              <w:rPr>
                <w:rStyle w:val="Hyperlink"/>
                <w:rFonts w:cs="Times New Roman"/>
                <w:b/>
                <w:noProof/>
              </w:rPr>
              <w:t>Issues involving fuels other than regular unleaded petrol</w:t>
            </w:r>
            <w:r w:rsidR="00D13046">
              <w:rPr>
                <w:noProof/>
                <w:webHidden/>
              </w:rPr>
              <w:tab/>
            </w:r>
            <w:r w:rsidR="00D13046">
              <w:rPr>
                <w:noProof/>
                <w:webHidden/>
              </w:rPr>
              <w:fldChar w:fldCharType="begin"/>
            </w:r>
            <w:r w:rsidR="00D13046">
              <w:rPr>
                <w:noProof/>
                <w:webHidden/>
              </w:rPr>
              <w:instrText xml:space="preserve"> PAGEREF _Toc153526532 \h </w:instrText>
            </w:r>
            <w:r w:rsidR="00D13046">
              <w:rPr>
                <w:noProof/>
                <w:webHidden/>
              </w:rPr>
            </w:r>
            <w:r w:rsidR="00D13046">
              <w:rPr>
                <w:noProof/>
                <w:webHidden/>
              </w:rPr>
              <w:fldChar w:fldCharType="separate"/>
            </w:r>
            <w:r w:rsidR="00D13046">
              <w:rPr>
                <w:noProof/>
                <w:webHidden/>
              </w:rPr>
              <w:t>20</w:t>
            </w:r>
            <w:r w:rsidR="00D13046">
              <w:rPr>
                <w:noProof/>
                <w:webHidden/>
              </w:rPr>
              <w:fldChar w:fldCharType="end"/>
            </w:r>
          </w:hyperlink>
        </w:p>
        <w:p w14:paraId="7EF001EF" w14:textId="539F10A0"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33" w:history="1">
            <w:r w:rsidR="00D13046" w:rsidRPr="00F05976">
              <w:rPr>
                <w:rStyle w:val="Hyperlink"/>
                <w:rFonts w:cs="Times New Roman"/>
                <w:b/>
                <w:noProof/>
              </w:rPr>
              <w:t>Premium unleaded petrol</w:t>
            </w:r>
            <w:r w:rsidR="00D13046">
              <w:rPr>
                <w:noProof/>
                <w:webHidden/>
              </w:rPr>
              <w:tab/>
            </w:r>
            <w:r w:rsidR="00D13046">
              <w:rPr>
                <w:noProof/>
                <w:webHidden/>
              </w:rPr>
              <w:fldChar w:fldCharType="begin"/>
            </w:r>
            <w:r w:rsidR="00D13046">
              <w:rPr>
                <w:noProof/>
                <w:webHidden/>
              </w:rPr>
              <w:instrText xml:space="preserve"> PAGEREF _Toc153526533 \h </w:instrText>
            </w:r>
            <w:r w:rsidR="00D13046">
              <w:rPr>
                <w:noProof/>
                <w:webHidden/>
              </w:rPr>
            </w:r>
            <w:r w:rsidR="00D13046">
              <w:rPr>
                <w:noProof/>
                <w:webHidden/>
              </w:rPr>
              <w:fldChar w:fldCharType="separate"/>
            </w:r>
            <w:r w:rsidR="00D13046">
              <w:rPr>
                <w:noProof/>
                <w:webHidden/>
              </w:rPr>
              <w:t>21</w:t>
            </w:r>
            <w:r w:rsidR="00D13046">
              <w:rPr>
                <w:noProof/>
                <w:webHidden/>
              </w:rPr>
              <w:fldChar w:fldCharType="end"/>
            </w:r>
          </w:hyperlink>
        </w:p>
        <w:p w14:paraId="588739DD" w14:textId="065706BE" w:rsidR="00D13046" w:rsidRDefault="00951A64">
          <w:pPr>
            <w:pStyle w:val="TOC3"/>
            <w:tabs>
              <w:tab w:val="right" w:leader="dot" w:pos="9400"/>
            </w:tabs>
            <w:rPr>
              <w:rFonts w:asciiTheme="minorHAnsi" w:eastAsiaTheme="minorEastAsia" w:hAnsiTheme="minorHAnsi" w:cstheme="minorBidi"/>
              <w:i w:val="0"/>
              <w:iCs w:val="0"/>
              <w:noProof/>
              <w:sz w:val="22"/>
              <w:szCs w:val="22"/>
              <w:lang w:eastAsia="en-AU"/>
            </w:rPr>
          </w:pPr>
          <w:hyperlink w:anchor="_Toc153526534" w:history="1">
            <w:r w:rsidR="00D13046" w:rsidRPr="00F05976">
              <w:rPr>
                <w:rStyle w:val="Hyperlink"/>
                <w:rFonts w:cs="Times New Roman"/>
                <w:b/>
                <w:noProof/>
              </w:rPr>
              <w:t>Avgas</w:t>
            </w:r>
            <w:r w:rsidR="00D13046">
              <w:rPr>
                <w:noProof/>
                <w:webHidden/>
              </w:rPr>
              <w:tab/>
            </w:r>
            <w:r w:rsidR="00D13046">
              <w:rPr>
                <w:noProof/>
                <w:webHidden/>
              </w:rPr>
              <w:fldChar w:fldCharType="begin"/>
            </w:r>
            <w:r w:rsidR="00D13046">
              <w:rPr>
                <w:noProof/>
                <w:webHidden/>
              </w:rPr>
              <w:instrText xml:space="preserve"> PAGEREF _Toc153526534 \h </w:instrText>
            </w:r>
            <w:r w:rsidR="00D13046">
              <w:rPr>
                <w:noProof/>
                <w:webHidden/>
              </w:rPr>
            </w:r>
            <w:r w:rsidR="00D13046">
              <w:rPr>
                <w:noProof/>
                <w:webHidden/>
              </w:rPr>
              <w:fldChar w:fldCharType="separate"/>
            </w:r>
            <w:r w:rsidR="00D13046">
              <w:rPr>
                <w:noProof/>
                <w:webHidden/>
              </w:rPr>
              <w:t>22</w:t>
            </w:r>
            <w:r w:rsidR="00D13046">
              <w:rPr>
                <w:noProof/>
                <w:webHidden/>
              </w:rPr>
              <w:fldChar w:fldCharType="end"/>
            </w:r>
          </w:hyperlink>
        </w:p>
        <w:p w14:paraId="56C3BFDB" w14:textId="63DA4AC1" w:rsidR="00D13046" w:rsidRDefault="00951A64">
          <w:pPr>
            <w:pStyle w:val="TOC2"/>
            <w:rPr>
              <w:rFonts w:asciiTheme="minorHAnsi" w:eastAsiaTheme="minorEastAsia" w:hAnsiTheme="minorHAnsi" w:cstheme="minorBidi"/>
              <w:noProof/>
              <w:sz w:val="22"/>
              <w:szCs w:val="22"/>
              <w:lang w:eastAsia="en-AU"/>
            </w:rPr>
          </w:pPr>
          <w:hyperlink w:anchor="_Toc153526535" w:history="1">
            <w:r w:rsidR="00D13046" w:rsidRPr="00F05976">
              <w:rPr>
                <w:rStyle w:val="Hyperlink"/>
                <w:rFonts w:cs="Times New Roman"/>
                <w:b/>
                <w:noProof/>
              </w:rPr>
              <w:t>Security of fuel bowsers</w:t>
            </w:r>
            <w:r w:rsidR="00D13046">
              <w:rPr>
                <w:noProof/>
                <w:webHidden/>
              </w:rPr>
              <w:tab/>
            </w:r>
            <w:r w:rsidR="00D13046">
              <w:rPr>
                <w:noProof/>
                <w:webHidden/>
              </w:rPr>
              <w:fldChar w:fldCharType="begin"/>
            </w:r>
            <w:r w:rsidR="00D13046">
              <w:rPr>
                <w:noProof/>
                <w:webHidden/>
              </w:rPr>
              <w:instrText xml:space="preserve"> PAGEREF _Toc153526535 \h </w:instrText>
            </w:r>
            <w:r w:rsidR="00D13046">
              <w:rPr>
                <w:noProof/>
                <w:webHidden/>
              </w:rPr>
            </w:r>
            <w:r w:rsidR="00D13046">
              <w:rPr>
                <w:noProof/>
                <w:webHidden/>
              </w:rPr>
              <w:fldChar w:fldCharType="separate"/>
            </w:r>
            <w:r w:rsidR="00D13046">
              <w:rPr>
                <w:noProof/>
                <w:webHidden/>
              </w:rPr>
              <w:t>22</w:t>
            </w:r>
            <w:r w:rsidR="00D13046">
              <w:rPr>
                <w:noProof/>
                <w:webHidden/>
              </w:rPr>
              <w:fldChar w:fldCharType="end"/>
            </w:r>
          </w:hyperlink>
        </w:p>
        <w:p w14:paraId="2EA415F7" w14:textId="68622547" w:rsidR="00D13046" w:rsidRDefault="00951A64">
          <w:pPr>
            <w:pStyle w:val="TOC2"/>
            <w:rPr>
              <w:rFonts w:asciiTheme="minorHAnsi" w:eastAsiaTheme="minorEastAsia" w:hAnsiTheme="minorHAnsi" w:cstheme="minorBidi"/>
              <w:noProof/>
              <w:sz w:val="22"/>
              <w:szCs w:val="22"/>
              <w:lang w:eastAsia="en-AU"/>
            </w:rPr>
          </w:pPr>
          <w:hyperlink w:anchor="_Toc153526536" w:history="1">
            <w:r w:rsidR="00D13046" w:rsidRPr="00F05976">
              <w:rPr>
                <w:rStyle w:val="Hyperlink"/>
                <w:rFonts w:cs="Times New Roman"/>
                <w:b/>
                <w:noProof/>
              </w:rPr>
              <w:t>One submission recommended changes to the Act</w:t>
            </w:r>
            <w:r w:rsidR="00D13046">
              <w:rPr>
                <w:noProof/>
                <w:webHidden/>
              </w:rPr>
              <w:tab/>
            </w:r>
            <w:r w:rsidR="00D13046">
              <w:rPr>
                <w:noProof/>
                <w:webHidden/>
              </w:rPr>
              <w:fldChar w:fldCharType="begin"/>
            </w:r>
            <w:r w:rsidR="00D13046">
              <w:rPr>
                <w:noProof/>
                <w:webHidden/>
              </w:rPr>
              <w:instrText xml:space="preserve"> PAGEREF _Toc153526536 \h </w:instrText>
            </w:r>
            <w:r w:rsidR="00D13046">
              <w:rPr>
                <w:noProof/>
                <w:webHidden/>
              </w:rPr>
            </w:r>
            <w:r w:rsidR="00D13046">
              <w:rPr>
                <w:noProof/>
                <w:webHidden/>
              </w:rPr>
              <w:fldChar w:fldCharType="separate"/>
            </w:r>
            <w:r w:rsidR="00D13046">
              <w:rPr>
                <w:noProof/>
                <w:webHidden/>
              </w:rPr>
              <w:t>23</w:t>
            </w:r>
            <w:r w:rsidR="00D13046">
              <w:rPr>
                <w:noProof/>
                <w:webHidden/>
              </w:rPr>
              <w:fldChar w:fldCharType="end"/>
            </w:r>
          </w:hyperlink>
        </w:p>
        <w:p w14:paraId="67EB83AA" w14:textId="66FE3310" w:rsidR="00D13046" w:rsidRDefault="00951A64">
          <w:pPr>
            <w:pStyle w:val="TOC1"/>
            <w:rPr>
              <w:rFonts w:asciiTheme="minorHAnsi" w:eastAsiaTheme="minorEastAsia" w:hAnsiTheme="minorHAnsi" w:cstheme="minorBidi"/>
              <w:b w:val="0"/>
              <w:bCs w:val="0"/>
              <w:noProof/>
              <w:sz w:val="22"/>
              <w:szCs w:val="22"/>
              <w:lang w:eastAsia="en-AU"/>
            </w:rPr>
          </w:pPr>
          <w:hyperlink w:anchor="_Toc153526537" w:history="1">
            <w:r w:rsidR="00D13046" w:rsidRPr="00F05976">
              <w:rPr>
                <w:rStyle w:val="Hyperlink"/>
                <w:noProof/>
                <w:lang w:bidi="en-AU"/>
              </w:rPr>
              <w:t>Recommendations</w:t>
            </w:r>
            <w:r w:rsidR="00D13046">
              <w:rPr>
                <w:noProof/>
                <w:webHidden/>
              </w:rPr>
              <w:tab/>
            </w:r>
            <w:r w:rsidR="00D13046">
              <w:rPr>
                <w:noProof/>
                <w:webHidden/>
              </w:rPr>
              <w:fldChar w:fldCharType="begin"/>
            </w:r>
            <w:r w:rsidR="00D13046">
              <w:rPr>
                <w:noProof/>
                <w:webHidden/>
              </w:rPr>
              <w:instrText xml:space="preserve"> PAGEREF _Toc153526537 \h </w:instrText>
            </w:r>
            <w:r w:rsidR="00D13046">
              <w:rPr>
                <w:noProof/>
                <w:webHidden/>
              </w:rPr>
            </w:r>
            <w:r w:rsidR="00D13046">
              <w:rPr>
                <w:noProof/>
                <w:webHidden/>
              </w:rPr>
              <w:fldChar w:fldCharType="separate"/>
            </w:r>
            <w:r w:rsidR="00D13046">
              <w:rPr>
                <w:noProof/>
                <w:webHidden/>
              </w:rPr>
              <w:t>24</w:t>
            </w:r>
            <w:r w:rsidR="00D13046">
              <w:rPr>
                <w:noProof/>
                <w:webHidden/>
              </w:rPr>
              <w:fldChar w:fldCharType="end"/>
            </w:r>
          </w:hyperlink>
        </w:p>
        <w:p w14:paraId="5126EFEB" w14:textId="15C33522" w:rsidR="00D13046" w:rsidRDefault="00951A64">
          <w:pPr>
            <w:pStyle w:val="TOC1"/>
            <w:rPr>
              <w:rFonts w:asciiTheme="minorHAnsi" w:eastAsiaTheme="minorEastAsia" w:hAnsiTheme="minorHAnsi" w:cstheme="minorBidi"/>
              <w:b w:val="0"/>
              <w:bCs w:val="0"/>
              <w:noProof/>
              <w:sz w:val="22"/>
              <w:szCs w:val="22"/>
              <w:lang w:eastAsia="en-AU"/>
            </w:rPr>
          </w:pPr>
          <w:hyperlink w:anchor="_Toc153526538" w:history="1">
            <w:r w:rsidR="00D13046" w:rsidRPr="00F05976">
              <w:rPr>
                <w:rStyle w:val="Hyperlink"/>
                <w:noProof/>
                <w:lang w:bidi="en-AU"/>
              </w:rPr>
              <w:t>Attachment A: The review process</w:t>
            </w:r>
            <w:r w:rsidR="00D13046">
              <w:rPr>
                <w:noProof/>
                <w:webHidden/>
              </w:rPr>
              <w:tab/>
            </w:r>
            <w:r w:rsidR="00D13046">
              <w:rPr>
                <w:noProof/>
                <w:webHidden/>
              </w:rPr>
              <w:fldChar w:fldCharType="begin"/>
            </w:r>
            <w:r w:rsidR="00D13046">
              <w:rPr>
                <w:noProof/>
                <w:webHidden/>
              </w:rPr>
              <w:instrText xml:space="preserve"> PAGEREF _Toc153526538 \h </w:instrText>
            </w:r>
            <w:r w:rsidR="00D13046">
              <w:rPr>
                <w:noProof/>
                <w:webHidden/>
              </w:rPr>
            </w:r>
            <w:r w:rsidR="00D13046">
              <w:rPr>
                <w:noProof/>
                <w:webHidden/>
              </w:rPr>
              <w:fldChar w:fldCharType="separate"/>
            </w:r>
            <w:r w:rsidR="00D13046">
              <w:rPr>
                <w:noProof/>
                <w:webHidden/>
              </w:rPr>
              <w:t>25</w:t>
            </w:r>
            <w:r w:rsidR="00D13046">
              <w:rPr>
                <w:noProof/>
                <w:webHidden/>
              </w:rPr>
              <w:fldChar w:fldCharType="end"/>
            </w:r>
          </w:hyperlink>
        </w:p>
        <w:p w14:paraId="5DCED812" w14:textId="23652973" w:rsidR="00D13046" w:rsidRDefault="00951A64">
          <w:pPr>
            <w:pStyle w:val="TOC1"/>
            <w:rPr>
              <w:rFonts w:asciiTheme="minorHAnsi" w:eastAsiaTheme="minorEastAsia" w:hAnsiTheme="minorHAnsi" w:cstheme="minorBidi"/>
              <w:b w:val="0"/>
              <w:bCs w:val="0"/>
              <w:noProof/>
              <w:sz w:val="22"/>
              <w:szCs w:val="22"/>
              <w:lang w:eastAsia="en-AU"/>
            </w:rPr>
          </w:pPr>
          <w:hyperlink w:anchor="_Toc153526539" w:history="1">
            <w:r w:rsidR="00D13046" w:rsidRPr="00F05976">
              <w:rPr>
                <w:rStyle w:val="Hyperlink"/>
                <w:noProof/>
                <w:lang w:bidi="en-AU"/>
              </w:rPr>
              <w:t>Attachment B: Copies of submissions</w:t>
            </w:r>
            <w:r w:rsidR="00D13046">
              <w:rPr>
                <w:noProof/>
                <w:webHidden/>
              </w:rPr>
              <w:tab/>
            </w:r>
            <w:r w:rsidR="00D13046">
              <w:rPr>
                <w:noProof/>
                <w:webHidden/>
              </w:rPr>
              <w:fldChar w:fldCharType="begin"/>
            </w:r>
            <w:r w:rsidR="00D13046">
              <w:rPr>
                <w:noProof/>
                <w:webHidden/>
              </w:rPr>
              <w:instrText xml:space="preserve"> PAGEREF _Toc153526539 \h </w:instrText>
            </w:r>
            <w:r w:rsidR="00D13046">
              <w:rPr>
                <w:noProof/>
                <w:webHidden/>
              </w:rPr>
            </w:r>
            <w:r w:rsidR="00D13046">
              <w:rPr>
                <w:noProof/>
                <w:webHidden/>
              </w:rPr>
              <w:fldChar w:fldCharType="separate"/>
            </w:r>
            <w:r w:rsidR="00D13046">
              <w:rPr>
                <w:noProof/>
                <w:webHidden/>
              </w:rPr>
              <w:t>26</w:t>
            </w:r>
            <w:r w:rsidR="00D13046">
              <w:rPr>
                <w:noProof/>
                <w:webHidden/>
              </w:rPr>
              <w:fldChar w:fldCharType="end"/>
            </w:r>
          </w:hyperlink>
        </w:p>
        <w:p w14:paraId="6344123D" w14:textId="61AC1E71" w:rsidR="00D13046" w:rsidRDefault="00951A64">
          <w:pPr>
            <w:pStyle w:val="TOC2"/>
            <w:rPr>
              <w:rFonts w:asciiTheme="minorHAnsi" w:eastAsiaTheme="minorEastAsia" w:hAnsiTheme="minorHAnsi" w:cstheme="minorBidi"/>
              <w:noProof/>
              <w:sz w:val="22"/>
              <w:szCs w:val="22"/>
              <w:lang w:eastAsia="en-AU"/>
            </w:rPr>
          </w:pPr>
          <w:hyperlink w:anchor="_Toc153526540" w:history="1">
            <w:r w:rsidR="00D13046" w:rsidRPr="00F05976">
              <w:rPr>
                <w:rStyle w:val="Hyperlink"/>
                <w:rFonts w:cs="Times New Roman"/>
                <w:b/>
                <w:noProof/>
                <w:lang w:eastAsia="en-AU" w:bidi="en-AU"/>
              </w:rPr>
              <w:t>The Hon Paul Papalia, Western Australia Minister for Police</w:t>
            </w:r>
            <w:r w:rsidR="00D13046">
              <w:rPr>
                <w:noProof/>
                <w:webHidden/>
              </w:rPr>
              <w:tab/>
            </w:r>
            <w:r w:rsidR="00D13046">
              <w:rPr>
                <w:noProof/>
                <w:webHidden/>
              </w:rPr>
              <w:fldChar w:fldCharType="begin"/>
            </w:r>
            <w:r w:rsidR="00D13046">
              <w:rPr>
                <w:noProof/>
                <w:webHidden/>
              </w:rPr>
              <w:instrText xml:space="preserve"> PAGEREF _Toc153526540 \h </w:instrText>
            </w:r>
            <w:r w:rsidR="00D13046">
              <w:rPr>
                <w:noProof/>
                <w:webHidden/>
              </w:rPr>
            </w:r>
            <w:r w:rsidR="00D13046">
              <w:rPr>
                <w:noProof/>
                <w:webHidden/>
              </w:rPr>
              <w:fldChar w:fldCharType="separate"/>
            </w:r>
            <w:r w:rsidR="00D13046">
              <w:rPr>
                <w:noProof/>
                <w:webHidden/>
              </w:rPr>
              <w:t>27</w:t>
            </w:r>
            <w:r w:rsidR="00D13046">
              <w:rPr>
                <w:noProof/>
                <w:webHidden/>
              </w:rPr>
              <w:fldChar w:fldCharType="end"/>
            </w:r>
          </w:hyperlink>
        </w:p>
        <w:p w14:paraId="457C96FC" w14:textId="634E5AAC" w:rsidR="00D13046" w:rsidRDefault="00951A64">
          <w:pPr>
            <w:pStyle w:val="TOC2"/>
            <w:rPr>
              <w:rFonts w:asciiTheme="minorHAnsi" w:eastAsiaTheme="minorEastAsia" w:hAnsiTheme="minorHAnsi" w:cstheme="minorBidi"/>
              <w:noProof/>
              <w:sz w:val="22"/>
              <w:szCs w:val="22"/>
              <w:lang w:eastAsia="en-AU"/>
            </w:rPr>
          </w:pPr>
          <w:hyperlink w:anchor="_Toc153526541" w:history="1">
            <w:r w:rsidR="00D13046" w:rsidRPr="00F05976">
              <w:rPr>
                <w:rStyle w:val="Hyperlink"/>
                <w:rFonts w:cs="Times New Roman"/>
                <w:b/>
                <w:noProof/>
                <w:lang w:eastAsia="en-AU" w:bidi="en-AU"/>
              </w:rPr>
              <w:t>The Hon Amber-Jade Sanderson MLA, Western Australia Minister for Health; Mental Health</w:t>
            </w:r>
            <w:r w:rsidR="00D13046">
              <w:rPr>
                <w:noProof/>
                <w:webHidden/>
              </w:rPr>
              <w:tab/>
            </w:r>
            <w:r w:rsidR="00D13046">
              <w:rPr>
                <w:noProof/>
                <w:webHidden/>
              </w:rPr>
              <w:fldChar w:fldCharType="begin"/>
            </w:r>
            <w:r w:rsidR="00D13046">
              <w:rPr>
                <w:noProof/>
                <w:webHidden/>
              </w:rPr>
              <w:instrText xml:space="preserve"> PAGEREF _Toc153526541 \h </w:instrText>
            </w:r>
            <w:r w:rsidR="00D13046">
              <w:rPr>
                <w:noProof/>
                <w:webHidden/>
              </w:rPr>
            </w:r>
            <w:r w:rsidR="00D13046">
              <w:rPr>
                <w:noProof/>
                <w:webHidden/>
              </w:rPr>
              <w:fldChar w:fldCharType="separate"/>
            </w:r>
            <w:r w:rsidR="00D13046">
              <w:rPr>
                <w:noProof/>
                <w:webHidden/>
              </w:rPr>
              <w:t>30</w:t>
            </w:r>
            <w:r w:rsidR="00D13046">
              <w:rPr>
                <w:noProof/>
                <w:webHidden/>
              </w:rPr>
              <w:fldChar w:fldCharType="end"/>
            </w:r>
          </w:hyperlink>
        </w:p>
        <w:p w14:paraId="57B91FCE" w14:textId="1D05BD2A" w:rsidR="00D13046" w:rsidRDefault="00951A64">
          <w:pPr>
            <w:pStyle w:val="TOC2"/>
            <w:rPr>
              <w:rFonts w:asciiTheme="minorHAnsi" w:eastAsiaTheme="minorEastAsia" w:hAnsiTheme="minorHAnsi" w:cstheme="minorBidi"/>
              <w:noProof/>
              <w:sz w:val="22"/>
              <w:szCs w:val="22"/>
              <w:lang w:eastAsia="en-AU"/>
            </w:rPr>
          </w:pPr>
          <w:hyperlink w:anchor="_Toc153526542" w:history="1">
            <w:r w:rsidR="00D13046" w:rsidRPr="00F05976">
              <w:rPr>
                <w:rStyle w:val="Hyperlink"/>
                <w:rFonts w:cs="Times New Roman"/>
                <w:b/>
                <w:noProof/>
                <w:lang w:eastAsia="en-AU" w:bidi="en-AU"/>
              </w:rPr>
              <w:t>The Hon Joe Szakacs MP, South Australia Minister for Police, Emergency Services and Correctional Services</w:t>
            </w:r>
            <w:r w:rsidR="00D13046">
              <w:rPr>
                <w:noProof/>
                <w:webHidden/>
              </w:rPr>
              <w:tab/>
            </w:r>
            <w:r w:rsidR="00D13046">
              <w:rPr>
                <w:noProof/>
                <w:webHidden/>
              </w:rPr>
              <w:fldChar w:fldCharType="begin"/>
            </w:r>
            <w:r w:rsidR="00D13046">
              <w:rPr>
                <w:noProof/>
                <w:webHidden/>
              </w:rPr>
              <w:instrText xml:space="preserve"> PAGEREF _Toc153526542 \h </w:instrText>
            </w:r>
            <w:r w:rsidR="00D13046">
              <w:rPr>
                <w:noProof/>
                <w:webHidden/>
              </w:rPr>
            </w:r>
            <w:r w:rsidR="00D13046">
              <w:rPr>
                <w:noProof/>
                <w:webHidden/>
              </w:rPr>
              <w:fldChar w:fldCharType="separate"/>
            </w:r>
            <w:r w:rsidR="00D13046">
              <w:rPr>
                <w:noProof/>
                <w:webHidden/>
              </w:rPr>
              <w:t>33</w:t>
            </w:r>
            <w:r w:rsidR="00D13046">
              <w:rPr>
                <w:noProof/>
                <w:webHidden/>
              </w:rPr>
              <w:fldChar w:fldCharType="end"/>
            </w:r>
          </w:hyperlink>
        </w:p>
        <w:p w14:paraId="74060F01" w14:textId="78001C1B" w:rsidR="00D13046" w:rsidRDefault="00951A64">
          <w:pPr>
            <w:pStyle w:val="TOC2"/>
            <w:rPr>
              <w:rFonts w:asciiTheme="minorHAnsi" w:eastAsiaTheme="minorEastAsia" w:hAnsiTheme="minorHAnsi" w:cstheme="minorBidi"/>
              <w:noProof/>
              <w:sz w:val="22"/>
              <w:szCs w:val="22"/>
              <w:lang w:eastAsia="en-AU"/>
            </w:rPr>
          </w:pPr>
          <w:hyperlink w:anchor="_Toc153526543" w:history="1">
            <w:r w:rsidR="00D13046" w:rsidRPr="00F05976">
              <w:rPr>
                <w:rStyle w:val="Hyperlink"/>
                <w:rFonts w:cs="Times New Roman"/>
                <w:b/>
                <w:noProof/>
                <w:lang w:eastAsia="en-AU" w:bidi="en-AU"/>
              </w:rPr>
              <w:t>The Hon Kyam Maher MLC, South Australia Minister for Aboriginal Affairs, Attorney General, Minister for Industrial Relations and Public Sector</w:t>
            </w:r>
            <w:r w:rsidR="00D13046">
              <w:rPr>
                <w:noProof/>
                <w:webHidden/>
              </w:rPr>
              <w:tab/>
            </w:r>
            <w:r w:rsidR="00D13046">
              <w:rPr>
                <w:noProof/>
                <w:webHidden/>
              </w:rPr>
              <w:fldChar w:fldCharType="begin"/>
            </w:r>
            <w:r w:rsidR="00D13046">
              <w:rPr>
                <w:noProof/>
                <w:webHidden/>
              </w:rPr>
              <w:instrText xml:space="preserve"> PAGEREF _Toc153526543 \h </w:instrText>
            </w:r>
            <w:r w:rsidR="00D13046">
              <w:rPr>
                <w:noProof/>
                <w:webHidden/>
              </w:rPr>
            </w:r>
            <w:r w:rsidR="00D13046">
              <w:rPr>
                <w:noProof/>
                <w:webHidden/>
              </w:rPr>
              <w:fldChar w:fldCharType="separate"/>
            </w:r>
            <w:r w:rsidR="00D13046">
              <w:rPr>
                <w:noProof/>
                <w:webHidden/>
              </w:rPr>
              <w:t>36</w:t>
            </w:r>
            <w:r w:rsidR="00D13046">
              <w:rPr>
                <w:noProof/>
                <w:webHidden/>
              </w:rPr>
              <w:fldChar w:fldCharType="end"/>
            </w:r>
          </w:hyperlink>
        </w:p>
        <w:p w14:paraId="277A8C28" w14:textId="4F19A47C" w:rsidR="00D13046" w:rsidRDefault="00951A64">
          <w:pPr>
            <w:pStyle w:val="TOC2"/>
            <w:rPr>
              <w:rFonts w:asciiTheme="minorHAnsi" w:eastAsiaTheme="minorEastAsia" w:hAnsiTheme="minorHAnsi" w:cstheme="minorBidi"/>
              <w:noProof/>
              <w:sz w:val="22"/>
              <w:szCs w:val="22"/>
              <w:lang w:eastAsia="en-AU"/>
            </w:rPr>
          </w:pPr>
          <w:hyperlink w:anchor="_Toc153526544" w:history="1">
            <w:r w:rsidR="00D13046" w:rsidRPr="00F05976">
              <w:rPr>
                <w:rStyle w:val="Hyperlink"/>
                <w:rFonts w:cs="Times New Roman"/>
                <w:b/>
                <w:noProof/>
                <w:lang w:eastAsia="en-AU" w:bidi="en-AU"/>
              </w:rPr>
              <w:t>The Hon Chris Picton MP, South Australia Minister for Health and Wellbeing</w:t>
            </w:r>
            <w:r w:rsidR="00D13046">
              <w:rPr>
                <w:noProof/>
                <w:webHidden/>
              </w:rPr>
              <w:tab/>
            </w:r>
            <w:r w:rsidR="00D13046">
              <w:rPr>
                <w:noProof/>
                <w:webHidden/>
              </w:rPr>
              <w:fldChar w:fldCharType="begin"/>
            </w:r>
            <w:r w:rsidR="00D13046">
              <w:rPr>
                <w:noProof/>
                <w:webHidden/>
              </w:rPr>
              <w:instrText xml:space="preserve"> PAGEREF _Toc153526544 \h </w:instrText>
            </w:r>
            <w:r w:rsidR="00D13046">
              <w:rPr>
                <w:noProof/>
                <w:webHidden/>
              </w:rPr>
            </w:r>
            <w:r w:rsidR="00D13046">
              <w:rPr>
                <w:noProof/>
                <w:webHidden/>
              </w:rPr>
              <w:fldChar w:fldCharType="separate"/>
            </w:r>
            <w:r w:rsidR="00D13046">
              <w:rPr>
                <w:noProof/>
                <w:webHidden/>
              </w:rPr>
              <w:t>40</w:t>
            </w:r>
            <w:r w:rsidR="00D13046">
              <w:rPr>
                <w:noProof/>
                <w:webHidden/>
              </w:rPr>
              <w:fldChar w:fldCharType="end"/>
            </w:r>
          </w:hyperlink>
        </w:p>
        <w:p w14:paraId="235F9880" w14:textId="2FDDD6A4" w:rsidR="00D13046" w:rsidRDefault="00951A64">
          <w:pPr>
            <w:pStyle w:val="TOC2"/>
            <w:rPr>
              <w:rFonts w:asciiTheme="minorHAnsi" w:eastAsiaTheme="minorEastAsia" w:hAnsiTheme="minorHAnsi" w:cstheme="minorBidi"/>
              <w:noProof/>
              <w:sz w:val="22"/>
              <w:szCs w:val="22"/>
              <w:lang w:eastAsia="en-AU"/>
            </w:rPr>
          </w:pPr>
          <w:hyperlink w:anchor="_Toc153526545" w:history="1">
            <w:r w:rsidR="00D13046" w:rsidRPr="00F05976">
              <w:rPr>
                <w:rStyle w:val="Hyperlink"/>
                <w:rFonts w:cs="Times New Roman"/>
                <w:b/>
                <w:noProof/>
                <w:lang w:eastAsia="en-AU" w:bidi="en-AU"/>
              </w:rPr>
              <w:t>Northern Territory Government; The Hon Natasha Fyles, Chief Minister of the Northern Territory</w:t>
            </w:r>
            <w:r w:rsidR="00D13046">
              <w:rPr>
                <w:noProof/>
                <w:webHidden/>
              </w:rPr>
              <w:tab/>
            </w:r>
            <w:r w:rsidR="00D13046">
              <w:rPr>
                <w:noProof/>
                <w:webHidden/>
              </w:rPr>
              <w:fldChar w:fldCharType="begin"/>
            </w:r>
            <w:r w:rsidR="00D13046">
              <w:rPr>
                <w:noProof/>
                <w:webHidden/>
              </w:rPr>
              <w:instrText xml:space="preserve"> PAGEREF _Toc153526545 \h </w:instrText>
            </w:r>
            <w:r w:rsidR="00D13046">
              <w:rPr>
                <w:noProof/>
                <w:webHidden/>
              </w:rPr>
            </w:r>
            <w:r w:rsidR="00D13046">
              <w:rPr>
                <w:noProof/>
                <w:webHidden/>
              </w:rPr>
              <w:fldChar w:fldCharType="separate"/>
            </w:r>
            <w:r w:rsidR="00D13046">
              <w:rPr>
                <w:noProof/>
                <w:webHidden/>
              </w:rPr>
              <w:t>45</w:t>
            </w:r>
            <w:r w:rsidR="00D13046">
              <w:rPr>
                <w:noProof/>
                <w:webHidden/>
              </w:rPr>
              <w:fldChar w:fldCharType="end"/>
            </w:r>
          </w:hyperlink>
        </w:p>
        <w:p w14:paraId="256A224B" w14:textId="1CB90DD6" w:rsidR="00D13046" w:rsidRDefault="00951A64">
          <w:pPr>
            <w:pStyle w:val="TOC2"/>
            <w:rPr>
              <w:rFonts w:asciiTheme="minorHAnsi" w:eastAsiaTheme="minorEastAsia" w:hAnsiTheme="minorHAnsi" w:cstheme="minorBidi"/>
              <w:noProof/>
              <w:sz w:val="22"/>
              <w:szCs w:val="22"/>
              <w:lang w:eastAsia="en-AU"/>
            </w:rPr>
          </w:pPr>
          <w:hyperlink w:anchor="_Toc153526546" w:history="1">
            <w:r w:rsidR="00D13046" w:rsidRPr="00F05976">
              <w:rPr>
                <w:rStyle w:val="Hyperlink"/>
                <w:rFonts w:cs="Times New Roman"/>
                <w:b/>
                <w:noProof/>
                <w:lang w:eastAsia="en-AU" w:bidi="en-AU"/>
              </w:rPr>
              <w:t>Aboriginal Medical Services Alliance Northern Territory</w:t>
            </w:r>
            <w:r w:rsidR="00D13046">
              <w:rPr>
                <w:noProof/>
                <w:webHidden/>
              </w:rPr>
              <w:tab/>
            </w:r>
            <w:r w:rsidR="00D13046">
              <w:rPr>
                <w:noProof/>
                <w:webHidden/>
              </w:rPr>
              <w:fldChar w:fldCharType="begin"/>
            </w:r>
            <w:r w:rsidR="00D13046">
              <w:rPr>
                <w:noProof/>
                <w:webHidden/>
              </w:rPr>
              <w:instrText xml:space="preserve"> PAGEREF _Toc153526546 \h </w:instrText>
            </w:r>
            <w:r w:rsidR="00D13046">
              <w:rPr>
                <w:noProof/>
                <w:webHidden/>
              </w:rPr>
            </w:r>
            <w:r w:rsidR="00D13046">
              <w:rPr>
                <w:noProof/>
                <w:webHidden/>
              </w:rPr>
              <w:fldChar w:fldCharType="separate"/>
            </w:r>
            <w:r w:rsidR="00D13046">
              <w:rPr>
                <w:noProof/>
                <w:webHidden/>
              </w:rPr>
              <w:t>50</w:t>
            </w:r>
            <w:r w:rsidR="00D13046">
              <w:rPr>
                <w:noProof/>
                <w:webHidden/>
              </w:rPr>
              <w:fldChar w:fldCharType="end"/>
            </w:r>
          </w:hyperlink>
        </w:p>
        <w:p w14:paraId="73B26F22" w14:textId="0328F5C9" w:rsidR="00D13046" w:rsidRDefault="00951A64">
          <w:pPr>
            <w:pStyle w:val="TOC2"/>
            <w:rPr>
              <w:rFonts w:asciiTheme="minorHAnsi" w:eastAsiaTheme="minorEastAsia" w:hAnsiTheme="minorHAnsi" w:cstheme="minorBidi"/>
              <w:noProof/>
              <w:sz w:val="22"/>
              <w:szCs w:val="22"/>
              <w:lang w:eastAsia="en-AU"/>
            </w:rPr>
          </w:pPr>
          <w:hyperlink w:anchor="_Toc153526547" w:history="1">
            <w:r w:rsidR="00D13046" w:rsidRPr="00F05976">
              <w:rPr>
                <w:rStyle w:val="Hyperlink"/>
                <w:rFonts w:cs="Times New Roman"/>
                <w:b/>
                <w:noProof/>
                <w:lang w:eastAsia="en-AU" w:bidi="en-AU"/>
              </w:rPr>
              <w:t>Northern Territory Legal Aid Commission</w:t>
            </w:r>
            <w:r w:rsidR="00D13046">
              <w:rPr>
                <w:noProof/>
                <w:webHidden/>
              </w:rPr>
              <w:tab/>
            </w:r>
            <w:r w:rsidR="00D13046">
              <w:rPr>
                <w:noProof/>
                <w:webHidden/>
              </w:rPr>
              <w:fldChar w:fldCharType="begin"/>
            </w:r>
            <w:r w:rsidR="00D13046">
              <w:rPr>
                <w:noProof/>
                <w:webHidden/>
              </w:rPr>
              <w:instrText xml:space="preserve"> PAGEREF _Toc153526547 \h </w:instrText>
            </w:r>
            <w:r w:rsidR="00D13046">
              <w:rPr>
                <w:noProof/>
                <w:webHidden/>
              </w:rPr>
            </w:r>
            <w:r w:rsidR="00D13046">
              <w:rPr>
                <w:noProof/>
                <w:webHidden/>
              </w:rPr>
              <w:fldChar w:fldCharType="separate"/>
            </w:r>
            <w:r w:rsidR="00D13046">
              <w:rPr>
                <w:noProof/>
                <w:webHidden/>
              </w:rPr>
              <w:t>53</w:t>
            </w:r>
            <w:r w:rsidR="00D13046">
              <w:rPr>
                <w:noProof/>
                <w:webHidden/>
              </w:rPr>
              <w:fldChar w:fldCharType="end"/>
            </w:r>
          </w:hyperlink>
        </w:p>
        <w:p w14:paraId="1F5E6E07" w14:textId="5D58C684" w:rsidR="00D13046" w:rsidRDefault="00951A64">
          <w:pPr>
            <w:pStyle w:val="TOC2"/>
            <w:rPr>
              <w:rFonts w:asciiTheme="minorHAnsi" w:eastAsiaTheme="minorEastAsia" w:hAnsiTheme="minorHAnsi" w:cstheme="minorBidi"/>
              <w:noProof/>
              <w:sz w:val="22"/>
              <w:szCs w:val="22"/>
              <w:lang w:eastAsia="en-AU"/>
            </w:rPr>
          </w:pPr>
          <w:hyperlink w:anchor="_Toc153526548" w:history="1">
            <w:r w:rsidR="00D13046" w:rsidRPr="00F05976">
              <w:rPr>
                <w:rStyle w:val="Hyperlink"/>
                <w:rFonts w:cs="Times New Roman"/>
                <w:b/>
                <w:noProof/>
                <w:lang w:eastAsia="en-AU" w:bidi="en-AU"/>
              </w:rPr>
              <w:t>Jetstream Electrical</w:t>
            </w:r>
            <w:r w:rsidR="00D13046">
              <w:rPr>
                <w:noProof/>
                <w:webHidden/>
              </w:rPr>
              <w:tab/>
            </w:r>
            <w:r w:rsidR="00D13046">
              <w:rPr>
                <w:noProof/>
                <w:webHidden/>
              </w:rPr>
              <w:fldChar w:fldCharType="begin"/>
            </w:r>
            <w:r w:rsidR="00D13046">
              <w:rPr>
                <w:noProof/>
                <w:webHidden/>
              </w:rPr>
              <w:instrText xml:space="preserve"> PAGEREF _Toc153526548 \h </w:instrText>
            </w:r>
            <w:r w:rsidR="00D13046">
              <w:rPr>
                <w:noProof/>
                <w:webHidden/>
              </w:rPr>
            </w:r>
            <w:r w:rsidR="00D13046">
              <w:rPr>
                <w:noProof/>
                <w:webHidden/>
              </w:rPr>
              <w:fldChar w:fldCharType="separate"/>
            </w:r>
            <w:r w:rsidR="00D13046">
              <w:rPr>
                <w:noProof/>
                <w:webHidden/>
              </w:rPr>
              <w:t>57</w:t>
            </w:r>
            <w:r w:rsidR="00D13046">
              <w:rPr>
                <w:noProof/>
                <w:webHidden/>
              </w:rPr>
              <w:fldChar w:fldCharType="end"/>
            </w:r>
          </w:hyperlink>
        </w:p>
        <w:p w14:paraId="04AFD3FE" w14:textId="7A53E7C4" w:rsidR="00D13046" w:rsidRDefault="00951A64">
          <w:pPr>
            <w:pStyle w:val="TOC2"/>
            <w:rPr>
              <w:rFonts w:asciiTheme="minorHAnsi" w:eastAsiaTheme="minorEastAsia" w:hAnsiTheme="minorHAnsi" w:cstheme="minorBidi"/>
              <w:noProof/>
              <w:sz w:val="22"/>
              <w:szCs w:val="22"/>
              <w:lang w:eastAsia="en-AU"/>
            </w:rPr>
          </w:pPr>
          <w:hyperlink w:anchor="_Toc153526549" w:history="1">
            <w:r w:rsidR="00D13046" w:rsidRPr="00F05976">
              <w:rPr>
                <w:rStyle w:val="Hyperlink"/>
                <w:rFonts w:cs="Times New Roman"/>
                <w:b/>
                <w:noProof/>
                <w:lang w:eastAsia="en-AU" w:bidi="en-AU"/>
              </w:rPr>
              <w:t>Central Australian Youth Link Up Service</w:t>
            </w:r>
            <w:r w:rsidR="00D13046">
              <w:rPr>
                <w:noProof/>
                <w:webHidden/>
              </w:rPr>
              <w:tab/>
            </w:r>
            <w:r w:rsidR="00D13046">
              <w:rPr>
                <w:noProof/>
                <w:webHidden/>
              </w:rPr>
              <w:fldChar w:fldCharType="begin"/>
            </w:r>
            <w:r w:rsidR="00D13046">
              <w:rPr>
                <w:noProof/>
                <w:webHidden/>
              </w:rPr>
              <w:instrText xml:space="preserve"> PAGEREF _Toc153526549 \h </w:instrText>
            </w:r>
            <w:r w:rsidR="00D13046">
              <w:rPr>
                <w:noProof/>
                <w:webHidden/>
              </w:rPr>
            </w:r>
            <w:r w:rsidR="00D13046">
              <w:rPr>
                <w:noProof/>
                <w:webHidden/>
              </w:rPr>
              <w:fldChar w:fldCharType="separate"/>
            </w:r>
            <w:r w:rsidR="00D13046">
              <w:rPr>
                <w:noProof/>
                <w:webHidden/>
              </w:rPr>
              <w:t>61</w:t>
            </w:r>
            <w:r w:rsidR="00D13046">
              <w:rPr>
                <w:noProof/>
                <w:webHidden/>
              </w:rPr>
              <w:fldChar w:fldCharType="end"/>
            </w:r>
          </w:hyperlink>
        </w:p>
        <w:p w14:paraId="68647BC1" w14:textId="5EA8BB18" w:rsidR="00D13046" w:rsidRDefault="00951A64">
          <w:pPr>
            <w:pStyle w:val="TOC2"/>
            <w:rPr>
              <w:rFonts w:asciiTheme="minorHAnsi" w:eastAsiaTheme="minorEastAsia" w:hAnsiTheme="minorHAnsi" w:cstheme="minorBidi"/>
              <w:noProof/>
              <w:sz w:val="22"/>
              <w:szCs w:val="22"/>
              <w:lang w:eastAsia="en-AU"/>
            </w:rPr>
          </w:pPr>
          <w:hyperlink w:anchor="_Toc153526550" w:history="1">
            <w:r w:rsidR="00D13046" w:rsidRPr="00F05976">
              <w:rPr>
                <w:rStyle w:val="Hyperlink"/>
                <w:rFonts w:cs="Times New Roman"/>
                <w:b/>
                <w:noProof/>
                <w:lang w:eastAsia="en-AU" w:bidi="en-AU"/>
              </w:rPr>
              <w:t>Queensland Network of Alcohol and other Drugs Agencies</w:t>
            </w:r>
            <w:r w:rsidR="00D13046">
              <w:rPr>
                <w:noProof/>
                <w:webHidden/>
              </w:rPr>
              <w:tab/>
            </w:r>
            <w:r w:rsidR="00D13046">
              <w:rPr>
                <w:noProof/>
                <w:webHidden/>
              </w:rPr>
              <w:fldChar w:fldCharType="begin"/>
            </w:r>
            <w:r w:rsidR="00D13046">
              <w:rPr>
                <w:noProof/>
                <w:webHidden/>
              </w:rPr>
              <w:instrText xml:space="preserve"> PAGEREF _Toc153526550 \h </w:instrText>
            </w:r>
            <w:r w:rsidR="00D13046">
              <w:rPr>
                <w:noProof/>
                <w:webHidden/>
              </w:rPr>
            </w:r>
            <w:r w:rsidR="00D13046">
              <w:rPr>
                <w:noProof/>
                <w:webHidden/>
              </w:rPr>
              <w:fldChar w:fldCharType="separate"/>
            </w:r>
            <w:r w:rsidR="00D13046">
              <w:rPr>
                <w:noProof/>
                <w:webHidden/>
              </w:rPr>
              <w:t>64</w:t>
            </w:r>
            <w:r w:rsidR="00D13046">
              <w:rPr>
                <w:noProof/>
                <w:webHidden/>
              </w:rPr>
              <w:fldChar w:fldCharType="end"/>
            </w:r>
          </w:hyperlink>
        </w:p>
        <w:p w14:paraId="71EC9C10" w14:textId="354A07CA" w:rsidR="00D13046" w:rsidRDefault="00951A64">
          <w:pPr>
            <w:pStyle w:val="TOC2"/>
            <w:rPr>
              <w:rFonts w:asciiTheme="minorHAnsi" w:eastAsiaTheme="minorEastAsia" w:hAnsiTheme="minorHAnsi" w:cstheme="minorBidi"/>
              <w:noProof/>
              <w:sz w:val="22"/>
              <w:szCs w:val="22"/>
              <w:lang w:eastAsia="en-AU"/>
            </w:rPr>
          </w:pPr>
          <w:hyperlink w:anchor="_Toc153526551" w:history="1">
            <w:r w:rsidR="00D13046" w:rsidRPr="00F05976">
              <w:rPr>
                <w:rStyle w:val="Hyperlink"/>
                <w:rFonts w:cs="Times New Roman"/>
                <w:b/>
                <w:noProof/>
                <w:lang w:eastAsia="en-AU" w:bidi="en-AU"/>
              </w:rPr>
              <w:t>Brisbane Aero Engineers</w:t>
            </w:r>
            <w:r w:rsidR="00D13046">
              <w:rPr>
                <w:noProof/>
                <w:webHidden/>
              </w:rPr>
              <w:tab/>
            </w:r>
            <w:r w:rsidR="00D13046">
              <w:rPr>
                <w:noProof/>
                <w:webHidden/>
              </w:rPr>
              <w:fldChar w:fldCharType="begin"/>
            </w:r>
            <w:r w:rsidR="00D13046">
              <w:rPr>
                <w:noProof/>
                <w:webHidden/>
              </w:rPr>
              <w:instrText xml:space="preserve"> PAGEREF _Toc153526551 \h </w:instrText>
            </w:r>
            <w:r w:rsidR="00D13046">
              <w:rPr>
                <w:noProof/>
                <w:webHidden/>
              </w:rPr>
            </w:r>
            <w:r w:rsidR="00D13046">
              <w:rPr>
                <w:noProof/>
                <w:webHidden/>
              </w:rPr>
              <w:fldChar w:fldCharType="separate"/>
            </w:r>
            <w:r w:rsidR="00D13046">
              <w:rPr>
                <w:noProof/>
                <w:webHidden/>
              </w:rPr>
              <w:t>68</w:t>
            </w:r>
            <w:r w:rsidR="00D13046">
              <w:rPr>
                <w:noProof/>
                <w:webHidden/>
              </w:rPr>
              <w:fldChar w:fldCharType="end"/>
            </w:r>
          </w:hyperlink>
        </w:p>
        <w:p w14:paraId="1D2C02CF" w14:textId="5B6EEC5D" w:rsidR="00D13046" w:rsidRDefault="00951A64">
          <w:pPr>
            <w:pStyle w:val="TOC2"/>
            <w:rPr>
              <w:rFonts w:asciiTheme="minorHAnsi" w:eastAsiaTheme="minorEastAsia" w:hAnsiTheme="minorHAnsi" w:cstheme="minorBidi"/>
              <w:noProof/>
              <w:sz w:val="22"/>
              <w:szCs w:val="22"/>
              <w:lang w:eastAsia="en-AU"/>
            </w:rPr>
          </w:pPr>
          <w:hyperlink w:anchor="_Toc153526552" w:history="1">
            <w:r w:rsidR="00D13046" w:rsidRPr="00F05976">
              <w:rPr>
                <w:rStyle w:val="Hyperlink"/>
                <w:rFonts w:cs="Times New Roman"/>
                <w:b/>
                <w:noProof/>
              </w:rPr>
              <w:t>Viva Energy Australia</w:t>
            </w:r>
            <w:r w:rsidR="00D13046">
              <w:rPr>
                <w:noProof/>
                <w:webHidden/>
              </w:rPr>
              <w:tab/>
            </w:r>
            <w:r w:rsidR="00D13046">
              <w:rPr>
                <w:noProof/>
                <w:webHidden/>
              </w:rPr>
              <w:fldChar w:fldCharType="begin"/>
            </w:r>
            <w:r w:rsidR="00D13046">
              <w:rPr>
                <w:noProof/>
                <w:webHidden/>
              </w:rPr>
              <w:instrText xml:space="preserve"> PAGEREF _Toc153526552 \h </w:instrText>
            </w:r>
            <w:r w:rsidR="00D13046">
              <w:rPr>
                <w:noProof/>
                <w:webHidden/>
              </w:rPr>
            </w:r>
            <w:r w:rsidR="00D13046">
              <w:rPr>
                <w:noProof/>
                <w:webHidden/>
              </w:rPr>
              <w:fldChar w:fldCharType="separate"/>
            </w:r>
            <w:r w:rsidR="00D13046">
              <w:rPr>
                <w:noProof/>
                <w:webHidden/>
              </w:rPr>
              <w:t>73</w:t>
            </w:r>
            <w:r w:rsidR="00D13046">
              <w:rPr>
                <w:noProof/>
                <w:webHidden/>
              </w:rPr>
              <w:fldChar w:fldCharType="end"/>
            </w:r>
          </w:hyperlink>
        </w:p>
        <w:p w14:paraId="3C746F61" w14:textId="3998A1EE" w:rsidR="00D13046" w:rsidRDefault="00951A64">
          <w:pPr>
            <w:pStyle w:val="TOC1"/>
            <w:rPr>
              <w:rFonts w:asciiTheme="minorHAnsi" w:eastAsiaTheme="minorEastAsia" w:hAnsiTheme="minorHAnsi" w:cstheme="minorBidi"/>
              <w:b w:val="0"/>
              <w:bCs w:val="0"/>
              <w:noProof/>
              <w:sz w:val="22"/>
              <w:szCs w:val="22"/>
              <w:lang w:eastAsia="en-AU"/>
            </w:rPr>
          </w:pPr>
          <w:hyperlink w:anchor="_Toc153526553" w:history="1">
            <w:r w:rsidR="00D13046" w:rsidRPr="00F05976">
              <w:rPr>
                <w:rStyle w:val="Hyperlink"/>
                <w:noProof/>
                <w:lang w:bidi="en-AU"/>
              </w:rPr>
              <w:t>Attachment C: History of Commonwealth engagement with volatile substance use issues</w:t>
            </w:r>
            <w:r w:rsidR="00D13046">
              <w:rPr>
                <w:noProof/>
                <w:webHidden/>
              </w:rPr>
              <w:tab/>
            </w:r>
            <w:r w:rsidR="00D13046">
              <w:rPr>
                <w:noProof/>
                <w:webHidden/>
              </w:rPr>
              <w:fldChar w:fldCharType="begin"/>
            </w:r>
            <w:r w:rsidR="00D13046">
              <w:rPr>
                <w:noProof/>
                <w:webHidden/>
              </w:rPr>
              <w:instrText xml:space="preserve"> PAGEREF _Toc153526553 \h </w:instrText>
            </w:r>
            <w:r w:rsidR="00D13046">
              <w:rPr>
                <w:noProof/>
                <w:webHidden/>
              </w:rPr>
            </w:r>
            <w:r w:rsidR="00D13046">
              <w:rPr>
                <w:noProof/>
                <w:webHidden/>
              </w:rPr>
              <w:fldChar w:fldCharType="separate"/>
            </w:r>
            <w:r w:rsidR="00D13046">
              <w:rPr>
                <w:noProof/>
                <w:webHidden/>
              </w:rPr>
              <w:t>76</w:t>
            </w:r>
            <w:r w:rsidR="00D13046">
              <w:rPr>
                <w:noProof/>
                <w:webHidden/>
              </w:rPr>
              <w:fldChar w:fldCharType="end"/>
            </w:r>
          </w:hyperlink>
        </w:p>
        <w:p w14:paraId="59E1AE35" w14:textId="0BEF8533" w:rsidR="00D13046" w:rsidRDefault="00951A64">
          <w:pPr>
            <w:pStyle w:val="TOC1"/>
            <w:rPr>
              <w:rFonts w:asciiTheme="minorHAnsi" w:eastAsiaTheme="minorEastAsia" w:hAnsiTheme="minorHAnsi" w:cstheme="minorBidi"/>
              <w:b w:val="0"/>
              <w:bCs w:val="0"/>
              <w:noProof/>
              <w:sz w:val="22"/>
              <w:szCs w:val="22"/>
              <w:lang w:eastAsia="en-AU"/>
            </w:rPr>
          </w:pPr>
          <w:hyperlink w:anchor="_Toc153526554" w:history="1">
            <w:r w:rsidR="00D13046" w:rsidRPr="00F05976">
              <w:rPr>
                <w:rStyle w:val="Hyperlink"/>
                <w:noProof/>
                <w:lang w:bidi="en-AU"/>
              </w:rPr>
              <w:t>Attachment D: Further reading</w:t>
            </w:r>
            <w:r w:rsidR="00D13046">
              <w:rPr>
                <w:noProof/>
                <w:webHidden/>
              </w:rPr>
              <w:tab/>
            </w:r>
            <w:r w:rsidR="00D13046">
              <w:rPr>
                <w:noProof/>
                <w:webHidden/>
              </w:rPr>
              <w:fldChar w:fldCharType="begin"/>
            </w:r>
            <w:r w:rsidR="00D13046">
              <w:rPr>
                <w:noProof/>
                <w:webHidden/>
              </w:rPr>
              <w:instrText xml:space="preserve"> PAGEREF _Toc153526554 \h </w:instrText>
            </w:r>
            <w:r w:rsidR="00D13046">
              <w:rPr>
                <w:noProof/>
                <w:webHidden/>
              </w:rPr>
            </w:r>
            <w:r w:rsidR="00D13046">
              <w:rPr>
                <w:noProof/>
                <w:webHidden/>
              </w:rPr>
              <w:fldChar w:fldCharType="separate"/>
            </w:r>
            <w:r w:rsidR="00D13046">
              <w:rPr>
                <w:noProof/>
                <w:webHidden/>
              </w:rPr>
              <w:t>77</w:t>
            </w:r>
            <w:r w:rsidR="00D13046">
              <w:rPr>
                <w:noProof/>
                <w:webHidden/>
              </w:rPr>
              <w:fldChar w:fldCharType="end"/>
            </w:r>
          </w:hyperlink>
        </w:p>
        <w:p w14:paraId="61506A82" w14:textId="219E49D7" w:rsidR="007E0181" w:rsidRDefault="00FF0520" w:rsidP="00FF0520">
          <w:pPr>
            <w:pStyle w:val="TOC1"/>
          </w:pPr>
          <w:r>
            <w:rPr>
              <w:rFonts w:cs="Times New Roman"/>
              <w:b w:val="0"/>
              <w:bCs w:val="0"/>
              <w:caps/>
              <w:szCs w:val="24"/>
            </w:rPr>
            <w:fldChar w:fldCharType="end"/>
          </w:r>
        </w:p>
      </w:sdtContent>
    </w:sdt>
    <w:p w14:paraId="6512ECA5" w14:textId="77777777" w:rsidR="000F22FC" w:rsidRDefault="000F22FC" w:rsidP="00CD6F2E">
      <w:pPr>
        <w:pStyle w:val="Heading1"/>
        <w:spacing w:before="175" w:after="175"/>
        <w:ind w:left="0"/>
        <w:sectPr w:rsidR="000F22FC" w:rsidSect="00471153">
          <w:headerReference w:type="default" r:id="rId12"/>
          <w:pgSz w:w="11910" w:h="16840"/>
          <w:pgMar w:top="920" w:right="1220" w:bottom="1276" w:left="1280" w:header="713" w:footer="0" w:gutter="0"/>
          <w:cols w:space="720"/>
          <w:titlePg/>
          <w:docGrid w:linePitch="299"/>
        </w:sectPr>
      </w:pPr>
    </w:p>
    <w:p w14:paraId="220D539B" w14:textId="77777777" w:rsidR="0005254E" w:rsidRDefault="0005254E" w:rsidP="00CD6F2E">
      <w:pPr>
        <w:pStyle w:val="Heading1"/>
        <w:spacing w:before="175" w:after="175"/>
        <w:ind w:left="0"/>
      </w:pPr>
      <w:bookmarkStart w:id="4" w:name="_Toc153526502"/>
      <w:r>
        <w:lastRenderedPageBreak/>
        <w:t>Definitions</w:t>
      </w:r>
      <w:bookmarkEnd w:id="4"/>
      <w:bookmarkEnd w:id="3"/>
      <w:bookmarkEnd w:id="2"/>
    </w:p>
    <w:p w14:paraId="744D16BB" w14:textId="77777777" w:rsidR="0005254E" w:rsidRDefault="0005254E" w:rsidP="00EC48B4">
      <w:pPr>
        <w:pStyle w:val="BodyText"/>
        <w:tabs>
          <w:tab w:val="left" w:pos="3759"/>
        </w:tabs>
        <w:spacing w:before="175" w:after="175" w:line="259" w:lineRule="auto"/>
        <w:ind w:left="3760" w:right="454" w:hanging="3600"/>
      </w:pPr>
      <w:r>
        <w:t>Avgas</w:t>
      </w:r>
      <w:r>
        <w:tab/>
      </w:r>
      <w:r w:rsidR="00B7199A">
        <w:t>An aviation gasoline intended</w:t>
      </w:r>
      <w:r>
        <w:t xml:space="preserve"> primarily for use </w:t>
      </w:r>
      <w:r>
        <w:rPr>
          <w:spacing w:val="-5"/>
        </w:rPr>
        <w:t xml:space="preserve">in </w:t>
      </w:r>
      <w:r>
        <w:t xml:space="preserve">aircraft spark ignition reciprocating engines. Avgas </w:t>
      </w:r>
      <w:r>
        <w:rPr>
          <w:spacing w:val="-5"/>
        </w:rPr>
        <w:t xml:space="preserve">is </w:t>
      </w:r>
      <w:r>
        <w:t xml:space="preserve">generally used </w:t>
      </w:r>
      <w:r>
        <w:rPr>
          <w:spacing w:val="-3"/>
        </w:rPr>
        <w:t xml:space="preserve">in </w:t>
      </w:r>
      <w:r>
        <w:t xml:space="preserve">small aircraft and </w:t>
      </w:r>
      <w:r>
        <w:rPr>
          <w:spacing w:val="-3"/>
        </w:rPr>
        <w:t xml:space="preserve">is </w:t>
      </w:r>
      <w:r>
        <w:t xml:space="preserve">distinct from jet fuel </w:t>
      </w:r>
      <w:r w:rsidR="001664DA">
        <w:rPr>
          <w:spacing w:val="-3"/>
        </w:rPr>
        <w:t xml:space="preserve">generally </w:t>
      </w:r>
      <w:r>
        <w:t xml:space="preserve">used </w:t>
      </w:r>
      <w:r>
        <w:rPr>
          <w:spacing w:val="-3"/>
        </w:rPr>
        <w:t>in</w:t>
      </w:r>
      <w:r w:rsidR="006E143F">
        <w:rPr>
          <w:spacing w:val="-3"/>
        </w:rPr>
        <w:t xml:space="preserve"> larger</w:t>
      </w:r>
      <w:r>
        <w:rPr>
          <w:spacing w:val="-3"/>
        </w:rPr>
        <w:t xml:space="preserve"> </w:t>
      </w:r>
      <w:r>
        <w:t>aircraft</w:t>
      </w:r>
      <w:r w:rsidR="006E143F">
        <w:t>.</w:t>
      </w:r>
    </w:p>
    <w:p w14:paraId="4C6DF154" w14:textId="77777777" w:rsidR="0005254E" w:rsidRDefault="0005254E" w:rsidP="00EC48B4">
      <w:pPr>
        <w:pStyle w:val="BodyText"/>
        <w:tabs>
          <w:tab w:val="left" w:pos="3759"/>
        </w:tabs>
        <w:spacing w:before="175" w:after="175" w:line="259" w:lineRule="auto"/>
        <w:ind w:left="3760" w:right="499" w:hanging="3600"/>
        <w:jc w:val="both"/>
      </w:pPr>
      <w:r>
        <w:t>Low</w:t>
      </w:r>
      <w:r>
        <w:rPr>
          <w:spacing w:val="-3"/>
        </w:rPr>
        <w:t xml:space="preserve"> </w:t>
      </w:r>
      <w:r>
        <w:t>aromatic</w:t>
      </w:r>
      <w:r>
        <w:rPr>
          <w:spacing w:val="1"/>
        </w:rPr>
        <w:t xml:space="preserve"> </w:t>
      </w:r>
      <w:r>
        <w:t>fuel</w:t>
      </w:r>
      <w:r>
        <w:tab/>
        <w:t xml:space="preserve">Unleaded petrol that has a research octane </w:t>
      </w:r>
      <w:r>
        <w:rPr>
          <w:spacing w:val="-3"/>
        </w:rPr>
        <w:t xml:space="preserve">number </w:t>
      </w:r>
      <w:r>
        <w:t xml:space="preserve">of less than 95, and that has aromatic compounds of less than 5% to </w:t>
      </w:r>
      <w:r>
        <w:rPr>
          <w:spacing w:val="-4"/>
        </w:rPr>
        <w:t xml:space="preserve">help </w:t>
      </w:r>
      <w:r>
        <w:t>discourage fuel sniffing.</w:t>
      </w:r>
    </w:p>
    <w:p w14:paraId="30D004D9" w14:textId="77777777" w:rsidR="00451859" w:rsidRDefault="00451859" w:rsidP="005319BE">
      <w:pPr>
        <w:pStyle w:val="BodyText"/>
        <w:tabs>
          <w:tab w:val="left" w:pos="3759"/>
        </w:tabs>
        <w:spacing w:before="175" w:after="175" w:line="259" w:lineRule="auto"/>
        <w:ind w:left="3760" w:right="499" w:hanging="3600"/>
      </w:pPr>
      <w:r>
        <w:t>Low Aromatic Fuel Areas</w:t>
      </w:r>
      <w:r>
        <w:tab/>
      </w:r>
      <w:r w:rsidR="00C563E4">
        <w:t>As defined</w:t>
      </w:r>
      <w:r>
        <w:t xml:space="preserve"> in section 5 of the</w:t>
      </w:r>
      <w:r w:rsidRPr="005319BE">
        <w:rPr>
          <w:i/>
        </w:rPr>
        <w:t xml:space="preserve"> Low Aromatic Fuel Act 2013 </w:t>
      </w:r>
      <w:r>
        <w:t>(Cth).</w:t>
      </w:r>
    </w:p>
    <w:p w14:paraId="3756D0CC" w14:textId="77777777" w:rsidR="0005254E" w:rsidRDefault="00CA47D1" w:rsidP="00490B2F">
      <w:pPr>
        <w:pStyle w:val="BodyText"/>
        <w:tabs>
          <w:tab w:val="left" w:pos="3759"/>
        </w:tabs>
        <w:spacing w:before="175" w:after="175" w:line="259" w:lineRule="auto"/>
        <w:ind w:left="3759" w:right="227" w:hanging="3600"/>
        <w:contextualSpacing/>
      </w:pPr>
      <w:r>
        <w:t>Minister</w:t>
      </w:r>
      <w:r>
        <w:tab/>
        <w:t xml:space="preserve">The </w:t>
      </w:r>
      <w:r w:rsidR="00BA6E4B">
        <w:t xml:space="preserve">Australian Government </w:t>
      </w:r>
      <w:r w:rsidR="0005254E">
        <w:t xml:space="preserve">Minister responsible for administering the </w:t>
      </w:r>
      <w:r w:rsidR="0005254E">
        <w:rPr>
          <w:i/>
        </w:rPr>
        <w:t>Low</w:t>
      </w:r>
      <w:r w:rsidR="00C7475F">
        <w:rPr>
          <w:i/>
        </w:rPr>
        <w:t> </w:t>
      </w:r>
      <w:r w:rsidR="0005254E">
        <w:rPr>
          <w:i/>
        </w:rPr>
        <w:t xml:space="preserve">Aromatic Fuel Act 2013 </w:t>
      </w:r>
      <w:r w:rsidR="00BA6E4B">
        <w:t>(Cth),</w:t>
      </w:r>
      <w:r w:rsidR="00511E47">
        <w:t xml:space="preserve"> currently</w:t>
      </w:r>
      <w:r w:rsidR="0005254E">
        <w:t xml:space="preserve"> the</w:t>
      </w:r>
      <w:r w:rsidR="005A5724">
        <w:t xml:space="preserve"> </w:t>
      </w:r>
      <w:r w:rsidR="0005254E">
        <w:t>Minister for Indigenous</w:t>
      </w:r>
      <w:r w:rsidR="001F0452">
        <w:rPr>
          <w:spacing w:val="-8"/>
        </w:rPr>
        <w:t> </w:t>
      </w:r>
      <w:r w:rsidR="0005254E">
        <w:t>A</w:t>
      </w:r>
      <w:r>
        <w:t>ustralians</w:t>
      </w:r>
      <w:r w:rsidR="0005254E">
        <w:t>.</w:t>
      </w:r>
    </w:p>
    <w:p w14:paraId="18950564" w14:textId="77777777" w:rsidR="00511E47" w:rsidRDefault="00511E47" w:rsidP="00511E47">
      <w:pPr>
        <w:pStyle w:val="BodyText"/>
        <w:tabs>
          <w:tab w:val="left" w:pos="3759"/>
        </w:tabs>
        <w:spacing w:before="175" w:after="175" w:line="450" w:lineRule="atLeast"/>
        <w:ind w:left="160" w:right="752"/>
      </w:pPr>
      <w:r>
        <w:t xml:space="preserve">NIAA </w:t>
      </w:r>
      <w:r>
        <w:tab/>
        <w:t>The National Indigenous Australians Agency.</w:t>
      </w:r>
    </w:p>
    <w:p w14:paraId="27FC9AA8" w14:textId="77777777" w:rsidR="0005254E" w:rsidRDefault="0005254E" w:rsidP="00511E47">
      <w:pPr>
        <w:pStyle w:val="BodyText"/>
        <w:tabs>
          <w:tab w:val="left" w:pos="3759"/>
        </w:tabs>
        <w:spacing w:before="175" w:after="175" w:line="259" w:lineRule="auto"/>
        <w:ind w:left="3759" w:right="326" w:hanging="3600"/>
      </w:pPr>
      <w:r>
        <w:t>Opal</w:t>
      </w:r>
      <w:r>
        <w:rPr>
          <w:spacing w:val="-2"/>
        </w:rPr>
        <w:t xml:space="preserve"> </w:t>
      </w:r>
      <w:r>
        <w:t>fuel</w:t>
      </w:r>
      <w:r>
        <w:tab/>
        <w:t xml:space="preserve">Since 2005, </w:t>
      </w:r>
      <w:r>
        <w:rPr>
          <w:spacing w:val="-3"/>
        </w:rPr>
        <w:t xml:space="preserve">low </w:t>
      </w:r>
      <w:r>
        <w:t xml:space="preserve">aromatic fuel has been referred to as ‘Opal’, the brand name given </w:t>
      </w:r>
      <w:r>
        <w:rPr>
          <w:spacing w:val="1"/>
        </w:rPr>
        <w:t xml:space="preserve">to </w:t>
      </w:r>
      <w:r>
        <w:rPr>
          <w:spacing w:val="-5"/>
        </w:rPr>
        <w:t xml:space="preserve">it </w:t>
      </w:r>
      <w:r>
        <w:t xml:space="preserve">by </w:t>
      </w:r>
      <w:r w:rsidR="00923165">
        <w:t>bp</w:t>
      </w:r>
      <w:r>
        <w:t xml:space="preserve"> Australia</w:t>
      </w:r>
      <w:r w:rsidR="003B46A4">
        <w:t xml:space="preserve"> Pty Ltd</w:t>
      </w:r>
      <w:r>
        <w:t xml:space="preserve">, the company </w:t>
      </w:r>
      <w:r>
        <w:rPr>
          <w:spacing w:val="1"/>
        </w:rPr>
        <w:t xml:space="preserve">to </w:t>
      </w:r>
      <w:r>
        <w:rPr>
          <w:spacing w:val="-3"/>
        </w:rPr>
        <w:t xml:space="preserve">first </w:t>
      </w:r>
      <w:r>
        <w:t xml:space="preserve">produce and supply </w:t>
      </w:r>
      <w:r>
        <w:rPr>
          <w:spacing w:val="-3"/>
        </w:rPr>
        <w:t xml:space="preserve">low </w:t>
      </w:r>
      <w:r>
        <w:t xml:space="preserve">aromatic </w:t>
      </w:r>
      <w:r>
        <w:rPr>
          <w:spacing w:val="-3"/>
        </w:rPr>
        <w:t xml:space="preserve">fuel. </w:t>
      </w:r>
      <w:r>
        <w:t xml:space="preserve">Viva Energy Australia </w:t>
      </w:r>
      <w:r w:rsidR="00A12714">
        <w:t xml:space="preserve">Pty Ltd </w:t>
      </w:r>
      <w:r>
        <w:t xml:space="preserve">began production and supply </w:t>
      </w:r>
      <w:r>
        <w:rPr>
          <w:spacing w:val="3"/>
        </w:rPr>
        <w:t xml:space="preserve">of </w:t>
      </w:r>
      <w:r>
        <w:rPr>
          <w:spacing w:val="-3"/>
        </w:rPr>
        <w:t xml:space="preserve">low </w:t>
      </w:r>
      <w:r>
        <w:t xml:space="preserve">aromatic fuel </w:t>
      </w:r>
      <w:r>
        <w:rPr>
          <w:spacing w:val="-3"/>
        </w:rPr>
        <w:t xml:space="preserve">in </w:t>
      </w:r>
      <w:r>
        <w:t>2014</w:t>
      </w:r>
      <w:r w:rsidR="00511E47">
        <w:t>. W</w:t>
      </w:r>
      <w:r>
        <w:t xml:space="preserve">hile using the term “Opal” to generically describe the fuel produced by both companies </w:t>
      </w:r>
      <w:r>
        <w:rPr>
          <w:spacing w:val="-3"/>
        </w:rPr>
        <w:t>is</w:t>
      </w:r>
      <w:r w:rsidR="00511E47">
        <w:rPr>
          <w:spacing w:val="-3"/>
        </w:rPr>
        <w:t xml:space="preserve"> technically</w:t>
      </w:r>
      <w:r>
        <w:rPr>
          <w:spacing w:val="-3"/>
        </w:rPr>
        <w:t xml:space="preserve"> </w:t>
      </w:r>
      <w:r>
        <w:t>incorrect, its colloquial use persists.</w:t>
      </w:r>
    </w:p>
    <w:p w14:paraId="20C5E3E5" w14:textId="77777777" w:rsidR="0005254E" w:rsidRDefault="0005254E" w:rsidP="00EC48B4">
      <w:pPr>
        <w:pStyle w:val="BodyText"/>
        <w:tabs>
          <w:tab w:val="left" w:pos="3759"/>
        </w:tabs>
        <w:spacing w:before="175" w:after="175" w:line="259" w:lineRule="auto"/>
        <w:ind w:left="3760" w:right="649" w:hanging="3600"/>
      </w:pPr>
      <w:r>
        <w:t>Petrol</w:t>
      </w:r>
      <w:r>
        <w:rPr>
          <w:spacing w:val="-9"/>
        </w:rPr>
        <w:t xml:space="preserve"> </w:t>
      </w:r>
      <w:r>
        <w:t>sniffing</w:t>
      </w:r>
      <w:r>
        <w:tab/>
        <w:t xml:space="preserve">A form of </w:t>
      </w:r>
      <w:r w:rsidR="00CA47D1">
        <w:t xml:space="preserve">volatile </w:t>
      </w:r>
      <w:r>
        <w:t xml:space="preserve">substance </w:t>
      </w:r>
      <w:r>
        <w:rPr>
          <w:spacing w:val="-3"/>
        </w:rPr>
        <w:t xml:space="preserve">use </w:t>
      </w:r>
      <w:r>
        <w:t xml:space="preserve">where the fumes from petrol are inhaled, leading to intoxication. The toxic chemicals </w:t>
      </w:r>
      <w:r>
        <w:rPr>
          <w:spacing w:val="-3"/>
        </w:rPr>
        <w:t xml:space="preserve">in </w:t>
      </w:r>
      <w:r>
        <w:t>petrol are rapidly ingested by the body through the lungs and affect the brain and central nervous</w:t>
      </w:r>
      <w:r>
        <w:rPr>
          <w:spacing w:val="-1"/>
        </w:rPr>
        <w:t xml:space="preserve"> </w:t>
      </w:r>
      <w:r>
        <w:t>system.</w:t>
      </w:r>
    </w:p>
    <w:p w14:paraId="62C478E5" w14:textId="77777777" w:rsidR="00E44D79" w:rsidRPr="009D584A" w:rsidRDefault="0005254E" w:rsidP="00EC48B4">
      <w:pPr>
        <w:pStyle w:val="BodyText"/>
        <w:tabs>
          <w:tab w:val="left" w:pos="3759"/>
        </w:tabs>
        <w:ind w:left="159"/>
        <w:rPr>
          <w:spacing w:val="5"/>
        </w:rPr>
      </w:pPr>
      <w:r>
        <w:t>Premium</w:t>
      </w:r>
      <w:r>
        <w:rPr>
          <w:spacing w:val="-4"/>
        </w:rPr>
        <w:t xml:space="preserve"> </w:t>
      </w:r>
      <w:r>
        <w:t>unleaded petrol</w:t>
      </w:r>
      <w:r>
        <w:tab/>
      </w:r>
      <w:r w:rsidRPr="009D584A">
        <w:t xml:space="preserve">Unleaded petrol that has a research octane </w:t>
      </w:r>
      <w:r w:rsidRPr="009D584A">
        <w:rPr>
          <w:spacing w:val="-3"/>
        </w:rPr>
        <w:t xml:space="preserve">number </w:t>
      </w:r>
      <w:r w:rsidRPr="009D584A">
        <w:t>of</w:t>
      </w:r>
      <w:r w:rsidRPr="009D584A">
        <w:rPr>
          <w:spacing w:val="5"/>
        </w:rPr>
        <w:t xml:space="preserve"> </w:t>
      </w:r>
    </w:p>
    <w:p w14:paraId="265EC594" w14:textId="77777777" w:rsidR="0005254E" w:rsidRDefault="00E44D79" w:rsidP="00490B2F">
      <w:pPr>
        <w:pStyle w:val="BodyText"/>
        <w:tabs>
          <w:tab w:val="left" w:pos="3759"/>
        </w:tabs>
        <w:ind w:left="159"/>
      </w:pPr>
      <w:r w:rsidRPr="009D584A">
        <w:tab/>
      </w:r>
      <w:r w:rsidR="0005254E" w:rsidRPr="009D584A">
        <w:t>95</w:t>
      </w:r>
      <w:r w:rsidRPr="009D584A">
        <w:t xml:space="preserve"> </w:t>
      </w:r>
      <w:r w:rsidR="0005254E" w:rsidRPr="009D584A">
        <w:t>or more, including a research octane number of 98.</w:t>
      </w:r>
    </w:p>
    <w:p w14:paraId="1CCE972F" w14:textId="77777777" w:rsidR="0005254E" w:rsidRDefault="0005254E" w:rsidP="00EC48B4">
      <w:pPr>
        <w:pStyle w:val="BodyText"/>
        <w:tabs>
          <w:tab w:val="left" w:pos="3759"/>
        </w:tabs>
        <w:spacing w:before="175"/>
        <w:ind w:left="159"/>
      </w:pPr>
      <w:r>
        <w:t>Regular unleaded</w:t>
      </w:r>
      <w:r>
        <w:rPr>
          <w:spacing w:val="-1"/>
        </w:rPr>
        <w:t xml:space="preserve"> </w:t>
      </w:r>
      <w:r>
        <w:t>petrol</w:t>
      </w:r>
      <w:r>
        <w:tab/>
        <w:t xml:space="preserve">Unleaded petrol that has a research octane </w:t>
      </w:r>
      <w:r>
        <w:rPr>
          <w:spacing w:val="-3"/>
        </w:rPr>
        <w:t>number</w:t>
      </w:r>
      <w:r>
        <w:rPr>
          <w:spacing w:val="7"/>
        </w:rPr>
        <w:t xml:space="preserve"> </w:t>
      </w:r>
      <w:r>
        <w:t>of</w:t>
      </w:r>
    </w:p>
    <w:p w14:paraId="3C8AA670" w14:textId="77777777" w:rsidR="0005254E" w:rsidRDefault="0005254E" w:rsidP="00EC48B4">
      <w:pPr>
        <w:pStyle w:val="BodyText"/>
        <w:ind w:left="3760"/>
      </w:pPr>
      <w:r>
        <w:t>less than 95 but does not include low aromatic fuel.</w:t>
      </w:r>
    </w:p>
    <w:p w14:paraId="2E1FF1A7" w14:textId="77777777" w:rsidR="0005254E" w:rsidRDefault="0005254E" w:rsidP="00EC48B4">
      <w:pPr>
        <w:tabs>
          <w:tab w:val="left" w:pos="3759"/>
        </w:tabs>
        <w:spacing w:before="175" w:after="175"/>
        <w:ind w:left="160"/>
        <w:rPr>
          <w:i/>
          <w:sz w:val="24"/>
        </w:rPr>
      </w:pPr>
      <w:r w:rsidRPr="00CA47D1">
        <w:rPr>
          <w:rFonts w:ascii="Times New Roman" w:hAnsi="Times New Roman" w:cs="Times New Roman"/>
          <w:sz w:val="24"/>
        </w:rPr>
        <w:t>The</w:t>
      </w:r>
      <w:r w:rsidRPr="00CA47D1">
        <w:rPr>
          <w:rFonts w:ascii="Times New Roman" w:hAnsi="Times New Roman" w:cs="Times New Roman"/>
          <w:spacing w:val="-1"/>
          <w:sz w:val="24"/>
        </w:rPr>
        <w:t xml:space="preserve"> </w:t>
      </w:r>
      <w:r w:rsidRPr="00CA47D1">
        <w:rPr>
          <w:rFonts w:ascii="Times New Roman" w:hAnsi="Times New Roman" w:cs="Times New Roman"/>
          <w:sz w:val="24"/>
        </w:rPr>
        <w:t>Act</w:t>
      </w:r>
      <w:r>
        <w:rPr>
          <w:sz w:val="24"/>
        </w:rPr>
        <w:tab/>
      </w:r>
      <w:r w:rsidRPr="00CA47D1">
        <w:rPr>
          <w:rFonts w:ascii="Times New Roman" w:hAnsi="Times New Roman" w:cs="Times New Roman"/>
          <w:sz w:val="24"/>
        </w:rPr>
        <w:t xml:space="preserve">The </w:t>
      </w:r>
      <w:r w:rsidRPr="00CA47D1">
        <w:rPr>
          <w:rFonts w:ascii="Times New Roman" w:hAnsi="Times New Roman" w:cs="Times New Roman"/>
          <w:i/>
          <w:sz w:val="24"/>
        </w:rPr>
        <w:t>Low Aromatic Fuel Act 2013</w:t>
      </w:r>
      <w:r w:rsidRPr="00CA47D1">
        <w:rPr>
          <w:rFonts w:ascii="Times New Roman" w:hAnsi="Times New Roman" w:cs="Times New Roman"/>
          <w:i/>
          <w:spacing w:val="-3"/>
          <w:sz w:val="24"/>
        </w:rPr>
        <w:t xml:space="preserve"> </w:t>
      </w:r>
      <w:r w:rsidRPr="00490B2F">
        <w:rPr>
          <w:rFonts w:ascii="Times New Roman" w:hAnsi="Times New Roman"/>
          <w:sz w:val="24"/>
        </w:rPr>
        <w:t>(Cth</w:t>
      </w:r>
      <w:r w:rsidRPr="00E00643">
        <w:rPr>
          <w:rFonts w:ascii="Times New Roman" w:hAnsi="Times New Roman" w:cs="Times New Roman"/>
          <w:sz w:val="24"/>
        </w:rPr>
        <w:t>).</w:t>
      </w:r>
    </w:p>
    <w:p w14:paraId="1A865AC7" w14:textId="77777777" w:rsidR="0005254E" w:rsidRDefault="0005254E" w:rsidP="00EC48B4">
      <w:pPr>
        <w:pStyle w:val="BodyText"/>
        <w:tabs>
          <w:tab w:val="left" w:pos="3759"/>
        </w:tabs>
        <w:spacing w:before="175" w:line="450" w:lineRule="atLeast"/>
        <w:ind w:left="159" w:right="754"/>
      </w:pPr>
      <w:r>
        <w:t>Three pillars of</w:t>
      </w:r>
      <w:r>
        <w:rPr>
          <w:spacing w:val="-6"/>
        </w:rPr>
        <w:t xml:space="preserve"> </w:t>
      </w:r>
      <w:r>
        <w:t>harm</w:t>
      </w:r>
      <w:r>
        <w:rPr>
          <w:spacing w:val="-4"/>
        </w:rPr>
        <w:t xml:space="preserve"> </w:t>
      </w:r>
      <w:r>
        <w:t>minimisation</w:t>
      </w:r>
      <w:r>
        <w:tab/>
        <w:t>Since 1985, Australia’s National Drug</w:t>
      </w:r>
      <w:r>
        <w:rPr>
          <w:spacing w:val="-6"/>
        </w:rPr>
        <w:t xml:space="preserve"> </w:t>
      </w:r>
      <w:r>
        <w:t>Strategy</w:t>
      </w:r>
    </w:p>
    <w:p w14:paraId="2F55463B" w14:textId="77777777" w:rsidR="0005254E" w:rsidRDefault="0005254E" w:rsidP="00613CE9">
      <w:pPr>
        <w:pStyle w:val="BodyText"/>
        <w:spacing w:after="175" w:line="259" w:lineRule="auto"/>
        <w:ind w:left="3759" w:right="397"/>
      </w:pPr>
      <w:r>
        <w:t xml:space="preserve">(refreshed for 2017-2026) has </w:t>
      </w:r>
      <w:r w:rsidR="00BA6E4B">
        <w:t>aimed to minimise</w:t>
      </w:r>
      <w:r>
        <w:t xml:space="preserve"> harms associated with alcohol, tobacco, illicit drug and pharmaceutical drug use</w:t>
      </w:r>
      <w:r w:rsidR="00E34A5F">
        <w:t xml:space="preserve"> through coordinated, multi-agency responses that address the three pillars of harm minimisation</w:t>
      </w:r>
      <w:r>
        <w:t>. The “three pillars” are:</w:t>
      </w:r>
    </w:p>
    <w:p w14:paraId="75741947" w14:textId="77777777" w:rsidR="00613CE9" w:rsidRPr="00613CE9" w:rsidRDefault="0005254E" w:rsidP="00613CE9">
      <w:pPr>
        <w:pStyle w:val="BodyText"/>
        <w:spacing w:before="175" w:after="175" w:line="259" w:lineRule="auto"/>
        <w:ind w:left="3760" w:right="284"/>
        <w:rPr>
          <w:b/>
        </w:rPr>
      </w:pPr>
      <w:r>
        <w:rPr>
          <w:b/>
        </w:rPr>
        <w:t xml:space="preserve">Demand Reduction </w:t>
      </w:r>
      <w:r>
        <w:t xml:space="preserve">- Preventing the uptake and/or delaying the onset of use of alcohol, tobacco and other drugs; reducing the misuse of alcohol, tobacco and </w:t>
      </w:r>
      <w:r>
        <w:lastRenderedPageBreak/>
        <w:t>other drugs in the community; and</w:t>
      </w:r>
      <w:r w:rsidR="00B5358D">
        <w:t>,</w:t>
      </w:r>
      <w:r>
        <w:t xml:space="preserve"> supporting people to recover from dependence through evidence-informed</w:t>
      </w:r>
      <w:r w:rsidR="00CA47D1">
        <w:t xml:space="preserve"> </w:t>
      </w:r>
      <w:r w:rsidR="00613CE9">
        <w:t>treatment;</w:t>
      </w:r>
    </w:p>
    <w:p w14:paraId="01FA9C74" w14:textId="77777777" w:rsidR="00613CE9" w:rsidRDefault="00613CE9" w:rsidP="00613CE9">
      <w:pPr>
        <w:pStyle w:val="BodyText"/>
        <w:spacing w:before="175" w:after="175" w:line="259" w:lineRule="auto"/>
        <w:ind w:left="3760" w:right="256"/>
      </w:pPr>
      <w:r>
        <w:rPr>
          <w:b/>
        </w:rPr>
        <w:t xml:space="preserve">Supply Reduction </w:t>
      </w:r>
      <w:r>
        <w:t>- Preventing, stopping, disrupting or otherwise reducing the production and supply of illegal drugs; and controlling, managing and/or regulating the availability of legal drugs; and</w:t>
      </w:r>
    </w:p>
    <w:p w14:paraId="0650B1BC" w14:textId="77777777" w:rsidR="00613CE9" w:rsidRDefault="00613CE9" w:rsidP="00613CE9">
      <w:pPr>
        <w:pStyle w:val="BodyText"/>
        <w:spacing w:before="175" w:after="175" w:line="259" w:lineRule="auto"/>
        <w:ind w:left="3760" w:right="322"/>
      </w:pPr>
      <w:r>
        <w:rPr>
          <w:b/>
        </w:rPr>
        <w:t xml:space="preserve">Harm Reduction </w:t>
      </w:r>
      <w:r>
        <w:t>- Reducing the adverse health, social and economic consequences of the use of drugs, for the user, their families and the wider community.</w:t>
      </w:r>
    </w:p>
    <w:p w14:paraId="60BF377D" w14:textId="77777777" w:rsidR="00613CE9" w:rsidRDefault="00613CE9" w:rsidP="00FD21E8">
      <w:pPr>
        <w:pStyle w:val="BodyText"/>
        <w:tabs>
          <w:tab w:val="left" w:pos="3759"/>
        </w:tabs>
        <w:spacing w:before="175" w:after="175" w:line="259" w:lineRule="auto"/>
        <w:ind w:left="3760" w:right="649" w:hanging="3600"/>
        <w:sectPr w:rsidR="00613CE9" w:rsidSect="001E4C42">
          <w:pgSz w:w="11910" w:h="16840"/>
          <w:pgMar w:top="920" w:right="1220" w:bottom="1276" w:left="1280" w:header="713" w:footer="0" w:gutter="0"/>
          <w:cols w:space="720"/>
          <w:titlePg/>
          <w:docGrid w:linePitch="299"/>
        </w:sectPr>
      </w:pPr>
      <w:r>
        <w:t>Volatile</w:t>
      </w:r>
      <w:r w:rsidRPr="001873F5">
        <w:t xml:space="preserve"> </w:t>
      </w:r>
      <w:r>
        <w:t>substance</w:t>
      </w:r>
      <w:r w:rsidRPr="001873F5">
        <w:t xml:space="preserve"> </w:t>
      </w:r>
      <w:r>
        <w:t>use (VSU)</w:t>
      </w:r>
      <w:r>
        <w:tab/>
        <w:t xml:space="preserve">A behaviour where the </w:t>
      </w:r>
      <w:r w:rsidRPr="001873F5">
        <w:t xml:space="preserve">fumes </w:t>
      </w:r>
      <w:r>
        <w:t>or vapours of</w:t>
      </w:r>
      <w:r w:rsidRPr="001873F5">
        <w:t xml:space="preserve"> </w:t>
      </w:r>
      <w:r>
        <w:t xml:space="preserve">volatile substances are inhaled by a person to become intoxicated. Volatile substances include petrol, solvents, spray paints and aerosols that when inhaled can cause significant side effects, including brain damage and death. </w:t>
      </w:r>
    </w:p>
    <w:p w14:paraId="22C09E1B" w14:textId="77777777" w:rsidR="00B148D3" w:rsidRDefault="00987DA1" w:rsidP="009E03EE">
      <w:pPr>
        <w:pStyle w:val="Heading1"/>
        <w:spacing w:before="175" w:after="175"/>
        <w:ind w:left="0"/>
      </w:pPr>
      <w:bookmarkStart w:id="5" w:name="_Toc146118499"/>
      <w:bookmarkStart w:id="6" w:name="_Toc146281145"/>
      <w:bookmarkStart w:id="7" w:name="_Toc146118500"/>
      <w:bookmarkStart w:id="8" w:name="_Toc146281146"/>
      <w:bookmarkStart w:id="9" w:name="_Toc153526503"/>
      <w:bookmarkEnd w:id="5"/>
      <w:bookmarkEnd w:id="6"/>
      <w:r>
        <w:lastRenderedPageBreak/>
        <w:t>Introduction</w:t>
      </w:r>
      <w:bookmarkEnd w:id="7"/>
      <w:bookmarkEnd w:id="8"/>
      <w:bookmarkEnd w:id="9"/>
    </w:p>
    <w:p w14:paraId="527E24FC" w14:textId="77777777" w:rsidR="001664DA" w:rsidRPr="00471153" w:rsidRDefault="001664DA" w:rsidP="001664DA">
      <w:pPr>
        <w:pStyle w:val="NormalWeb"/>
        <w:spacing w:before="120" w:beforeAutospacing="0" w:after="0" w:afterAutospacing="0"/>
      </w:pPr>
      <w:r w:rsidRPr="00471153">
        <w:t xml:space="preserve">Low aromatic fuel was first introduced in Australia in 2005 as a means of reducing harm caused by </w:t>
      </w:r>
      <w:r w:rsidR="001E4C42" w:rsidRPr="00471153">
        <w:t>volatile substance use involving petrol</w:t>
      </w:r>
      <w:r w:rsidRPr="00471153">
        <w:t xml:space="preserve">. Harm caused by volatile substance use </w:t>
      </w:r>
      <w:r w:rsidR="001E4C42" w:rsidRPr="00471153">
        <w:t xml:space="preserve">includes </w:t>
      </w:r>
      <w:r w:rsidRPr="00471153">
        <w:t xml:space="preserve">sudden death (that may occur from first time use), chronic </w:t>
      </w:r>
      <w:r w:rsidR="001E4C42" w:rsidRPr="00471153">
        <w:t>health conditions</w:t>
      </w:r>
      <w:r w:rsidRPr="00471153">
        <w:t xml:space="preserve">, youth disengagement, anti-social behaviour and breakdown in community structures. </w:t>
      </w:r>
      <w:r w:rsidRPr="00E03067">
        <w:t xml:space="preserve">High </w:t>
      </w:r>
      <w:r w:rsidRPr="00471153">
        <w:t>levels of volatile substance use within a short period of time can lead to depressed breathing, loss of consciousness and asphyxiation. Harms from chronic or long</w:t>
      </w:r>
      <w:r w:rsidRPr="00471153">
        <w:noBreakHyphen/>
        <w:t>term use may also include:</w:t>
      </w:r>
    </w:p>
    <w:p w14:paraId="4C5DB3B5" w14:textId="77777777" w:rsidR="001664DA" w:rsidRPr="00471153" w:rsidRDefault="001664DA" w:rsidP="001664DA">
      <w:pPr>
        <w:pStyle w:val="ListParagraph"/>
        <w:numPr>
          <w:ilvl w:val="0"/>
          <w:numId w:val="18"/>
        </w:numPr>
        <w:spacing w:before="120" w:after="0" w:line="240" w:lineRule="auto"/>
        <w:rPr>
          <w:rFonts w:ascii="Times New Roman" w:eastAsia="Times New Roman" w:hAnsi="Times New Roman" w:cs="Times New Roman"/>
          <w:sz w:val="24"/>
          <w:szCs w:val="24"/>
          <w:lang w:eastAsia="en-AU"/>
        </w:rPr>
      </w:pPr>
      <w:r w:rsidRPr="00471153">
        <w:rPr>
          <w:rFonts w:ascii="Times New Roman" w:eastAsia="Times New Roman" w:hAnsi="Times New Roman" w:cs="Times New Roman"/>
          <w:sz w:val="24"/>
          <w:szCs w:val="24"/>
          <w:lang w:eastAsia="en-AU"/>
        </w:rPr>
        <w:t>neurological damage/cognitive impairment (affects thinking, learning, memory, movement, hearing, and sight)</w:t>
      </w:r>
    </w:p>
    <w:p w14:paraId="41C410A1" w14:textId="77777777" w:rsidR="001664DA" w:rsidRPr="00471153" w:rsidRDefault="001664DA" w:rsidP="001664DA">
      <w:pPr>
        <w:pStyle w:val="ListParagraph"/>
        <w:numPr>
          <w:ilvl w:val="0"/>
          <w:numId w:val="18"/>
        </w:numPr>
        <w:spacing w:before="120" w:after="0" w:line="240" w:lineRule="auto"/>
        <w:rPr>
          <w:rFonts w:ascii="Times New Roman" w:eastAsia="Times New Roman" w:hAnsi="Times New Roman" w:cs="Times New Roman"/>
          <w:sz w:val="24"/>
          <w:szCs w:val="24"/>
          <w:lang w:eastAsia="en-AU"/>
        </w:rPr>
      </w:pPr>
      <w:r w:rsidRPr="00471153">
        <w:rPr>
          <w:rFonts w:ascii="Times New Roman" w:eastAsia="Times New Roman" w:hAnsi="Times New Roman" w:cs="Times New Roman"/>
          <w:sz w:val="24"/>
          <w:szCs w:val="24"/>
          <w:lang w:eastAsia="en-AU"/>
        </w:rPr>
        <w:t>damage to the heart, lungs, liver and kidneys.</w:t>
      </w:r>
    </w:p>
    <w:p w14:paraId="19BEBD38" w14:textId="77777777" w:rsidR="00A0433C" w:rsidRDefault="004951D8" w:rsidP="00EC48B4">
      <w:pPr>
        <w:pStyle w:val="BodyText"/>
        <w:spacing w:before="175" w:after="175"/>
      </w:pPr>
      <w:r>
        <w:t xml:space="preserve">The </w:t>
      </w:r>
      <w:r w:rsidR="00511E47">
        <w:t>NIAA</w:t>
      </w:r>
      <w:r>
        <w:t xml:space="preserve"> </w:t>
      </w:r>
      <w:r w:rsidR="00C84D1E">
        <w:t>manages th</w:t>
      </w:r>
      <w:r w:rsidR="00BA6E4B">
        <w:t xml:space="preserve">e </w:t>
      </w:r>
      <w:r w:rsidR="006E143F">
        <w:t>production, transport and storage (</w:t>
      </w:r>
      <w:r w:rsidR="00BA6E4B">
        <w:t>supply</w:t>
      </w:r>
      <w:r w:rsidR="006E143F">
        <w:t>)</w:t>
      </w:r>
      <w:r w:rsidR="00BA6E4B">
        <w:t xml:space="preserve"> of low aromatic fuel to</w:t>
      </w:r>
      <w:r w:rsidR="00C84D1E">
        <w:t xml:space="preserve"> a range of regional and remote communities across the Northern Territory, Queensland, South</w:t>
      </w:r>
      <w:r w:rsidR="00BF5EED">
        <w:t> </w:t>
      </w:r>
      <w:r w:rsidR="00C84D1E">
        <w:t>Australian and Western</w:t>
      </w:r>
      <w:r w:rsidR="0049698C">
        <w:t> </w:t>
      </w:r>
      <w:r w:rsidR="00C84D1E">
        <w:t xml:space="preserve">Australia to reduce volatile substance use. </w:t>
      </w:r>
      <w:r w:rsidR="00380893" w:rsidRPr="00471153">
        <w:t xml:space="preserve">Around 190 fuel outlets </w:t>
      </w:r>
      <w:r w:rsidR="001664DA" w:rsidRPr="00471153">
        <w:t xml:space="preserve">currently </w:t>
      </w:r>
      <w:r w:rsidR="00380893" w:rsidRPr="00471153">
        <w:t>sell low aromatic fuel.</w:t>
      </w:r>
      <w:r w:rsidR="00380893">
        <w:t xml:space="preserve"> </w:t>
      </w:r>
      <w:r w:rsidR="00C84D1E">
        <w:t xml:space="preserve">This is a </w:t>
      </w:r>
      <w:r>
        <w:t>supply reduction strategy</w:t>
      </w:r>
      <w:r w:rsidR="00C84D1E">
        <w:t>,</w:t>
      </w:r>
      <w:r>
        <w:t xml:space="preserve"> promoting the use of low aromatic fuel in place of regular unleaded petrol. </w:t>
      </w:r>
    </w:p>
    <w:p w14:paraId="456DC0D2" w14:textId="77777777" w:rsidR="00987DA1" w:rsidRDefault="00C84D1E" w:rsidP="00EC48B4">
      <w:pPr>
        <w:pStyle w:val="BodyText"/>
        <w:spacing w:before="175" w:after="175"/>
      </w:pPr>
      <w:r>
        <w:t xml:space="preserve">In a majority of cases, </w:t>
      </w:r>
      <w:r w:rsidR="00BA6E4B">
        <w:t>fuel outlets that stock low aromatic fuel do so voluntarily</w:t>
      </w:r>
      <w:r>
        <w:t xml:space="preserve">. </w:t>
      </w:r>
      <w:r w:rsidR="00107B2C">
        <w:t xml:space="preserve">Some fuel </w:t>
      </w:r>
      <w:r w:rsidR="002B73D1">
        <w:t>outlets</w:t>
      </w:r>
      <w:r w:rsidR="00107B2C">
        <w:t xml:space="preserve"> </w:t>
      </w:r>
      <w:r w:rsidR="00BD6A13">
        <w:t xml:space="preserve">have voluntarily stocked </w:t>
      </w:r>
      <w:r w:rsidR="00511E47">
        <w:t>low</w:t>
      </w:r>
      <w:r w:rsidR="0049698C">
        <w:t> </w:t>
      </w:r>
      <w:r w:rsidR="00511E47">
        <w:t xml:space="preserve">aromatic fuel </w:t>
      </w:r>
      <w:r w:rsidR="00BD6A13">
        <w:t xml:space="preserve">since as early as 2005. </w:t>
      </w:r>
      <w:r>
        <w:t xml:space="preserve">Where </w:t>
      </w:r>
      <w:r w:rsidR="009E1188">
        <w:t xml:space="preserve">volatile substance use persists and </w:t>
      </w:r>
      <w:r>
        <w:t xml:space="preserve">voluntary </w:t>
      </w:r>
      <w:r w:rsidR="009E5E2A">
        <w:t xml:space="preserve">arrangements </w:t>
      </w:r>
      <w:r w:rsidR="00371261">
        <w:t xml:space="preserve">to stock low aromatic fuel </w:t>
      </w:r>
      <w:r w:rsidR="009E5E2A">
        <w:t>have</w:t>
      </w:r>
      <w:r w:rsidR="00371261">
        <w:t xml:space="preserve"> not</w:t>
      </w:r>
      <w:r w:rsidR="009E5E2A">
        <w:t xml:space="preserve"> been </w:t>
      </w:r>
      <w:r w:rsidR="00371261">
        <w:t>reached</w:t>
      </w:r>
      <w:r w:rsidR="00C97BCA">
        <w:t>,</w:t>
      </w:r>
      <w:r w:rsidR="00BA1B62">
        <w:t xml:space="preserve"> </w:t>
      </w:r>
      <w:r>
        <w:t xml:space="preserve">the Minister may </w:t>
      </w:r>
      <w:r w:rsidR="00FA2943">
        <w:t>u</w:t>
      </w:r>
      <w:r w:rsidR="00D52B68">
        <w:t>se</w:t>
      </w:r>
      <w:r w:rsidR="00FA2943">
        <w:t xml:space="preserve"> </w:t>
      </w:r>
      <w:r>
        <w:t xml:space="preserve">provisions of </w:t>
      </w:r>
      <w:r w:rsidR="004951D8">
        <w:t xml:space="preserve">the </w:t>
      </w:r>
      <w:r w:rsidR="004951D8">
        <w:rPr>
          <w:i/>
        </w:rPr>
        <w:t>Low Aromatic Fuel Act 2013</w:t>
      </w:r>
      <w:r w:rsidR="006E143F">
        <w:t xml:space="preserve"> to impose controls on fuels</w:t>
      </w:r>
      <w:r w:rsidR="00B86226" w:rsidRPr="00BF5EED">
        <w:t xml:space="preserve">. </w:t>
      </w:r>
      <w:r w:rsidR="002B6048" w:rsidRPr="00BF5EED">
        <w:t>T</w:t>
      </w:r>
      <w:r>
        <w:t xml:space="preserve">he operation of </w:t>
      </w:r>
      <w:r w:rsidR="002B6048">
        <w:t xml:space="preserve">the </w:t>
      </w:r>
      <w:r>
        <w:t xml:space="preserve">Act is the subject of this second statutory review. </w:t>
      </w:r>
    </w:p>
    <w:p w14:paraId="1E8B09F7" w14:textId="77777777" w:rsidR="004951D8" w:rsidRDefault="00B04F3F" w:rsidP="00EC48B4">
      <w:pPr>
        <w:pStyle w:val="BodyText"/>
        <w:spacing w:before="175" w:after="175"/>
      </w:pPr>
      <w:r>
        <w:t xml:space="preserve">The Act </w:t>
      </w:r>
      <w:r w:rsidR="00FA2943">
        <w:t>commenced</w:t>
      </w:r>
      <w:r>
        <w:t xml:space="preserve"> on 14 February 2013 as a means of </w:t>
      </w:r>
      <w:r>
        <w:rPr>
          <w:rStyle w:val="ui-provider"/>
        </w:rPr>
        <w:t>promoting the supply of low</w:t>
      </w:r>
      <w:r w:rsidR="0049698C">
        <w:rPr>
          <w:rStyle w:val="ui-provider"/>
        </w:rPr>
        <w:t> </w:t>
      </w:r>
      <w:r>
        <w:rPr>
          <w:rStyle w:val="ui-provider"/>
        </w:rPr>
        <w:t>aromatic fuel and controlling the supply of other fuels in certain areas in order to reduce potential harm to the health of people, including Aboriginal and Torres Strait Islander people</w:t>
      </w:r>
      <w:r w:rsidR="00BA1B62">
        <w:rPr>
          <w:rStyle w:val="ui-provider"/>
        </w:rPr>
        <w:t xml:space="preserve">. </w:t>
      </w:r>
      <w:r w:rsidR="00A0433C">
        <w:t>Section 18 of t</w:t>
      </w:r>
      <w:r w:rsidR="004951D8">
        <w:t>he Act requires a</w:t>
      </w:r>
      <w:r w:rsidR="00BA6E4B">
        <w:t xml:space="preserve"> statutory</w:t>
      </w:r>
      <w:r w:rsidR="004951D8">
        <w:t xml:space="preserve"> review </w:t>
      </w:r>
      <w:r w:rsidR="00A0433C">
        <w:t xml:space="preserve">to </w:t>
      </w:r>
      <w:r w:rsidR="00282F42">
        <w:t xml:space="preserve">be undertaken </w:t>
      </w:r>
      <w:r w:rsidR="004951D8">
        <w:t xml:space="preserve">every </w:t>
      </w:r>
      <w:r w:rsidR="00B44994">
        <w:t>5</w:t>
      </w:r>
      <w:r w:rsidR="00FA2943">
        <w:t xml:space="preserve"> </w:t>
      </w:r>
      <w:r w:rsidR="004951D8">
        <w:t xml:space="preserve">years. The </w:t>
      </w:r>
      <w:r w:rsidR="00282F42">
        <w:t xml:space="preserve">first statutory </w:t>
      </w:r>
      <w:r w:rsidR="004951D8">
        <w:t xml:space="preserve">review of the operation of the Act was conducted in 2018 and is </w:t>
      </w:r>
      <w:r w:rsidR="00395D26">
        <w:t>published</w:t>
      </w:r>
      <w:r w:rsidR="004951D8">
        <w:t xml:space="preserve"> on the NIAA website</w:t>
      </w:r>
      <w:r w:rsidR="00395D26">
        <w:t xml:space="preserve"> (</w:t>
      </w:r>
      <w:hyperlink r:id="rId13" w:history="1">
        <w:r w:rsidR="00395D26" w:rsidRPr="00395D26">
          <w:rPr>
            <w:rStyle w:val="Hyperlink"/>
          </w:rPr>
          <w:t>www.niaa.gov.au</w:t>
        </w:r>
      </w:hyperlink>
      <w:r w:rsidR="00395D26">
        <w:t>)</w:t>
      </w:r>
      <w:r w:rsidR="004951D8">
        <w:t xml:space="preserve">. </w:t>
      </w:r>
    </w:p>
    <w:p w14:paraId="5709FBC1" w14:textId="77777777" w:rsidR="00987DA1" w:rsidRPr="009E1188" w:rsidRDefault="00501BAB" w:rsidP="00EC48B4">
      <w:pPr>
        <w:pStyle w:val="BodyText"/>
        <w:spacing w:before="175" w:after="175"/>
        <w:rPr>
          <w:color w:val="000000" w:themeColor="text1"/>
        </w:rPr>
      </w:pPr>
      <w:r>
        <w:t>T</w:t>
      </w:r>
      <w:r w:rsidR="00B86226">
        <w:t>h</w:t>
      </w:r>
      <w:r w:rsidR="00282F42">
        <w:t>is</w:t>
      </w:r>
      <w:r w:rsidR="003D738A">
        <w:t xml:space="preserve"> second</w:t>
      </w:r>
      <w:r w:rsidR="004951D8">
        <w:t xml:space="preserve"> </w:t>
      </w:r>
      <w:r w:rsidR="00282F42">
        <w:t xml:space="preserve">statutory review </w:t>
      </w:r>
      <w:r w:rsidR="002E7F80">
        <w:t>follows a similar structure</w:t>
      </w:r>
      <w:r w:rsidR="00B44994">
        <w:t xml:space="preserve"> to the first </w:t>
      </w:r>
      <w:r w:rsidR="00451859">
        <w:t xml:space="preserve">statutory </w:t>
      </w:r>
      <w:r w:rsidR="00B44994">
        <w:t>review</w:t>
      </w:r>
      <w:r w:rsidR="00956892">
        <w:t>. S</w:t>
      </w:r>
      <w:r w:rsidR="00282F42">
        <w:t xml:space="preserve">ome </w:t>
      </w:r>
      <w:r w:rsidR="004951D8">
        <w:t xml:space="preserve">information </w:t>
      </w:r>
      <w:r w:rsidR="00956892">
        <w:t xml:space="preserve">and analysis </w:t>
      </w:r>
      <w:r w:rsidR="00282F42">
        <w:t xml:space="preserve">contained </w:t>
      </w:r>
      <w:r w:rsidR="004951D8">
        <w:t xml:space="preserve">in the first </w:t>
      </w:r>
      <w:r w:rsidR="00282F42">
        <w:t xml:space="preserve">statutory review </w:t>
      </w:r>
      <w:r w:rsidR="00956892">
        <w:t xml:space="preserve">is retained here </w:t>
      </w:r>
      <w:r w:rsidR="00282F42">
        <w:t xml:space="preserve">where </w:t>
      </w:r>
      <w:r w:rsidR="00956892">
        <w:t xml:space="preserve">it </w:t>
      </w:r>
      <w:r w:rsidR="00282F42">
        <w:t>remains accurate and relevant</w:t>
      </w:r>
      <w:r w:rsidR="00282F42" w:rsidRPr="009E1188">
        <w:rPr>
          <w:color w:val="000000" w:themeColor="text1"/>
        </w:rPr>
        <w:t xml:space="preserve">. </w:t>
      </w:r>
    </w:p>
    <w:p w14:paraId="350C0FB4" w14:textId="77777777" w:rsidR="00A0433C" w:rsidRDefault="0014594C" w:rsidP="009E03EE">
      <w:pPr>
        <w:pStyle w:val="Heading1"/>
        <w:spacing w:before="175" w:after="175"/>
        <w:ind w:left="0"/>
      </w:pPr>
      <w:bookmarkStart w:id="10" w:name="_Toc146118501"/>
      <w:bookmarkStart w:id="11" w:name="_Toc146281147"/>
      <w:bookmarkStart w:id="12" w:name="_Toc153526504"/>
      <w:r w:rsidRPr="0005254E">
        <w:t>Terms of Reference</w:t>
      </w:r>
      <w:bookmarkEnd w:id="10"/>
      <w:bookmarkEnd w:id="11"/>
      <w:bookmarkEnd w:id="12"/>
    </w:p>
    <w:p w14:paraId="2AC33825" w14:textId="77777777" w:rsidR="00D7077A" w:rsidRPr="009E1188" w:rsidRDefault="00282F42" w:rsidP="00EC48B4">
      <w:pPr>
        <w:spacing w:before="175" w:after="175"/>
        <w:rPr>
          <w:rFonts w:ascii="Times New Roman" w:hAnsi="Times New Roman" w:cs="Times New Roman"/>
          <w:sz w:val="24"/>
        </w:rPr>
      </w:pPr>
      <w:r>
        <w:rPr>
          <w:rFonts w:ascii="Times New Roman" w:hAnsi="Times New Roman" w:cs="Times New Roman"/>
          <w:sz w:val="24"/>
        </w:rPr>
        <w:t xml:space="preserve">The Minister approved the </w:t>
      </w:r>
      <w:r w:rsidR="00395D26">
        <w:rPr>
          <w:rFonts w:ascii="Times New Roman" w:hAnsi="Times New Roman" w:cs="Times New Roman"/>
          <w:sz w:val="24"/>
        </w:rPr>
        <w:t xml:space="preserve">following </w:t>
      </w:r>
      <w:r>
        <w:rPr>
          <w:rFonts w:ascii="Times New Roman" w:hAnsi="Times New Roman" w:cs="Times New Roman"/>
          <w:sz w:val="24"/>
        </w:rPr>
        <w:t>Terms of Reference</w:t>
      </w:r>
      <w:r w:rsidR="00395D26">
        <w:rPr>
          <w:rFonts w:ascii="Times New Roman" w:hAnsi="Times New Roman" w:cs="Times New Roman"/>
          <w:sz w:val="24"/>
        </w:rPr>
        <w:t xml:space="preserve"> for th</w:t>
      </w:r>
      <w:r w:rsidR="00443573">
        <w:rPr>
          <w:rFonts w:ascii="Times New Roman" w:hAnsi="Times New Roman" w:cs="Times New Roman"/>
          <w:sz w:val="24"/>
        </w:rPr>
        <w:t>e</w:t>
      </w:r>
      <w:r w:rsidR="00395D26">
        <w:rPr>
          <w:rFonts w:ascii="Times New Roman" w:hAnsi="Times New Roman" w:cs="Times New Roman"/>
          <w:sz w:val="24"/>
        </w:rPr>
        <w:t xml:space="preserve"> second </w:t>
      </w:r>
      <w:r>
        <w:rPr>
          <w:rFonts w:ascii="Times New Roman" w:hAnsi="Times New Roman" w:cs="Times New Roman"/>
          <w:sz w:val="24"/>
        </w:rPr>
        <w:t xml:space="preserve">statutory review. </w:t>
      </w:r>
    </w:p>
    <w:p w14:paraId="1E4DAF6C" w14:textId="77777777" w:rsidR="003A1B1A" w:rsidRPr="00395D26" w:rsidRDefault="003A1B1A" w:rsidP="00EC48B4">
      <w:pPr>
        <w:spacing w:before="175" w:after="175"/>
        <w:ind w:left="709" w:hanging="409"/>
        <w:rPr>
          <w:rFonts w:ascii="Times New Roman" w:hAnsi="Times New Roman" w:cs="Times New Roman"/>
          <w:i/>
          <w:sz w:val="24"/>
          <w:szCs w:val="24"/>
        </w:rPr>
      </w:pPr>
      <w:r w:rsidRPr="00395D26">
        <w:rPr>
          <w:rFonts w:ascii="Times New Roman" w:hAnsi="Times New Roman" w:cs="Times New Roman"/>
          <w:i/>
          <w:sz w:val="24"/>
          <w:szCs w:val="24"/>
        </w:rPr>
        <w:t xml:space="preserve">The second statutory review will take account of the following issues: </w:t>
      </w:r>
    </w:p>
    <w:p w14:paraId="254F7CC1" w14:textId="77777777" w:rsidR="003A1B1A" w:rsidRPr="009E03EE" w:rsidRDefault="003A1B1A" w:rsidP="00EC48B4">
      <w:pPr>
        <w:pStyle w:val="ListParagraph"/>
        <w:numPr>
          <w:ilvl w:val="0"/>
          <w:numId w:val="1"/>
        </w:numPr>
        <w:spacing w:before="175" w:after="175"/>
        <w:ind w:left="709" w:hanging="409"/>
        <w:contextualSpacing w:val="0"/>
        <w:rPr>
          <w:rFonts w:ascii="Times New Roman" w:hAnsi="Times New Roman" w:cs="Times New Roman"/>
          <w:i/>
          <w:sz w:val="24"/>
          <w:szCs w:val="24"/>
        </w:rPr>
      </w:pPr>
      <w:r w:rsidRPr="00395D26">
        <w:rPr>
          <w:rFonts w:ascii="Times New Roman" w:hAnsi="Times New Roman" w:cs="Times New Roman"/>
          <w:i/>
          <w:sz w:val="24"/>
          <w:szCs w:val="24"/>
        </w:rPr>
        <w:t xml:space="preserve">The effectiveness of the Act in meeting its primary object: “to enable special measures to be taken to reduce potential harm to the health of people, including Aboriginal persons and Torres Strait Islanders, living in certain areas from sniffing fuel.” </w:t>
      </w:r>
    </w:p>
    <w:p w14:paraId="7571CCA1" w14:textId="77777777" w:rsidR="003A1B1A" w:rsidRPr="009E03EE" w:rsidRDefault="003A1B1A" w:rsidP="00EC48B4">
      <w:pPr>
        <w:pStyle w:val="ListParagraph"/>
        <w:numPr>
          <w:ilvl w:val="0"/>
          <w:numId w:val="1"/>
        </w:numPr>
        <w:spacing w:before="175" w:after="175"/>
        <w:ind w:left="709" w:hanging="409"/>
        <w:contextualSpacing w:val="0"/>
        <w:rPr>
          <w:rFonts w:ascii="Times New Roman" w:hAnsi="Times New Roman" w:cs="Times New Roman"/>
          <w:i/>
          <w:sz w:val="24"/>
          <w:szCs w:val="24"/>
        </w:rPr>
      </w:pPr>
      <w:r w:rsidRPr="00395D26">
        <w:rPr>
          <w:rFonts w:ascii="Times New Roman" w:hAnsi="Times New Roman" w:cs="Times New Roman"/>
          <w:i/>
          <w:sz w:val="24"/>
          <w:szCs w:val="24"/>
        </w:rPr>
        <w:t xml:space="preserve">The effectiveness of the areas designated under the Act: Palm Island in Queensland and the Tennant Creek, Daly and Katherine regions of the Northern Territory (the designated areas). </w:t>
      </w:r>
    </w:p>
    <w:p w14:paraId="29C4387F" w14:textId="77777777" w:rsidR="003A1B1A" w:rsidRPr="009E03EE" w:rsidRDefault="003A1B1A" w:rsidP="00EC48B4">
      <w:pPr>
        <w:pStyle w:val="ListParagraph"/>
        <w:numPr>
          <w:ilvl w:val="0"/>
          <w:numId w:val="1"/>
        </w:numPr>
        <w:spacing w:before="175" w:after="175"/>
        <w:ind w:left="709" w:hanging="409"/>
        <w:contextualSpacing w:val="0"/>
        <w:rPr>
          <w:rFonts w:ascii="Times New Roman" w:hAnsi="Times New Roman" w:cs="Times New Roman"/>
          <w:i/>
          <w:sz w:val="24"/>
          <w:szCs w:val="24"/>
        </w:rPr>
      </w:pPr>
      <w:r w:rsidRPr="00395D26">
        <w:rPr>
          <w:rFonts w:ascii="Times New Roman" w:hAnsi="Times New Roman" w:cs="Times New Roman"/>
          <w:i/>
          <w:sz w:val="24"/>
          <w:szCs w:val="24"/>
        </w:rPr>
        <w:t xml:space="preserve">The views of fuel manufacturers, outlets and distributors operating in the designated areas as well as other stakeholders, including community representatives, Aboriginal and Torres Strait Islander people (or their representatives), local governance groups </w:t>
      </w:r>
      <w:r w:rsidRPr="00395D26">
        <w:rPr>
          <w:rFonts w:ascii="Times New Roman" w:hAnsi="Times New Roman" w:cs="Times New Roman"/>
          <w:i/>
          <w:sz w:val="24"/>
          <w:szCs w:val="24"/>
        </w:rPr>
        <w:br/>
        <w:t xml:space="preserve">or Empowered Communities organisations, persons with an interest in or knowledge </w:t>
      </w:r>
      <w:r w:rsidRPr="00395D26">
        <w:rPr>
          <w:rFonts w:ascii="Times New Roman" w:hAnsi="Times New Roman" w:cs="Times New Roman"/>
          <w:i/>
          <w:sz w:val="24"/>
          <w:szCs w:val="24"/>
        </w:rPr>
        <w:br/>
      </w:r>
      <w:r w:rsidRPr="00395D26">
        <w:rPr>
          <w:rFonts w:ascii="Times New Roman" w:hAnsi="Times New Roman" w:cs="Times New Roman"/>
          <w:i/>
          <w:sz w:val="24"/>
          <w:szCs w:val="24"/>
        </w:rPr>
        <w:lastRenderedPageBreak/>
        <w:t xml:space="preserve">of human health, and other individuals who have an interest in the use of low aromatic fuel. </w:t>
      </w:r>
    </w:p>
    <w:p w14:paraId="67B82B4A" w14:textId="77777777" w:rsidR="003A1B1A" w:rsidRPr="009E03EE" w:rsidRDefault="003A1B1A" w:rsidP="00EC48B4">
      <w:pPr>
        <w:pStyle w:val="ListParagraph"/>
        <w:numPr>
          <w:ilvl w:val="0"/>
          <w:numId w:val="1"/>
        </w:numPr>
        <w:spacing w:before="175" w:after="175"/>
        <w:ind w:left="709" w:hanging="409"/>
        <w:contextualSpacing w:val="0"/>
        <w:rPr>
          <w:rFonts w:ascii="Times New Roman" w:hAnsi="Times New Roman" w:cs="Times New Roman"/>
          <w:i/>
          <w:sz w:val="24"/>
          <w:szCs w:val="24"/>
        </w:rPr>
      </w:pPr>
      <w:r w:rsidRPr="00395D26">
        <w:rPr>
          <w:rFonts w:ascii="Times New Roman" w:hAnsi="Times New Roman" w:cs="Times New Roman"/>
          <w:i/>
          <w:sz w:val="24"/>
          <w:szCs w:val="24"/>
        </w:rPr>
        <w:t xml:space="preserve">The other provisions of the Act as they relate to achieving the object of the Act, such </w:t>
      </w:r>
      <w:r w:rsidRPr="00395D26">
        <w:rPr>
          <w:rFonts w:ascii="Times New Roman" w:hAnsi="Times New Roman" w:cs="Times New Roman"/>
          <w:i/>
          <w:sz w:val="24"/>
          <w:szCs w:val="24"/>
        </w:rPr>
        <w:br/>
        <w:t xml:space="preserve">as the ability for the Minister to designate ‘Fuel Control Areas’. </w:t>
      </w:r>
    </w:p>
    <w:p w14:paraId="1F6196D8" w14:textId="77777777" w:rsidR="008114A5" w:rsidRPr="008114A5" w:rsidRDefault="003A1B1A" w:rsidP="008114A5">
      <w:pPr>
        <w:pStyle w:val="ListParagraph"/>
        <w:numPr>
          <w:ilvl w:val="0"/>
          <w:numId w:val="1"/>
        </w:numPr>
        <w:spacing w:before="175" w:after="175"/>
        <w:ind w:left="709" w:hanging="409"/>
        <w:contextualSpacing w:val="0"/>
        <w:rPr>
          <w:rFonts w:ascii="Times New Roman" w:hAnsi="Times New Roman"/>
          <w:b/>
          <w:sz w:val="32"/>
        </w:rPr>
      </w:pPr>
      <w:r w:rsidRPr="003E703C">
        <w:rPr>
          <w:rFonts w:ascii="Times New Roman" w:hAnsi="Times New Roman" w:cs="Times New Roman"/>
          <w:i/>
          <w:sz w:val="24"/>
          <w:szCs w:val="24"/>
        </w:rPr>
        <w:t>Any other matter with a significant bearing on the operation of the Act that is identified during the process of the second statutory review.</w:t>
      </w:r>
      <w:bookmarkStart w:id="13" w:name="_Toc146118502"/>
      <w:bookmarkStart w:id="14" w:name="_Toc146281148"/>
    </w:p>
    <w:p w14:paraId="7DE49197" w14:textId="77777777" w:rsidR="00457642" w:rsidRPr="008114A5" w:rsidRDefault="00A85CD7" w:rsidP="008114A5">
      <w:pPr>
        <w:pStyle w:val="Heading1"/>
        <w:ind w:left="0"/>
      </w:pPr>
      <w:bookmarkStart w:id="15" w:name="_Toc153526505"/>
      <w:r>
        <w:t>Operating context since the</w:t>
      </w:r>
      <w:r w:rsidR="00D56A5B">
        <w:t xml:space="preserve"> </w:t>
      </w:r>
      <w:r w:rsidR="002D526E">
        <w:t xml:space="preserve">first </w:t>
      </w:r>
      <w:r>
        <w:t xml:space="preserve">statutory review </w:t>
      </w:r>
      <w:r w:rsidR="00D56A5B">
        <w:t>of the Act</w:t>
      </w:r>
      <w:bookmarkEnd w:id="13"/>
      <w:bookmarkEnd w:id="14"/>
      <w:bookmarkEnd w:id="15"/>
    </w:p>
    <w:p w14:paraId="44B245BE" w14:textId="77777777" w:rsidR="004C39ED" w:rsidRDefault="00BA6E4B" w:rsidP="00EC48B4">
      <w:pPr>
        <w:pStyle w:val="BodyText"/>
        <w:spacing w:before="175" w:after="175"/>
      </w:pPr>
      <w:r>
        <w:t>Efforts</w:t>
      </w:r>
      <w:r w:rsidR="00B767B1">
        <w:t xml:space="preserve"> to reduce volatile substance use </w:t>
      </w:r>
      <w:r w:rsidR="00511E47">
        <w:t>contribute to achieving</w:t>
      </w:r>
      <w:r w:rsidR="00663771">
        <w:t xml:space="preserve"> </w:t>
      </w:r>
      <w:r w:rsidR="00B767B1">
        <w:t xml:space="preserve">Closing the Gap Outcome 1 – Aboriginal and Torres Strait Islander people enjoy long and healthy lives. </w:t>
      </w:r>
    </w:p>
    <w:p w14:paraId="062A557B" w14:textId="77777777" w:rsidR="00B767B1" w:rsidRDefault="00BA6E4B" w:rsidP="00EC48B4">
      <w:pPr>
        <w:pStyle w:val="BodyText"/>
        <w:spacing w:before="175" w:after="175"/>
      </w:pPr>
      <w:r>
        <w:t>I</w:t>
      </w:r>
      <w:r w:rsidR="001A675F">
        <w:t xml:space="preserve">n 2023-24 </w:t>
      </w:r>
      <w:r w:rsidR="00B767B1">
        <w:t xml:space="preserve">the NIAA </w:t>
      </w:r>
      <w:r w:rsidR="001A675F">
        <w:t xml:space="preserve">has </w:t>
      </w:r>
      <w:r w:rsidR="00B767B1">
        <w:t xml:space="preserve">committed </w:t>
      </w:r>
      <w:r w:rsidR="00B767B1" w:rsidRPr="0093049D">
        <w:t>$</w:t>
      </w:r>
      <w:r w:rsidR="0093049D" w:rsidRPr="0093049D">
        <w:t>12.9</w:t>
      </w:r>
      <w:r w:rsidR="0093049D">
        <w:t> </w:t>
      </w:r>
      <w:r w:rsidR="00511E47">
        <w:t>million</w:t>
      </w:r>
      <w:r>
        <w:t xml:space="preserve"> through the Indigenous Advancement Strategy</w:t>
      </w:r>
      <w:r w:rsidR="00511E47">
        <w:t xml:space="preserve"> </w:t>
      </w:r>
      <w:r>
        <w:t>to</w:t>
      </w:r>
      <w:r w:rsidR="00B767B1">
        <w:t xml:space="preserve"> </w:t>
      </w:r>
      <w:r w:rsidR="00240130">
        <w:t>supply</w:t>
      </w:r>
      <w:r>
        <w:t xml:space="preserve"> </w:t>
      </w:r>
      <w:r w:rsidR="00B767B1">
        <w:t xml:space="preserve">low aromatic fuel </w:t>
      </w:r>
      <w:r w:rsidR="00B767B1" w:rsidRPr="001A675F">
        <w:t>and $</w:t>
      </w:r>
      <w:r w:rsidR="001A675F" w:rsidRPr="001A675F">
        <w:t>2.5 million</w:t>
      </w:r>
      <w:r>
        <w:t xml:space="preserve"> to support </w:t>
      </w:r>
      <w:r w:rsidR="00B767B1">
        <w:t xml:space="preserve">volatile substance use prevention </w:t>
      </w:r>
      <w:r w:rsidR="001A675F">
        <w:t xml:space="preserve">and capacity building </w:t>
      </w:r>
      <w:r w:rsidR="00B767B1">
        <w:t>activities</w:t>
      </w:r>
      <w:r w:rsidR="004C39ED">
        <w:t xml:space="preserve"> in a small number of vulnerable locations</w:t>
      </w:r>
      <w:r w:rsidR="00B767B1">
        <w:t xml:space="preserve">. </w:t>
      </w:r>
    </w:p>
    <w:p w14:paraId="211DFFCA" w14:textId="77777777" w:rsidR="00055834" w:rsidRDefault="00CD2582" w:rsidP="00EC48B4">
      <w:pPr>
        <w:pStyle w:val="BodyText"/>
        <w:spacing w:before="175" w:after="175"/>
      </w:pPr>
      <w:r>
        <w:t xml:space="preserve">Background on </w:t>
      </w:r>
      <w:r w:rsidR="00CA47D1">
        <w:t>Australian</w:t>
      </w:r>
      <w:r w:rsidR="006F24B9">
        <w:t> </w:t>
      </w:r>
      <w:r w:rsidR="00CA47D1">
        <w:t xml:space="preserve">Government </w:t>
      </w:r>
      <w:r>
        <w:t xml:space="preserve">initiatives to </w:t>
      </w:r>
      <w:r w:rsidR="00CA47D1">
        <w:t xml:space="preserve">reduce </w:t>
      </w:r>
      <w:r w:rsidR="002B6FD8">
        <w:t>volatile substance use</w:t>
      </w:r>
      <w:r w:rsidR="00BA6E4B">
        <w:t xml:space="preserve"> over the last 25 years is</w:t>
      </w:r>
      <w:r>
        <w:t xml:space="preserve"> outlined in </w:t>
      </w:r>
      <w:r w:rsidRPr="00CD2582">
        <w:rPr>
          <w:u w:val="single"/>
        </w:rPr>
        <w:t>Attachment C</w:t>
      </w:r>
      <w:r>
        <w:t xml:space="preserve">. </w:t>
      </w:r>
    </w:p>
    <w:p w14:paraId="16EAB364" w14:textId="77777777" w:rsidR="00C97BCA" w:rsidRDefault="00BA6E4B" w:rsidP="00EC48B4">
      <w:pPr>
        <w:pStyle w:val="BodyText"/>
        <w:spacing w:before="175" w:after="175"/>
      </w:pPr>
      <w:r>
        <w:t>State and t</w:t>
      </w:r>
      <w:r w:rsidR="00C97BCA" w:rsidRPr="001A2162">
        <w:t>erritor</w:t>
      </w:r>
      <w:r>
        <w:t>y governments</w:t>
      </w:r>
      <w:r w:rsidR="00C97BCA" w:rsidRPr="001A2162">
        <w:t xml:space="preserve"> have primary responsibility for addressing volatile substance use. The Australian Government’s role in supporting low aromatic fuel reflects the </w:t>
      </w:r>
      <w:r w:rsidR="00C97BCA">
        <w:t xml:space="preserve">national operation of the fuel market and </w:t>
      </w:r>
      <w:r w:rsidR="00C97BCA" w:rsidRPr="001A2162">
        <w:t xml:space="preserve">fuel </w:t>
      </w:r>
      <w:r w:rsidR="00C97BCA">
        <w:t>supply chains, crossing</w:t>
      </w:r>
      <w:r w:rsidR="00C97BCA" w:rsidRPr="001A2162">
        <w:t xml:space="preserve"> state and territory borders. </w:t>
      </w:r>
    </w:p>
    <w:p w14:paraId="44F0AFFC" w14:textId="77777777" w:rsidR="00CA47D1" w:rsidRDefault="00F37D69" w:rsidP="00EC48B4">
      <w:pPr>
        <w:pStyle w:val="BodyText"/>
        <w:spacing w:before="175" w:after="175"/>
      </w:pPr>
      <w:r>
        <w:t>T</w:t>
      </w:r>
      <w:r w:rsidR="00CA47D1">
        <w:t xml:space="preserve">he </w:t>
      </w:r>
      <w:r w:rsidR="00B87A21">
        <w:t>Australian Government’s approach to reducing volatile substance use include</w:t>
      </w:r>
      <w:r>
        <w:t>s</w:t>
      </w:r>
      <w:r w:rsidR="00CA47D1">
        <w:t>:</w:t>
      </w:r>
      <w:r w:rsidR="00EE4A0C">
        <w:t xml:space="preserve"> </w:t>
      </w:r>
    </w:p>
    <w:p w14:paraId="609C3A46" w14:textId="77777777" w:rsidR="00457642" w:rsidRDefault="00A852A0" w:rsidP="00EC48B4">
      <w:pPr>
        <w:pStyle w:val="BodyText"/>
        <w:numPr>
          <w:ilvl w:val="0"/>
          <w:numId w:val="1"/>
        </w:numPr>
        <w:spacing w:before="175" w:after="175" w:line="259" w:lineRule="auto"/>
        <w:ind w:right="398"/>
      </w:pPr>
      <w:r>
        <w:t>s</w:t>
      </w:r>
      <w:r w:rsidR="00B767B1">
        <w:t xml:space="preserve">upporting the additional cost of </w:t>
      </w:r>
      <w:r w:rsidR="00934A55">
        <w:t>the production, transport and storage of low</w:t>
      </w:r>
      <w:r w:rsidR="0049698C">
        <w:t> </w:t>
      </w:r>
      <w:r w:rsidR="00934A55">
        <w:t xml:space="preserve">aromatic fuel. This allows for </w:t>
      </w:r>
      <w:r w:rsidR="00653210">
        <w:t>low aromatic fuel to be sold at a similar price to regular unleaded petrol</w:t>
      </w:r>
      <w:r w:rsidR="00BA6E4B">
        <w:t>,</w:t>
      </w:r>
      <w:r w:rsidR="00BD6A13">
        <w:t xml:space="preserve"> </w:t>
      </w:r>
      <w:r w:rsidR="00BA6E4B">
        <w:t>both</w:t>
      </w:r>
      <w:r w:rsidR="00BD6A13">
        <w:t xml:space="preserve"> in designated Low</w:t>
      </w:r>
      <w:r w:rsidR="0049698C">
        <w:t> </w:t>
      </w:r>
      <w:r w:rsidR="00BD6A13">
        <w:t xml:space="preserve">Aromatic Fuel Areas as well as areas in which the fuel is sold voluntarily. </w:t>
      </w:r>
    </w:p>
    <w:p w14:paraId="64748690" w14:textId="77777777" w:rsidR="00653210" w:rsidRDefault="00A852A0" w:rsidP="00EC48B4">
      <w:pPr>
        <w:pStyle w:val="BodyText"/>
        <w:numPr>
          <w:ilvl w:val="0"/>
          <w:numId w:val="1"/>
        </w:numPr>
        <w:spacing w:before="175" w:after="175" w:line="259" w:lineRule="auto"/>
        <w:ind w:right="398"/>
      </w:pPr>
      <w:r>
        <w:t>c</w:t>
      </w:r>
      <w:r w:rsidR="00653210">
        <w:t>onsultation with communities</w:t>
      </w:r>
      <w:r w:rsidR="00BD6A13">
        <w:t>,</w:t>
      </w:r>
      <w:r w:rsidR="00AB734B">
        <w:t xml:space="preserve"> local</w:t>
      </w:r>
      <w:r w:rsidR="00653210">
        <w:t xml:space="preserve"> service providers </w:t>
      </w:r>
      <w:r w:rsidR="00BD6A13">
        <w:t xml:space="preserve">and community organisations </w:t>
      </w:r>
      <w:r w:rsidR="00B767B1">
        <w:t>where volatile substance use issues are identified</w:t>
      </w:r>
      <w:r w:rsidR="00010904">
        <w:t xml:space="preserve"> to assist communities in responding to volatile substance use.</w:t>
      </w:r>
    </w:p>
    <w:p w14:paraId="655B3B2B" w14:textId="77777777" w:rsidR="00653210" w:rsidRDefault="00A852A0" w:rsidP="00EC48B4">
      <w:pPr>
        <w:pStyle w:val="BodyText"/>
        <w:numPr>
          <w:ilvl w:val="0"/>
          <w:numId w:val="1"/>
        </w:numPr>
        <w:spacing w:before="175" w:after="175" w:line="259" w:lineRule="auto"/>
        <w:ind w:right="398"/>
      </w:pPr>
      <w:r>
        <w:t>w</w:t>
      </w:r>
      <w:r w:rsidR="00165FFA">
        <w:t>orking with fuel</w:t>
      </w:r>
      <w:r w:rsidR="00055834">
        <w:t xml:space="preserve"> producers, distributors and</w:t>
      </w:r>
      <w:r w:rsidR="00165FFA">
        <w:t xml:space="preserve"> </w:t>
      </w:r>
      <w:r w:rsidR="002B73D1">
        <w:t>outlets</w:t>
      </w:r>
      <w:r w:rsidR="00165FFA">
        <w:t xml:space="preserve"> to </w:t>
      </w:r>
      <w:r w:rsidR="00BD6A13">
        <w:t xml:space="preserve">maintain </w:t>
      </w:r>
      <w:r w:rsidR="00165FFA">
        <w:t>voluntarily supply</w:t>
      </w:r>
      <w:r w:rsidR="00BD6A13">
        <w:t xml:space="preserve"> of</w:t>
      </w:r>
      <w:r w:rsidR="00165FFA">
        <w:t xml:space="preserve"> low aromatic fuel to communities</w:t>
      </w:r>
      <w:r w:rsidR="00BA6E4B">
        <w:t>, where possible</w:t>
      </w:r>
      <w:r w:rsidR="00A544A7">
        <w:t>.</w:t>
      </w:r>
      <w:r w:rsidR="00BD6A13">
        <w:t xml:space="preserve"> </w:t>
      </w:r>
      <w:r w:rsidR="00165FFA">
        <w:t xml:space="preserve"> </w:t>
      </w:r>
    </w:p>
    <w:p w14:paraId="77F9E04C" w14:textId="77777777" w:rsidR="00BA6E4B" w:rsidRDefault="00BA6E4B" w:rsidP="00BA6E4B">
      <w:pPr>
        <w:pStyle w:val="BodyText"/>
        <w:numPr>
          <w:ilvl w:val="0"/>
          <w:numId w:val="1"/>
        </w:numPr>
        <w:spacing w:before="175" w:after="175"/>
      </w:pPr>
      <w:r>
        <w:t>p</w:t>
      </w:r>
      <w:r w:rsidR="002D3EA5">
        <w:t>reventing</w:t>
      </w:r>
      <w:r w:rsidR="00165FFA">
        <w:t xml:space="preserve"> the sale of regular unleaded petrol</w:t>
      </w:r>
      <w:r w:rsidR="006902F7">
        <w:t>,</w:t>
      </w:r>
      <w:r w:rsidR="00165FFA">
        <w:t xml:space="preserve"> or </w:t>
      </w:r>
      <w:r w:rsidR="00981E87">
        <w:t xml:space="preserve">applying controls on </w:t>
      </w:r>
      <w:r w:rsidR="00165FFA">
        <w:t xml:space="preserve">the </w:t>
      </w:r>
      <w:r w:rsidR="00981E87">
        <w:t>supply</w:t>
      </w:r>
      <w:r w:rsidR="00165FFA">
        <w:t xml:space="preserve"> of other fuels</w:t>
      </w:r>
      <w:r w:rsidR="006902F7">
        <w:t>,</w:t>
      </w:r>
      <w:r w:rsidR="00165FFA">
        <w:t xml:space="preserve"> using the </w:t>
      </w:r>
      <w:r w:rsidR="006902F7">
        <w:t xml:space="preserve">provisions </w:t>
      </w:r>
      <w:r w:rsidR="00165FFA">
        <w:t>of the</w:t>
      </w:r>
      <w:r w:rsidR="006902F7">
        <w:t xml:space="preserve"> Act</w:t>
      </w:r>
      <w:r w:rsidR="00981E87">
        <w:t xml:space="preserve"> </w:t>
      </w:r>
      <w:r w:rsidR="00EB3EC1">
        <w:t>where voluntary approaches have been unsuccessful</w:t>
      </w:r>
      <w:r>
        <w:t>.</w:t>
      </w:r>
    </w:p>
    <w:p w14:paraId="481EB13B" w14:textId="77777777" w:rsidR="00D03F57" w:rsidRPr="00B86226" w:rsidRDefault="00663771" w:rsidP="00BA6E4B">
      <w:pPr>
        <w:pStyle w:val="BodyText"/>
        <w:spacing w:before="175" w:after="175"/>
        <w:ind w:left="60"/>
      </w:pPr>
      <w:r>
        <w:t xml:space="preserve">The </w:t>
      </w:r>
      <w:r w:rsidR="004A04EE">
        <w:t>5</w:t>
      </w:r>
      <w:r w:rsidR="009E5E2A">
        <w:t xml:space="preserve"> </w:t>
      </w:r>
      <w:r w:rsidR="001B79FB">
        <w:t xml:space="preserve">years </w:t>
      </w:r>
      <w:r>
        <w:t>s</w:t>
      </w:r>
      <w:r w:rsidR="00FF4DDC" w:rsidRPr="00B86226">
        <w:t>ince th</w:t>
      </w:r>
      <w:r w:rsidR="003964DF">
        <w:t xml:space="preserve">e </w:t>
      </w:r>
      <w:r>
        <w:t xml:space="preserve">first statutory </w:t>
      </w:r>
      <w:r w:rsidR="003964DF">
        <w:t xml:space="preserve">review </w:t>
      </w:r>
      <w:r>
        <w:t>ha</w:t>
      </w:r>
      <w:r w:rsidR="003E703C">
        <w:t>ve</w:t>
      </w:r>
      <w:r>
        <w:t xml:space="preserve"> been dominated by </w:t>
      </w:r>
      <w:r w:rsidR="00357593">
        <w:t>the COVID</w:t>
      </w:r>
      <w:r w:rsidR="0049698C">
        <w:noBreakHyphen/>
      </w:r>
      <w:r w:rsidR="00FF4DDC" w:rsidRPr="00B86226">
        <w:t xml:space="preserve">19 </w:t>
      </w:r>
      <w:r w:rsidR="001B79FB">
        <w:t>p</w:t>
      </w:r>
      <w:r w:rsidR="00FF4DDC" w:rsidRPr="00B86226">
        <w:t>andemic</w:t>
      </w:r>
      <w:r>
        <w:t xml:space="preserve">. </w:t>
      </w:r>
      <w:r w:rsidR="009E5E2A">
        <w:t>L</w:t>
      </w:r>
      <w:r>
        <w:t xml:space="preserve">ow aromatic fuel continued </w:t>
      </w:r>
      <w:r w:rsidR="001B79FB">
        <w:t xml:space="preserve">to be available </w:t>
      </w:r>
      <w:r>
        <w:t>without disrupt</w:t>
      </w:r>
      <w:r w:rsidRPr="007664DF">
        <w:t xml:space="preserve">ion throughout </w:t>
      </w:r>
      <w:r w:rsidR="001B79FB" w:rsidRPr="007664DF">
        <w:t>this period</w:t>
      </w:r>
      <w:r w:rsidR="00BA6E4B">
        <w:t xml:space="preserve"> due</w:t>
      </w:r>
      <w:r w:rsidR="009E5E2A">
        <w:t xml:space="preserve"> to the continued efforts of fuel suppliers and distributors to maintain supply chains</w:t>
      </w:r>
      <w:r w:rsidR="00BA6E4B">
        <w:t>,</w:t>
      </w:r>
      <w:r w:rsidR="001B79FB" w:rsidRPr="007664DF">
        <w:t xml:space="preserve"> </w:t>
      </w:r>
      <w:r w:rsidR="00BA6E4B">
        <w:t>including</w:t>
      </w:r>
      <w:r w:rsidRPr="007664DF">
        <w:t xml:space="preserve"> </w:t>
      </w:r>
      <w:r w:rsidR="006A58D2" w:rsidRPr="007664DF">
        <w:t xml:space="preserve">supply chains </w:t>
      </w:r>
      <w:r w:rsidRPr="007664DF">
        <w:t xml:space="preserve">across </w:t>
      </w:r>
      <w:r w:rsidR="006A58D2" w:rsidRPr="007664DF">
        <w:t xml:space="preserve">state and territory </w:t>
      </w:r>
      <w:r w:rsidRPr="007664DF">
        <w:t xml:space="preserve">borders. </w:t>
      </w:r>
    </w:p>
    <w:p w14:paraId="5C81F461" w14:textId="77777777" w:rsidR="00FF4DDC" w:rsidRPr="009E72EB" w:rsidRDefault="00FF4DDC" w:rsidP="009E72EB">
      <w:pPr>
        <w:pStyle w:val="Heading1"/>
        <w:spacing w:before="175" w:after="175"/>
        <w:ind w:left="0"/>
      </w:pPr>
      <w:bookmarkStart w:id="16" w:name="_Toc146118503"/>
      <w:bookmarkStart w:id="17" w:name="_Toc146281149"/>
      <w:bookmarkStart w:id="18" w:name="_Toc153526506"/>
      <w:r w:rsidRPr="00464052">
        <w:t>Distribution and increased voluntary footprint</w:t>
      </w:r>
      <w:bookmarkEnd w:id="16"/>
      <w:bookmarkEnd w:id="17"/>
      <w:bookmarkEnd w:id="18"/>
      <w:r w:rsidR="00177102">
        <w:t xml:space="preserve"> </w:t>
      </w:r>
    </w:p>
    <w:p w14:paraId="0089262D" w14:textId="77777777" w:rsidR="00E752FF" w:rsidRDefault="00AD6BDD" w:rsidP="00EC48B4">
      <w:pPr>
        <w:pStyle w:val="BodyText"/>
        <w:spacing w:before="175" w:after="175"/>
      </w:pPr>
      <w:r w:rsidRPr="006E143F">
        <w:t xml:space="preserve">Most </w:t>
      </w:r>
      <w:r w:rsidR="002B73D1" w:rsidRPr="006E143F">
        <w:t>outlets</w:t>
      </w:r>
      <w:r w:rsidRPr="006E143F">
        <w:t xml:space="preserve"> in Australia that stock low aromatic fuel do so voluntarily. </w:t>
      </w:r>
      <w:r w:rsidR="00EB3EC1" w:rsidRPr="006E143F">
        <w:t>A</w:t>
      </w:r>
      <w:r w:rsidR="00F37D69" w:rsidRPr="006E143F">
        <w:t>t the time of the first statutory review</w:t>
      </w:r>
      <w:r w:rsidR="0031568D" w:rsidRPr="006E143F">
        <w:t>,</w:t>
      </w:r>
      <w:r w:rsidR="00177102" w:rsidRPr="006E143F">
        <w:t xml:space="preserve"> low aromatic fuel </w:t>
      </w:r>
      <w:r w:rsidR="00FF4DDC" w:rsidRPr="006E143F">
        <w:t xml:space="preserve">was available </w:t>
      </w:r>
      <w:r w:rsidR="00F37D69" w:rsidRPr="006E143F">
        <w:t xml:space="preserve">from </w:t>
      </w:r>
      <w:r w:rsidR="00E752FF" w:rsidRPr="006E143F">
        <w:t>approximately</w:t>
      </w:r>
      <w:r w:rsidR="00FF4DDC" w:rsidRPr="006E143F">
        <w:t xml:space="preserve"> 185 </w:t>
      </w:r>
      <w:r w:rsidR="00F37D69" w:rsidRPr="006E143F">
        <w:t xml:space="preserve">fuel </w:t>
      </w:r>
      <w:r w:rsidR="002B73D1" w:rsidRPr="006E143F">
        <w:t>outlets</w:t>
      </w:r>
      <w:r w:rsidR="00F37D69" w:rsidRPr="006E143F">
        <w:t xml:space="preserve"> </w:t>
      </w:r>
      <w:r w:rsidR="00FF4DDC" w:rsidRPr="006E143F">
        <w:t>around Australia.</w:t>
      </w:r>
      <w:r w:rsidR="00FF4DDC" w:rsidRPr="004844F7">
        <w:t xml:space="preserve"> </w:t>
      </w:r>
      <w:r w:rsidR="00074850">
        <w:t>Between 2016 and</w:t>
      </w:r>
      <w:r w:rsidR="00B6402A">
        <w:t> </w:t>
      </w:r>
      <w:r w:rsidR="00074850">
        <w:t>2023 (</w:t>
      </w:r>
      <w:r w:rsidR="00EB3EC1">
        <w:t xml:space="preserve">noting </w:t>
      </w:r>
      <w:r w:rsidR="00F37D69">
        <w:t>no new Low Aromatic Fuel Areas had been designated under the Act</w:t>
      </w:r>
      <w:r w:rsidR="00ED72B3">
        <w:t xml:space="preserve"> since 2016</w:t>
      </w:r>
      <w:r w:rsidR="00074850">
        <w:t>)</w:t>
      </w:r>
      <w:r w:rsidR="00F37D69">
        <w:t xml:space="preserve"> </w:t>
      </w:r>
      <w:r w:rsidR="00E752FF" w:rsidRPr="004844F7">
        <w:t>the</w:t>
      </w:r>
      <w:r w:rsidR="00FF4DDC" w:rsidRPr="004844F7">
        <w:t xml:space="preserve"> number </w:t>
      </w:r>
      <w:r w:rsidR="003964DF">
        <w:t xml:space="preserve">of fuel </w:t>
      </w:r>
      <w:r w:rsidR="002B73D1">
        <w:t>outlets</w:t>
      </w:r>
      <w:r w:rsidR="00F37D69">
        <w:t xml:space="preserve"> </w:t>
      </w:r>
      <w:r w:rsidR="003964DF">
        <w:t>stock</w:t>
      </w:r>
      <w:r w:rsidR="00F37D69">
        <w:t>ing</w:t>
      </w:r>
      <w:r w:rsidR="003964DF">
        <w:t xml:space="preserve"> low aromatic </w:t>
      </w:r>
      <w:r w:rsidR="003964DF">
        <w:lastRenderedPageBreak/>
        <w:t>fuel</w:t>
      </w:r>
      <w:r w:rsidR="00FF4DDC" w:rsidRPr="004844F7">
        <w:t xml:space="preserve"> </w:t>
      </w:r>
      <w:r w:rsidR="00EB3EC1" w:rsidRPr="004844F7">
        <w:t>ha</w:t>
      </w:r>
      <w:r w:rsidR="00EB3EC1">
        <w:t>d</w:t>
      </w:r>
      <w:r w:rsidR="00EB3EC1" w:rsidRPr="004844F7">
        <w:t xml:space="preserve"> </w:t>
      </w:r>
      <w:r w:rsidR="00FF4DDC" w:rsidRPr="004844F7">
        <w:t xml:space="preserve">increased to </w:t>
      </w:r>
      <w:r w:rsidR="00E752FF" w:rsidRPr="004844F7">
        <w:t xml:space="preserve">approximately 190. </w:t>
      </w:r>
      <w:r w:rsidR="005B3535">
        <w:t>Th</w:t>
      </w:r>
      <w:r w:rsidR="0032552D">
        <w:t xml:space="preserve">is </w:t>
      </w:r>
      <w:r w:rsidR="005B3535">
        <w:t xml:space="preserve">increase </w:t>
      </w:r>
      <w:r w:rsidR="00F37D69">
        <w:t xml:space="preserve">reflects additional </w:t>
      </w:r>
      <w:r w:rsidR="002B73D1">
        <w:t>outlets</w:t>
      </w:r>
      <w:r w:rsidR="00F37D69">
        <w:t xml:space="preserve"> </w:t>
      </w:r>
      <w:r w:rsidR="005B3535">
        <w:t>voluntarily stocking low aromatic fuel</w:t>
      </w:r>
      <w:r w:rsidR="00A85CD7">
        <w:t xml:space="preserve">, primarily in </w:t>
      </w:r>
      <w:r w:rsidR="00F37D69">
        <w:t xml:space="preserve">Western Australia’s </w:t>
      </w:r>
      <w:r w:rsidR="00A85CD7">
        <w:t>Kimberley region</w:t>
      </w:r>
      <w:r w:rsidR="005B3535">
        <w:t xml:space="preserve">. </w:t>
      </w:r>
      <w:r w:rsidR="00F8384B">
        <w:t xml:space="preserve">This figure also includes </w:t>
      </w:r>
      <w:r w:rsidR="00A85CD7">
        <w:t>a smal</w:t>
      </w:r>
      <w:r w:rsidR="00F8384B">
        <w:t xml:space="preserve">l number of fuel outlets that have closed </w:t>
      </w:r>
      <w:r w:rsidR="009E5E2A">
        <w:t>since 2018</w:t>
      </w:r>
      <w:r w:rsidR="00A85CD7">
        <w:t xml:space="preserve">. </w:t>
      </w:r>
    </w:p>
    <w:p w14:paraId="288A4645" w14:textId="44D4F8E1" w:rsidR="00AB70A4" w:rsidRPr="00AE536D" w:rsidRDefault="009B3CE6" w:rsidP="00380893">
      <w:pPr>
        <w:pStyle w:val="BodyText"/>
        <w:spacing w:before="175" w:after="175"/>
      </w:pPr>
      <w:r>
        <w:t>The</w:t>
      </w:r>
      <w:r w:rsidR="00453996">
        <w:t xml:space="preserve"> graph </w:t>
      </w:r>
      <w:r>
        <w:t xml:space="preserve">below </w:t>
      </w:r>
      <w:r w:rsidR="00095DFB">
        <w:t xml:space="preserve">shows </w:t>
      </w:r>
      <w:r w:rsidR="00435784">
        <w:t>the total volume</w:t>
      </w:r>
      <w:r w:rsidR="00C93D1B">
        <w:t xml:space="preserve"> (</w:t>
      </w:r>
      <w:r w:rsidR="00443573">
        <w:t xml:space="preserve">in </w:t>
      </w:r>
      <w:r w:rsidR="00C93D1B">
        <w:t>litres)</w:t>
      </w:r>
      <w:r w:rsidR="00435784">
        <w:t xml:space="preserve"> of low aromatic fuel sold </w:t>
      </w:r>
      <w:r w:rsidR="008B20EE">
        <w:t>to fuel distributors</w:t>
      </w:r>
      <w:r w:rsidR="009D288B">
        <w:t xml:space="preserve"> </w:t>
      </w:r>
      <w:r w:rsidR="00435784">
        <w:t xml:space="preserve">each financial year </w:t>
      </w:r>
      <w:r w:rsidR="00EE05A6">
        <w:t>since supply of the fuel began in 2005</w:t>
      </w:r>
      <w:r w:rsidR="009E5E2A">
        <w:t>,</w:t>
      </w:r>
      <w:r w:rsidR="00EE05A6">
        <w:t xml:space="preserve"> </w:t>
      </w:r>
      <w:r w:rsidR="00095DFB">
        <w:t xml:space="preserve">illustrating </w:t>
      </w:r>
      <w:r w:rsidR="006444DF">
        <w:t xml:space="preserve">the growth </w:t>
      </w:r>
      <w:r w:rsidR="008B20EE">
        <w:t xml:space="preserve">in demand </w:t>
      </w:r>
      <w:r w:rsidR="006444DF">
        <w:t>over time</w:t>
      </w:r>
      <w:r w:rsidR="00435784">
        <w:t xml:space="preserve">. </w:t>
      </w:r>
      <w:r w:rsidR="009B31F8">
        <w:t xml:space="preserve">Note that all </w:t>
      </w:r>
      <w:r w:rsidR="009E5E2A">
        <w:t xml:space="preserve">4 </w:t>
      </w:r>
      <w:r w:rsidR="009B31F8">
        <w:t xml:space="preserve">existing Low Aromatic Fuel Areas were designated, and </w:t>
      </w:r>
      <w:r w:rsidR="009B31F8" w:rsidRPr="00AE536D">
        <w:t xml:space="preserve">supply commenced, in the 2015-16 financial year. </w:t>
      </w:r>
    </w:p>
    <w:p w14:paraId="5BB68834" w14:textId="416CAA36" w:rsidR="00B00829" w:rsidRDefault="001E431C" w:rsidP="00380893">
      <w:pPr>
        <w:pStyle w:val="BodyText"/>
        <w:spacing w:before="175" w:after="175"/>
      </w:pPr>
      <w:r w:rsidRPr="00AE536D">
        <w:t xml:space="preserve">While low aromatic fuel is available across a large geographic area, it is a small part of the Australian fuels market. Around 16 billion litres of petrol was sold in Australia in 2022, including </w:t>
      </w:r>
      <w:r>
        <w:t xml:space="preserve">regular unleaded petrol, </w:t>
      </w:r>
      <w:r w:rsidRPr="00AE536D">
        <w:t xml:space="preserve">ethanol blends and </w:t>
      </w:r>
      <w:r>
        <w:t>premium unleaded petrol</w:t>
      </w:r>
      <w:r w:rsidRPr="00AE536D">
        <w:t xml:space="preserve">. Of that amount, </w:t>
      </w:r>
      <w:r>
        <w:t xml:space="preserve">only roughly </w:t>
      </w:r>
      <w:r w:rsidRPr="00AE536D">
        <w:t>40 million litres</w:t>
      </w:r>
      <w:r>
        <w:t>, or less than 1 per cent,</w:t>
      </w:r>
      <w:r w:rsidRPr="00AE536D">
        <w:t xml:space="preserve"> </w:t>
      </w:r>
      <w:r>
        <w:t xml:space="preserve">was </w:t>
      </w:r>
      <w:r w:rsidRPr="00AE536D">
        <w:t>low aromatic fuel.</w:t>
      </w:r>
      <w:r w:rsidR="008C3AE6" w:rsidRPr="00AE536D">
        <w:t xml:space="preserve"> </w:t>
      </w:r>
    </w:p>
    <w:p w14:paraId="04940EA5" w14:textId="77777777" w:rsidR="00AB70A4" w:rsidRPr="008A7B5D" w:rsidRDefault="00AB70A4" w:rsidP="008A7B5D">
      <w:pPr>
        <w:jc w:val="center"/>
        <w:rPr>
          <w:rFonts w:ascii="Times New Roman" w:hAnsi="Times New Roman" w:cs="Times New Roman"/>
          <w:b/>
          <w:sz w:val="24"/>
        </w:rPr>
      </w:pPr>
      <w:r w:rsidRPr="008A7B5D">
        <w:rPr>
          <w:rFonts w:ascii="Times New Roman" w:hAnsi="Times New Roman" w:cs="Times New Roman"/>
          <w:b/>
          <w:sz w:val="24"/>
        </w:rPr>
        <w:t>Low Aromatic Fuel – Demand nationally (litres)</w:t>
      </w:r>
    </w:p>
    <w:p w14:paraId="3F028058" w14:textId="77777777" w:rsidR="00AB70A4" w:rsidRDefault="00AB70A4" w:rsidP="00320D45">
      <w:pPr>
        <w:rPr>
          <w:rFonts w:ascii="Times New Roman" w:hAnsi="Times New Roman" w:cs="Times New Roman"/>
          <w:sz w:val="24"/>
        </w:rPr>
      </w:pPr>
      <w:r w:rsidRPr="00AB70A4">
        <w:rPr>
          <w:rFonts w:ascii="Times New Roman" w:hAnsi="Times New Roman" w:cs="Times New Roman"/>
          <w:noProof/>
          <w:sz w:val="24"/>
          <w:lang w:eastAsia="en-AU"/>
        </w:rPr>
        <w:drawing>
          <wp:inline distT="0" distB="0" distL="0" distR="0" wp14:anchorId="3434EDDB" wp14:editId="6D95B350">
            <wp:extent cx="5693410" cy="3368040"/>
            <wp:effectExtent l="0" t="0" r="2540" b="3810"/>
            <wp:docPr id="7" name="Picture 7" descr="Financial Year and Total Volume &#10;2005/06 4,263,000&#10;2006/07 12,432,000&#10;2007/08 19,910,000&#10;2008/09 21,986,000&#10;2009/10 21,748,000&#10;2010/11 21,205,000&#10;2011/12 20,884,000&#10;2012/13 21,977,000&#10;2013/14 20,934,000&#10;2014/15 26,940,000&#10;2015/16 37,409,000&#10;2016/17 42,021,000&#10;2017/18 43,022,000&#10;2018/19 43,695,000&#10;2019/20  39,775,000&#10;2020/21 43,456,000&#10;2021/22 38,445,000&#10;2022/23 38,830,000&#10;" title="Table 1 - National Demand in litres for Low Aromatic Fuel from 2005/06 -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5" t="879" b="1960"/>
                    <a:stretch/>
                  </pic:blipFill>
                  <pic:spPr bwMode="auto">
                    <a:xfrm>
                      <a:off x="0" y="0"/>
                      <a:ext cx="5693410" cy="3368040"/>
                    </a:xfrm>
                    <a:prstGeom prst="rect">
                      <a:avLst/>
                    </a:prstGeom>
                    <a:ln>
                      <a:noFill/>
                    </a:ln>
                    <a:extLst>
                      <a:ext uri="{53640926-AAD7-44D8-BBD7-CCE9431645EC}">
                        <a14:shadowObscured xmlns:a14="http://schemas.microsoft.com/office/drawing/2010/main"/>
                      </a:ext>
                    </a:extLst>
                  </pic:spPr>
                </pic:pic>
              </a:graphicData>
            </a:graphic>
          </wp:inline>
        </w:drawing>
      </w:r>
    </w:p>
    <w:p w14:paraId="5E0296D8" w14:textId="77777777" w:rsidR="00AB70A4" w:rsidRPr="00AB70A4" w:rsidRDefault="00AB70A4" w:rsidP="00AB70A4">
      <w:pPr>
        <w:pStyle w:val="Caption"/>
        <w:keepNext/>
        <w:spacing w:before="175" w:after="175"/>
        <w:rPr>
          <w:rFonts w:ascii="Times New Roman" w:hAnsi="Times New Roman" w:cs="Times New Roman"/>
          <w:i w:val="0"/>
          <w:color w:val="auto"/>
          <w:sz w:val="20"/>
        </w:rPr>
      </w:pPr>
      <w:r w:rsidRPr="00AB70A4">
        <w:rPr>
          <w:rFonts w:ascii="Times New Roman" w:hAnsi="Times New Roman" w:cs="Times New Roman"/>
          <w:i w:val="0"/>
          <w:color w:val="auto"/>
          <w:sz w:val="20"/>
        </w:rPr>
        <w:t xml:space="preserve">Table </w:t>
      </w:r>
      <w:r w:rsidRPr="00AB70A4">
        <w:rPr>
          <w:rFonts w:ascii="Times New Roman" w:hAnsi="Times New Roman" w:cs="Times New Roman"/>
          <w:i w:val="0"/>
          <w:color w:val="auto"/>
          <w:sz w:val="20"/>
        </w:rPr>
        <w:fldChar w:fldCharType="begin"/>
      </w:r>
      <w:r w:rsidRPr="00AB70A4">
        <w:rPr>
          <w:rFonts w:ascii="Times New Roman" w:hAnsi="Times New Roman" w:cs="Times New Roman"/>
          <w:i w:val="0"/>
          <w:color w:val="auto"/>
          <w:sz w:val="20"/>
        </w:rPr>
        <w:instrText xml:space="preserve"> SEQ Table \* ARABIC </w:instrText>
      </w:r>
      <w:r w:rsidRPr="00AB70A4">
        <w:rPr>
          <w:rFonts w:ascii="Times New Roman" w:hAnsi="Times New Roman" w:cs="Times New Roman"/>
          <w:i w:val="0"/>
          <w:color w:val="auto"/>
          <w:sz w:val="20"/>
        </w:rPr>
        <w:fldChar w:fldCharType="separate"/>
      </w:r>
      <w:r w:rsidRPr="00AB70A4">
        <w:rPr>
          <w:rFonts w:ascii="Times New Roman" w:hAnsi="Times New Roman" w:cs="Times New Roman"/>
          <w:i w:val="0"/>
          <w:noProof/>
          <w:color w:val="auto"/>
          <w:sz w:val="20"/>
        </w:rPr>
        <w:t>1</w:t>
      </w:r>
      <w:r w:rsidRPr="00AB70A4">
        <w:rPr>
          <w:rFonts w:ascii="Times New Roman" w:hAnsi="Times New Roman" w:cs="Times New Roman"/>
          <w:i w:val="0"/>
          <w:color w:val="auto"/>
          <w:sz w:val="20"/>
        </w:rPr>
        <w:fldChar w:fldCharType="end"/>
      </w:r>
      <w:r w:rsidRPr="00AB70A4">
        <w:rPr>
          <w:rFonts w:ascii="Times New Roman" w:hAnsi="Times New Roman" w:cs="Times New Roman"/>
          <w:i w:val="0"/>
          <w:color w:val="auto"/>
          <w:sz w:val="20"/>
        </w:rPr>
        <w:t xml:space="preserve"> - National Demand in litres for Low Aromatic Fuel from 2005/06</w:t>
      </w:r>
      <w:r>
        <w:rPr>
          <w:rFonts w:ascii="Times New Roman" w:hAnsi="Times New Roman" w:cs="Times New Roman"/>
          <w:i w:val="0"/>
          <w:color w:val="auto"/>
          <w:sz w:val="20"/>
        </w:rPr>
        <w:t xml:space="preserve"> - 2022/23</w:t>
      </w:r>
    </w:p>
    <w:p w14:paraId="2461C55F" w14:textId="77777777" w:rsidR="00320D45" w:rsidRDefault="00940B30" w:rsidP="009E72EB">
      <w:pPr>
        <w:pStyle w:val="Heading1"/>
        <w:spacing w:before="175" w:after="175"/>
        <w:ind w:left="0"/>
      </w:pPr>
      <w:bookmarkStart w:id="19" w:name="_Toc146118504"/>
      <w:bookmarkStart w:id="20" w:name="_Toc146281150"/>
      <w:bookmarkStart w:id="21" w:name="_Toc153526507"/>
      <w:r>
        <w:t>Current i</w:t>
      </w:r>
      <w:r w:rsidR="00DD2D42">
        <w:t xml:space="preserve">mpact of low aromatic fuel on </w:t>
      </w:r>
      <w:r w:rsidR="00B148D3">
        <w:t>volatile substance use</w:t>
      </w:r>
      <w:bookmarkEnd w:id="19"/>
      <w:bookmarkEnd w:id="20"/>
      <w:bookmarkEnd w:id="21"/>
      <w:r w:rsidR="00DD2D42">
        <w:t xml:space="preserve"> </w:t>
      </w:r>
    </w:p>
    <w:p w14:paraId="55DD8C60" w14:textId="77777777" w:rsidR="007639C7" w:rsidRDefault="00FB013A" w:rsidP="00EC48B4">
      <w:pPr>
        <w:pStyle w:val="BodyText"/>
        <w:spacing w:before="175" w:after="175"/>
      </w:pPr>
      <w:r>
        <w:t>L</w:t>
      </w:r>
      <w:r w:rsidR="007639C7">
        <w:t>ow aromatic fuel has played a key role in reducing volatile substance use and its associated harms</w:t>
      </w:r>
      <w:r>
        <w:t xml:space="preserve"> in Australia</w:t>
      </w:r>
      <w:r w:rsidR="007639C7">
        <w:t xml:space="preserve">. </w:t>
      </w:r>
      <w:r w:rsidR="00C84B3E">
        <w:t>The</w:t>
      </w:r>
      <w:r w:rsidR="007639C7">
        <w:t xml:space="preserve"> impact</w:t>
      </w:r>
      <w:r w:rsidR="00C84B3E">
        <w:t xml:space="preserve"> of low aromatic fuel</w:t>
      </w:r>
      <w:r w:rsidR="007639C7">
        <w:t xml:space="preserve"> has been studied in </w:t>
      </w:r>
      <w:r w:rsidR="001553FC">
        <w:t xml:space="preserve">a series of </w:t>
      </w:r>
      <w:r w:rsidR="00364552">
        <w:t xml:space="preserve">longitudinal research evaluations supported by the Australian Government and </w:t>
      </w:r>
      <w:r w:rsidR="007639C7">
        <w:t>published in 2007, 2008, 2013, 2016 a</w:t>
      </w:r>
      <w:r w:rsidR="004B392C">
        <w:t xml:space="preserve">nd 2019. </w:t>
      </w:r>
      <w:r w:rsidR="000F072B">
        <w:t>The research in</w:t>
      </w:r>
      <w:r w:rsidR="007639C7">
        <w:t xml:space="preserve"> each case was conducted by fieldworkers surveying community residents </w:t>
      </w:r>
      <w:r w:rsidR="00364552">
        <w:t xml:space="preserve">and </w:t>
      </w:r>
      <w:r w:rsidR="007639C7">
        <w:t xml:space="preserve">local stakeholders. </w:t>
      </w:r>
    </w:p>
    <w:p w14:paraId="2F5F27ED" w14:textId="77777777" w:rsidR="00ED433D" w:rsidRDefault="007639C7" w:rsidP="00EC48B4">
      <w:pPr>
        <w:pStyle w:val="BodyText"/>
        <w:spacing w:before="175" w:after="175"/>
      </w:pPr>
      <w:r>
        <w:t xml:space="preserve">The </w:t>
      </w:r>
      <w:r w:rsidR="00ED433D">
        <w:t>report</w:t>
      </w:r>
      <w:r>
        <w:t xml:space="preserve"> published in 2016, conducted by the </w:t>
      </w:r>
      <w:r w:rsidRPr="004A7260">
        <w:t>Menzies School of Health Research,</w:t>
      </w:r>
      <w:r>
        <w:t xml:space="preserve"> found that </w:t>
      </w:r>
      <w:r w:rsidR="00D30FFC">
        <w:t>volatile substance use involving petrol</w:t>
      </w:r>
      <w:r>
        <w:t xml:space="preserve"> had reduced by 88 per</w:t>
      </w:r>
      <w:r w:rsidR="00D22D2C">
        <w:t xml:space="preserve"> </w:t>
      </w:r>
      <w:r>
        <w:t xml:space="preserve">cent </w:t>
      </w:r>
      <w:r w:rsidR="00095DFB">
        <w:t xml:space="preserve">against data from </w:t>
      </w:r>
      <w:r>
        <w:t>2005-07 in communities where low</w:t>
      </w:r>
      <w:r w:rsidR="0049698C">
        <w:t> </w:t>
      </w:r>
      <w:r>
        <w:t>aromatic fuel had been rolled out</w:t>
      </w:r>
      <w:r w:rsidR="00E03515">
        <w:t>.</w:t>
      </w:r>
      <w:r w:rsidR="00E03515">
        <w:rPr>
          <w:rStyle w:val="FootnoteReference"/>
        </w:rPr>
        <w:footnoteReference w:id="2"/>
      </w:r>
      <w:r>
        <w:t xml:space="preserve"> </w:t>
      </w:r>
    </w:p>
    <w:p w14:paraId="708B7BE6" w14:textId="77777777" w:rsidR="00134FF0" w:rsidRPr="00FE69D5" w:rsidRDefault="00D100D9" w:rsidP="00EC48B4">
      <w:pPr>
        <w:pStyle w:val="BodyText"/>
        <w:spacing w:before="175" w:after="175"/>
      </w:pPr>
      <w:r>
        <w:t>The next stage in the series of evaluations</w:t>
      </w:r>
      <w:r w:rsidRPr="002D7C29">
        <w:rPr>
          <w:i/>
        </w:rPr>
        <w:t xml:space="preserve">, </w:t>
      </w:r>
      <w:r w:rsidRPr="00BC13F2">
        <w:t>the 2019</w:t>
      </w:r>
      <w:r w:rsidRPr="002D7C29">
        <w:rPr>
          <w:i/>
        </w:rPr>
        <w:t xml:space="preserve"> </w:t>
      </w:r>
      <w:r>
        <w:t xml:space="preserve">evaluation, produced a report titled </w:t>
      </w:r>
      <w:r>
        <w:lastRenderedPageBreak/>
        <w:t>‘</w:t>
      </w:r>
      <w:r w:rsidRPr="002D7C29">
        <w:rPr>
          <w:i/>
        </w:rPr>
        <w:t>Longitudinal research into petrol sniffing and other substance abuse trends in Indigenous communities</w:t>
      </w:r>
      <w:r>
        <w:rPr>
          <w:i/>
        </w:rPr>
        <w:t>’</w:t>
      </w:r>
      <w:r>
        <w:t xml:space="preserve"> (the 2019 report). The 2019 report was based on fieldwork conducted in 25 locations between 2017 and 2018. The results from the 2019 evaluation included information from designated Low Aromatic Fuel Areas</w:t>
      </w:r>
      <w:r w:rsidR="00DB657F">
        <w:t>.</w:t>
      </w:r>
      <w:r w:rsidR="00FB013A">
        <w:t xml:space="preserve"> </w:t>
      </w:r>
    </w:p>
    <w:p w14:paraId="321D075D" w14:textId="77777777" w:rsidR="00E637D0" w:rsidRDefault="00BC13F2" w:rsidP="00EC48B4">
      <w:pPr>
        <w:pStyle w:val="BodyText"/>
        <w:spacing w:before="175" w:after="175"/>
      </w:pPr>
      <w:r>
        <w:t>Consistent with the earlier reports, t</w:t>
      </w:r>
      <w:r w:rsidRPr="00BC13F2">
        <w:t xml:space="preserve">he </w:t>
      </w:r>
      <w:r w:rsidR="00074850">
        <w:t>2019 report showed</w:t>
      </w:r>
      <w:r w:rsidR="00DB657F">
        <w:t xml:space="preserve"> low aromatic fuel </w:t>
      </w:r>
      <w:r w:rsidR="00074850">
        <w:t>had reduced</w:t>
      </w:r>
      <w:r w:rsidR="00DB657F">
        <w:t xml:space="preserve"> incidences of volatile substance use</w:t>
      </w:r>
      <w:r w:rsidR="00074850">
        <w:t xml:space="preserve"> in areas where it had been introduced</w:t>
      </w:r>
      <w:r w:rsidR="00FB013A">
        <w:t>,</w:t>
      </w:r>
      <w:r w:rsidR="00074850">
        <w:t xml:space="preserve"> and</w:t>
      </w:r>
      <w:r w:rsidR="00DB657F">
        <w:t xml:space="preserve"> maintain</w:t>
      </w:r>
      <w:r w:rsidR="00074850">
        <w:t>ed</w:t>
      </w:r>
      <w:r w:rsidR="00DB657F">
        <w:t xml:space="preserve"> existing lower rates of volatile substance use where low aromatic fuel has been available for an extended period</w:t>
      </w:r>
      <w:r w:rsidR="004F7ABB">
        <w:t>.</w:t>
      </w:r>
      <w:r w:rsidR="000A40AF">
        <w:t xml:space="preserve"> </w:t>
      </w:r>
      <w:r w:rsidR="00DB657F">
        <w:t>The 2019 report</w:t>
      </w:r>
      <w:r w:rsidR="00510A0A">
        <w:t xml:space="preserve"> used</w:t>
      </w:r>
      <w:r w:rsidR="00A757EC">
        <w:t xml:space="preserve"> </w:t>
      </w:r>
      <w:r w:rsidR="00E242D7">
        <w:t>comparable data from previous surveys</w:t>
      </w:r>
      <w:r w:rsidR="00510A0A">
        <w:t xml:space="preserve"> and</w:t>
      </w:r>
      <w:r w:rsidR="00A757EC">
        <w:t xml:space="preserve"> concluded that</w:t>
      </w:r>
      <w:r w:rsidR="00E242D7">
        <w:t xml:space="preserve"> </w:t>
      </w:r>
      <w:r w:rsidR="00F33683">
        <w:t xml:space="preserve">in </w:t>
      </w:r>
      <w:r w:rsidR="00510A0A">
        <w:t>11</w:t>
      </w:r>
      <w:r w:rsidR="00A757EC">
        <w:t xml:space="preserve"> of the </w:t>
      </w:r>
      <w:r w:rsidR="00510A0A">
        <w:t>25</w:t>
      </w:r>
      <w:r w:rsidR="00A757EC">
        <w:t xml:space="preserve"> communities surveyed, the total estimated number of people </w:t>
      </w:r>
      <w:r>
        <w:t>engaged in volatile substance use with</w:t>
      </w:r>
      <w:r w:rsidR="00A757EC">
        <w:t xml:space="preserve"> petrol declined</w:t>
      </w:r>
      <w:r w:rsidR="00DB4712">
        <w:t xml:space="preserve"> by</w:t>
      </w:r>
      <w:r w:rsidR="00A757EC">
        <w:t xml:space="preserve"> 95.2 per</w:t>
      </w:r>
      <w:r>
        <w:t xml:space="preserve"> </w:t>
      </w:r>
      <w:r w:rsidR="00A757EC">
        <w:t>cent.</w:t>
      </w:r>
      <w:r w:rsidR="004F7ABB">
        <w:t xml:space="preserve"> </w:t>
      </w:r>
      <w:r w:rsidR="00E637D0">
        <w:t xml:space="preserve">In 22 of the 25 communities included in </w:t>
      </w:r>
      <w:r w:rsidR="00025AFC">
        <w:t>the 2019 report</w:t>
      </w:r>
      <w:r w:rsidR="00074850">
        <w:t xml:space="preserve">, the number of people engaged in volatile substance use with petrol declined by 52 per cent </w:t>
      </w:r>
      <w:r w:rsidR="00E637D0">
        <w:t xml:space="preserve">when compared with </w:t>
      </w:r>
      <w:r w:rsidR="00025AFC">
        <w:t xml:space="preserve">the </w:t>
      </w:r>
      <w:r w:rsidR="00E637D0">
        <w:t xml:space="preserve">data </w:t>
      </w:r>
      <w:r w:rsidR="00025AFC">
        <w:t>from the same communities from the 2016 report</w:t>
      </w:r>
      <w:r w:rsidR="00074850">
        <w:t xml:space="preserve">. </w:t>
      </w:r>
      <w:r w:rsidR="00026000">
        <w:t xml:space="preserve">The 2019 report noted: </w:t>
      </w:r>
    </w:p>
    <w:p w14:paraId="1EB04857" w14:textId="77777777" w:rsidR="009A0051" w:rsidRPr="00E637D0" w:rsidRDefault="00A757EC" w:rsidP="00EC48B4">
      <w:pPr>
        <w:pStyle w:val="BodyText"/>
        <w:spacing w:before="175" w:after="175"/>
        <w:ind w:left="720"/>
        <w:rPr>
          <w:i/>
        </w:rPr>
      </w:pPr>
      <w:r>
        <w:rPr>
          <w:i/>
        </w:rPr>
        <w:t>The findings of the study, when combined with evidence from earlier studies of the LAF rollout, also demonstrate that the benefits of the LAF program are sustainable. In light of these observations, we conclude that t</w:t>
      </w:r>
      <w:r w:rsidR="009A15C0" w:rsidRPr="004F7ABB">
        <w:rPr>
          <w:i/>
        </w:rPr>
        <w:t>he</w:t>
      </w:r>
      <w:r w:rsidR="004F7ABB" w:rsidRPr="004F7ABB">
        <w:rPr>
          <w:i/>
        </w:rPr>
        <w:t xml:space="preserve"> continuation of the low aromatic fuel program is vital to the health and wellbeing of young people in Indigenous communities with a history</w:t>
      </w:r>
      <w:r w:rsidR="005B3535">
        <w:rPr>
          <w:i/>
        </w:rPr>
        <w:t xml:space="preserve"> of petrol sniffing</w:t>
      </w:r>
      <w:r w:rsidR="004F7ABB">
        <w:rPr>
          <w:i/>
        </w:rPr>
        <w:t>.</w:t>
      </w:r>
      <w:r w:rsidR="00A0030E">
        <w:rPr>
          <w:rStyle w:val="FootnoteReference"/>
          <w:i/>
        </w:rPr>
        <w:footnoteReference w:id="3"/>
      </w:r>
      <w:r w:rsidR="00E637D0">
        <w:rPr>
          <w:i/>
        </w:rPr>
        <w:t xml:space="preserve"> </w:t>
      </w:r>
    </w:p>
    <w:p w14:paraId="6BD3E501" w14:textId="77777777" w:rsidR="00D85C8F" w:rsidRDefault="009C4801" w:rsidP="00965235">
      <w:pPr>
        <w:pStyle w:val="BodyText"/>
        <w:spacing w:before="175" w:after="175"/>
      </w:pPr>
      <w:r>
        <w:t>A de-identified version of t</w:t>
      </w:r>
      <w:r w:rsidR="00D85C8F">
        <w:t>he 2019 report is published on the NIAA website</w:t>
      </w:r>
      <w:r w:rsidR="009568F6">
        <w:t xml:space="preserve"> (</w:t>
      </w:r>
      <w:hyperlink r:id="rId15" w:history="1">
        <w:r w:rsidR="009568F6" w:rsidRPr="00395D26">
          <w:rPr>
            <w:rStyle w:val="Hyperlink"/>
          </w:rPr>
          <w:t>www.niaa.gov.au</w:t>
        </w:r>
      </w:hyperlink>
      <w:r w:rsidR="009568F6">
        <w:t>)</w:t>
      </w:r>
      <w:r w:rsidR="00D85C8F">
        <w:t xml:space="preserve"> and a link is included in the ‘Further Reading’ section at </w:t>
      </w:r>
      <w:r w:rsidR="00D85C8F" w:rsidRPr="00D85C8F">
        <w:rPr>
          <w:u w:val="single"/>
        </w:rPr>
        <w:t>Attachment D</w:t>
      </w:r>
      <w:r w:rsidR="00B90801">
        <w:t xml:space="preserve">. </w:t>
      </w:r>
    </w:p>
    <w:p w14:paraId="3B05486E" w14:textId="77777777" w:rsidR="00965235" w:rsidRPr="00965235" w:rsidRDefault="00965235" w:rsidP="00965235">
      <w:pPr>
        <w:pStyle w:val="Heading2"/>
        <w:spacing w:before="175" w:after="175"/>
        <w:rPr>
          <w:rFonts w:ascii="Times New Roman" w:hAnsi="Times New Roman" w:cs="Times New Roman"/>
          <w:b/>
          <w:color w:val="auto"/>
          <w:sz w:val="28"/>
        </w:rPr>
      </w:pPr>
      <w:bookmarkStart w:id="22" w:name="_Toc146118505"/>
      <w:bookmarkStart w:id="23" w:name="_Toc146281151"/>
      <w:bookmarkStart w:id="24" w:name="_Toc153526508"/>
      <w:r w:rsidRPr="00965235">
        <w:rPr>
          <w:rFonts w:ascii="Times New Roman" w:hAnsi="Times New Roman" w:cs="Times New Roman"/>
          <w:b/>
          <w:color w:val="auto"/>
          <w:sz w:val="28"/>
        </w:rPr>
        <w:t>Data availability on volatile substance use</w:t>
      </w:r>
      <w:bookmarkEnd w:id="22"/>
      <w:bookmarkEnd w:id="23"/>
      <w:bookmarkEnd w:id="24"/>
      <w:r w:rsidRPr="00965235">
        <w:rPr>
          <w:rFonts w:ascii="Times New Roman" w:hAnsi="Times New Roman" w:cs="Times New Roman"/>
          <w:b/>
          <w:color w:val="auto"/>
          <w:sz w:val="28"/>
        </w:rPr>
        <w:t xml:space="preserve"> </w:t>
      </w:r>
    </w:p>
    <w:p w14:paraId="54B8818C" w14:textId="77777777" w:rsidR="00F27532" w:rsidRDefault="00B90801" w:rsidP="00D449D1">
      <w:pPr>
        <w:spacing w:before="175" w:after="175"/>
        <w:rPr>
          <w:rFonts w:ascii="Times New Roman" w:hAnsi="Times New Roman" w:cs="Times New Roman"/>
          <w:sz w:val="24"/>
          <w:szCs w:val="24"/>
        </w:rPr>
      </w:pPr>
      <w:r>
        <w:rPr>
          <w:rFonts w:ascii="Times New Roman" w:hAnsi="Times New Roman" w:cs="Times New Roman"/>
          <w:sz w:val="24"/>
          <w:szCs w:val="24"/>
        </w:rPr>
        <w:t>The</w:t>
      </w:r>
      <w:r w:rsidR="009517F0">
        <w:rPr>
          <w:rFonts w:ascii="Times New Roman" w:hAnsi="Times New Roman" w:cs="Times New Roman"/>
          <w:sz w:val="24"/>
          <w:szCs w:val="24"/>
        </w:rPr>
        <w:t xml:space="preserve"> longitudinal </w:t>
      </w:r>
      <w:r w:rsidR="00A01D1E">
        <w:rPr>
          <w:rFonts w:ascii="Times New Roman" w:hAnsi="Times New Roman" w:cs="Times New Roman"/>
          <w:sz w:val="24"/>
          <w:szCs w:val="24"/>
        </w:rPr>
        <w:t>evaluations</w:t>
      </w:r>
      <w:r w:rsidR="009517F0">
        <w:rPr>
          <w:rFonts w:ascii="Times New Roman" w:hAnsi="Times New Roman" w:cs="Times New Roman"/>
          <w:sz w:val="24"/>
          <w:szCs w:val="24"/>
        </w:rPr>
        <w:t xml:space="preserve"> </w:t>
      </w:r>
      <w:r w:rsidR="00AA4D4E">
        <w:rPr>
          <w:rFonts w:ascii="Times New Roman" w:hAnsi="Times New Roman" w:cs="Times New Roman"/>
          <w:sz w:val="24"/>
          <w:szCs w:val="24"/>
        </w:rPr>
        <w:t>discussed</w:t>
      </w:r>
      <w:r w:rsidR="00A01D1E">
        <w:rPr>
          <w:rFonts w:ascii="Times New Roman" w:hAnsi="Times New Roman" w:cs="Times New Roman"/>
          <w:sz w:val="24"/>
          <w:szCs w:val="24"/>
        </w:rPr>
        <w:t xml:space="preserve"> </w:t>
      </w:r>
      <w:r w:rsidR="009517F0">
        <w:rPr>
          <w:rFonts w:ascii="Times New Roman" w:hAnsi="Times New Roman" w:cs="Times New Roman"/>
          <w:sz w:val="24"/>
          <w:szCs w:val="24"/>
        </w:rPr>
        <w:t>above</w:t>
      </w:r>
      <w:r>
        <w:rPr>
          <w:rFonts w:ascii="Times New Roman" w:hAnsi="Times New Roman" w:cs="Times New Roman"/>
          <w:sz w:val="24"/>
          <w:szCs w:val="24"/>
        </w:rPr>
        <w:t xml:space="preserve"> clearly indicate the effectiveness of </w:t>
      </w:r>
      <w:r w:rsidR="00EB3EC1">
        <w:rPr>
          <w:rFonts w:ascii="Times New Roman" w:hAnsi="Times New Roman" w:cs="Times New Roman"/>
          <w:sz w:val="24"/>
          <w:szCs w:val="24"/>
        </w:rPr>
        <w:t xml:space="preserve">reducing </w:t>
      </w:r>
      <w:r>
        <w:rPr>
          <w:rFonts w:ascii="Times New Roman" w:hAnsi="Times New Roman" w:cs="Times New Roman"/>
          <w:sz w:val="24"/>
          <w:szCs w:val="24"/>
        </w:rPr>
        <w:t xml:space="preserve">supply of </w:t>
      </w:r>
      <w:r w:rsidR="00EB3EC1">
        <w:rPr>
          <w:rFonts w:ascii="Times New Roman" w:hAnsi="Times New Roman" w:cs="Times New Roman"/>
          <w:sz w:val="24"/>
          <w:szCs w:val="24"/>
        </w:rPr>
        <w:t>regular unleaded fuel</w:t>
      </w:r>
      <w:r>
        <w:rPr>
          <w:rFonts w:ascii="Times New Roman" w:hAnsi="Times New Roman" w:cs="Times New Roman"/>
          <w:sz w:val="24"/>
          <w:szCs w:val="24"/>
        </w:rPr>
        <w:t xml:space="preserve"> as a </w:t>
      </w:r>
      <w:r w:rsidR="00EB3EC1">
        <w:rPr>
          <w:rFonts w:ascii="Times New Roman" w:hAnsi="Times New Roman" w:cs="Times New Roman"/>
          <w:sz w:val="24"/>
          <w:szCs w:val="24"/>
        </w:rPr>
        <w:t>means of reducing</w:t>
      </w:r>
      <w:r>
        <w:rPr>
          <w:rFonts w:ascii="Times New Roman" w:hAnsi="Times New Roman" w:cs="Times New Roman"/>
          <w:sz w:val="24"/>
          <w:szCs w:val="24"/>
        </w:rPr>
        <w:t xml:space="preserve"> incidents of volatile substance use</w:t>
      </w:r>
      <w:r w:rsidR="00697251">
        <w:rPr>
          <w:rFonts w:ascii="Times New Roman" w:hAnsi="Times New Roman" w:cs="Times New Roman"/>
          <w:sz w:val="24"/>
          <w:szCs w:val="24"/>
        </w:rPr>
        <w:t xml:space="preserve"> involving petrol</w:t>
      </w:r>
      <w:r>
        <w:rPr>
          <w:rFonts w:ascii="Times New Roman" w:hAnsi="Times New Roman" w:cs="Times New Roman"/>
          <w:sz w:val="24"/>
          <w:szCs w:val="24"/>
        </w:rPr>
        <w:t xml:space="preserve">. However, </w:t>
      </w:r>
      <w:r w:rsidR="00697251">
        <w:rPr>
          <w:rFonts w:ascii="Times New Roman" w:hAnsi="Times New Roman" w:cs="Times New Roman"/>
          <w:sz w:val="24"/>
          <w:szCs w:val="24"/>
        </w:rPr>
        <w:t>national</w:t>
      </w:r>
      <w:r>
        <w:rPr>
          <w:rFonts w:ascii="Times New Roman" w:hAnsi="Times New Roman" w:cs="Times New Roman"/>
          <w:sz w:val="24"/>
          <w:szCs w:val="24"/>
        </w:rPr>
        <w:t xml:space="preserve"> data on volatile substance use</w:t>
      </w:r>
      <w:r w:rsidR="00697251">
        <w:rPr>
          <w:rFonts w:ascii="Times New Roman" w:hAnsi="Times New Roman" w:cs="Times New Roman"/>
          <w:sz w:val="24"/>
          <w:szCs w:val="24"/>
        </w:rPr>
        <w:t xml:space="preserve"> more broadly</w:t>
      </w:r>
      <w:r>
        <w:rPr>
          <w:rFonts w:ascii="Times New Roman" w:hAnsi="Times New Roman" w:cs="Times New Roman"/>
          <w:sz w:val="24"/>
          <w:szCs w:val="24"/>
        </w:rPr>
        <w:t xml:space="preserve"> is limited. </w:t>
      </w:r>
    </w:p>
    <w:p w14:paraId="454EACAE" w14:textId="77777777" w:rsidR="00D449D1" w:rsidRDefault="00CC78A0" w:rsidP="00D449D1">
      <w:pPr>
        <w:spacing w:before="175" w:after="175"/>
        <w:rPr>
          <w:rFonts w:ascii="Times New Roman" w:hAnsi="Times New Roman" w:cs="Times New Roman"/>
          <w:sz w:val="24"/>
          <w:szCs w:val="24"/>
        </w:rPr>
      </w:pPr>
      <w:r>
        <w:rPr>
          <w:rFonts w:ascii="Times New Roman" w:hAnsi="Times New Roman" w:cs="Times New Roman"/>
          <w:sz w:val="24"/>
          <w:szCs w:val="24"/>
        </w:rPr>
        <w:t xml:space="preserve">Data collection </w:t>
      </w:r>
      <w:r w:rsidR="00F27532">
        <w:rPr>
          <w:rFonts w:ascii="Times New Roman" w:hAnsi="Times New Roman" w:cs="Times New Roman"/>
          <w:sz w:val="24"/>
          <w:szCs w:val="24"/>
        </w:rPr>
        <w:t xml:space="preserve">on incidents of volatile substance use </w:t>
      </w:r>
      <w:r>
        <w:rPr>
          <w:rFonts w:ascii="Times New Roman" w:hAnsi="Times New Roman" w:cs="Times New Roman"/>
          <w:sz w:val="24"/>
          <w:szCs w:val="24"/>
        </w:rPr>
        <w:t xml:space="preserve">is complicated given </w:t>
      </w:r>
      <w:r w:rsidR="004C3625">
        <w:rPr>
          <w:rFonts w:ascii="Times New Roman" w:hAnsi="Times New Roman" w:cs="Times New Roman"/>
          <w:sz w:val="24"/>
          <w:szCs w:val="24"/>
        </w:rPr>
        <w:t>incidents are</w:t>
      </w:r>
      <w:r>
        <w:rPr>
          <w:rFonts w:ascii="Times New Roman" w:hAnsi="Times New Roman" w:cs="Times New Roman"/>
          <w:sz w:val="24"/>
          <w:szCs w:val="24"/>
        </w:rPr>
        <w:t xml:space="preserve"> often opportunistic, hidden</w:t>
      </w:r>
      <w:r w:rsidRPr="00B04F3F">
        <w:rPr>
          <w:rFonts w:ascii="Times New Roman" w:hAnsi="Times New Roman" w:cs="Times New Roman"/>
          <w:sz w:val="24"/>
          <w:szCs w:val="24"/>
        </w:rPr>
        <w:t xml:space="preserve"> and even when it is witnessed may not be recognised</w:t>
      </w:r>
      <w:r>
        <w:rPr>
          <w:rFonts w:ascii="Times New Roman" w:hAnsi="Times New Roman" w:cs="Times New Roman"/>
          <w:sz w:val="24"/>
          <w:szCs w:val="24"/>
        </w:rPr>
        <w:t xml:space="preserve">. </w:t>
      </w:r>
      <w:r w:rsidR="004C3625">
        <w:rPr>
          <w:rFonts w:ascii="Times New Roman" w:hAnsi="Times New Roman" w:cs="Times New Roman"/>
          <w:sz w:val="24"/>
          <w:szCs w:val="24"/>
        </w:rPr>
        <w:t>Limited data collection leads to data sets that are only able to reliably indicate broad trends</w:t>
      </w:r>
      <w:r w:rsidR="009D584A">
        <w:rPr>
          <w:rFonts w:ascii="Times New Roman" w:hAnsi="Times New Roman" w:cs="Times New Roman"/>
          <w:sz w:val="24"/>
          <w:szCs w:val="24"/>
        </w:rPr>
        <w:t>, examples of which are provided below.</w:t>
      </w:r>
      <w:r w:rsidR="004C3625">
        <w:rPr>
          <w:rFonts w:ascii="Times New Roman" w:hAnsi="Times New Roman" w:cs="Times New Roman"/>
          <w:sz w:val="24"/>
          <w:szCs w:val="24"/>
        </w:rPr>
        <w:t xml:space="preserve"> These data sets are usually </w:t>
      </w:r>
      <w:r w:rsidRPr="00B04F3F">
        <w:rPr>
          <w:rFonts w:ascii="Times New Roman" w:hAnsi="Times New Roman" w:cs="Times New Roman"/>
          <w:sz w:val="24"/>
          <w:szCs w:val="24"/>
        </w:rPr>
        <w:t>unable to provide an accurate picture of volatile substance use in a given location.</w:t>
      </w:r>
    </w:p>
    <w:p w14:paraId="76435A5C" w14:textId="4BF2627D" w:rsidR="009D584A" w:rsidRDefault="009D584A" w:rsidP="00D449D1">
      <w:pPr>
        <w:spacing w:before="175" w:after="175"/>
        <w:rPr>
          <w:rFonts w:ascii="Times New Roman" w:hAnsi="Times New Roman" w:cs="Times New Roman"/>
          <w:sz w:val="24"/>
          <w:szCs w:val="24"/>
        </w:rPr>
      </w:pPr>
      <w:r w:rsidRPr="008A37A3">
        <w:rPr>
          <w:rFonts w:ascii="Times New Roman" w:hAnsi="Times New Roman" w:cs="Times New Roman"/>
          <w:sz w:val="24"/>
        </w:rPr>
        <w:t xml:space="preserve">There is no regular national coordinated data collection that can provide a more accurate and current picture of volatile substance use incidents and trends. </w:t>
      </w:r>
      <w:r w:rsidR="00BC7E60">
        <w:rPr>
          <w:rFonts w:ascii="Times New Roman" w:hAnsi="Times New Roman" w:cs="Times New Roman"/>
          <w:sz w:val="24"/>
        </w:rPr>
        <w:t>While outside the scope of this review, t</w:t>
      </w:r>
      <w:r w:rsidRPr="008A37A3">
        <w:rPr>
          <w:rFonts w:ascii="Times New Roman" w:hAnsi="Times New Roman" w:cs="Times New Roman"/>
          <w:sz w:val="24"/>
        </w:rPr>
        <w:t>his presents an opportunity for all Australian governments to collaborate in future to track volatile substance use issues.</w:t>
      </w:r>
    </w:p>
    <w:p w14:paraId="10EE82BF" w14:textId="77777777" w:rsidR="001F1CC9" w:rsidRPr="00161C80" w:rsidRDefault="001F1CC9" w:rsidP="00161C80">
      <w:pPr>
        <w:pStyle w:val="Heading3"/>
        <w:rPr>
          <w:rFonts w:ascii="Times New Roman" w:hAnsi="Times New Roman" w:cs="Times New Roman"/>
          <w:b/>
          <w:i/>
          <w:color w:val="auto"/>
        </w:rPr>
      </w:pPr>
      <w:bookmarkStart w:id="25" w:name="_Toc153526509"/>
      <w:r w:rsidRPr="00161C80">
        <w:rPr>
          <w:rFonts w:ascii="Times New Roman" w:hAnsi="Times New Roman" w:cs="Times New Roman"/>
          <w:b/>
          <w:i/>
          <w:color w:val="auto"/>
        </w:rPr>
        <w:t>National Drug Strategy Household Survey</w:t>
      </w:r>
      <w:bookmarkEnd w:id="25"/>
    </w:p>
    <w:p w14:paraId="291A8EAA" w14:textId="77777777" w:rsidR="001F1CC9" w:rsidRPr="00FC4E60" w:rsidRDefault="001F1CC9" w:rsidP="001F1CC9">
      <w:pPr>
        <w:spacing w:before="175" w:after="175"/>
        <w:rPr>
          <w:rFonts w:ascii="Times New Roman" w:hAnsi="Times New Roman" w:cs="Times New Roman"/>
          <w:sz w:val="24"/>
          <w:szCs w:val="24"/>
        </w:rPr>
      </w:pPr>
      <w:r>
        <w:rPr>
          <w:rFonts w:ascii="Times New Roman" w:hAnsi="Times New Roman" w:cs="Times New Roman"/>
          <w:sz w:val="24"/>
          <w:szCs w:val="24"/>
        </w:rPr>
        <w:t xml:space="preserve">In relation to ‘inhalants’ or volatile substances, the National Drug Strategy Household Survey 2019 (the Survey) states: </w:t>
      </w:r>
    </w:p>
    <w:p w14:paraId="7ADFC8DA" w14:textId="77777777" w:rsidR="001F1CC9" w:rsidRDefault="001F1CC9" w:rsidP="001F1CC9">
      <w:pPr>
        <w:spacing w:before="175" w:after="175"/>
        <w:ind w:left="720"/>
      </w:pPr>
      <w:r w:rsidRPr="002F32B7">
        <w:rPr>
          <w:rFonts w:ascii="Times New Roman" w:hAnsi="Times New Roman" w:cs="Times New Roman"/>
          <w:i/>
          <w:sz w:val="24"/>
          <w:szCs w:val="24"/>
        </w:rPr>
        <w:t xml:space="preserve">Use of inhalants in the previous 12 months has been gradually increasing – from 0.4% in 2001 to 1.0% in </w:t>
      </w:r>
      <w:r w:rsidRPr="009523C6">
        <w:rPr>
          <w:rFonts w:ascii="Times New Roman" w:hAnsi="Times New Roman" w:cs="Times New Roman"/>
          <w:i/>
          <w:sz w:val="24"/>
          <w:szCs w:val="24"/>
        </w:rPr>
        <w:t xml:space="preserve">2016 and </w:t>
      </w:r>
      <w:r w:rsidRPr="00AA0D2B">
        <w:rPr>
          <w:rFonts w:ascii="Times New Roman" w:hAnsi="Times New Roman" w:cs="Times New Roman"/>
          <w:i/>
          <w:sz w:val="24"/>
          <w:szCs w:val="24"/>
        </w:rPr>
        <w:t>1.</w:t>
      </w:r>
      <w:r>
        <w:rPr>
          <w:rFonts w:ascii="Times New Roman" w:hAnsi="Times New Roman" w:cs="Times New Roman"/>
          <w:i/>
          <w:sz w:val="24"/>
          <w:szCs w:val="24"/>
        </w:rPr>
        <w:t>4</w:t>
      </w:r>
      <w:r w:rsidRPr="00AA0D2B">
        <w:rPr>
          <w:rFonts w:ascii="Times New Roman" w:hAnsi="Times New Roman" w:cs="Times New Roman"/>
          <w:i/>
          <w:sz w:val="24"/>
          <w:szCs w:val="24"/>
        </w:rPr>
        <w:t xml:space="preserve">% in 2019. </w:t>
      </w:r>
      <w:r w:rsidRPr="002F32B7">
        <w:rPr>
          <w:rFonts w:ascii="Times New Roman" w:hAnsi="Times New Roman" w:cs="Times New Roman"/>
          <w:i/>
          <w:sz w:val="24"/>
          <w:szCs w:val="24"/>
        </w:rPr>
        <w:t>… People who used inhalants used them quite frequently (compared to drugs such as ecstasy and cocaine), with 33% reporting at least monthly use</w:t>
      </w:r>
      <w:r w:rsidRPr="00AA0D2B">
        <w:rPr>
          <w:rFonts w:ascii="Times New Roman" w:hAnsi="Times New Roman" w:cs="Times New Roman"/>
          <w:i/>
          <w:sz w:val="24"/>
          <w:szCs w:val="24"/>
        </w:rPr>
        <w:t xml:space="preserve">. The most common forms of inhalants used in 2019 </w:t>
      </w:r>
      <w:r w:rsidRPr="00AA0D2B">
        <w:rPr>
          <w:rFonts w:ascii="Times New Roman" w:hAnsi="Times New Roman" w:cs="Times New Roman"/>
          <w:i/>
          <w:sz w:val="24"/>
          <w:szCs w:val="24"/>
        </w:rPr>
        <w:lastRenderedPageBreak/>
        <w:t>were nitrous oxide (for example, laughing/happy gas) and amyl nitrate and other nitrates (for example poppers), used by at least 6 in 10 people who had used inhalants in the previous 12 months.</w:t>
      </w:r>
      <w:r w:rsidRPr="00AA0D2B">
        <w:rPr>
          <w:rStyle w:val="FootnoteReference"/>
          <w:rFonts w:ascii="Times New Roman" w:hAnsi="Times New Roman" w:cs="Times New Roman"/>
          <w:i/>
          <w:sz w:val="24"/>
          <w:szCs w:val="24"/>
        </w:rPr>
        <w:footnoteReference w:id="4"/>
      </w:r>
    </w:p>
    <w:p w14:paraId="76293CC4" w14:textId="77777777" w:rsidR="001F1CC9" w:rsidRPr="00AA0D2B" w:rsidRDefault="001F1CC9" w:rsidP="001F1CC9">
      <w:pPr>
        <w:pStyle w:val="BodyText"/>
        <w:spacing w:before="175" w:after="175"/>
      </w:pPr>
      <w:r w:rsidRPr="00965235">
        <w:t>Th</w:t>
      </w:r>
      <w:r>
        <w:t>is information was self-reported and drawn from responses from 22,274 people aged 14 years and over who volunteered to participate in the survey and give information on their own drug use patterns, attitudes and behaviours. It included Aboriginal and Torres Strait Islander people in eight remote communities</w:t>
      </w:r>
      <w:r w:rsidRPr="00AA0D2B">
        <w:t xml:space="preserve">, all located in the Northern Territory. </w:t>
      </w:r>
    </w:p>
    <w:p w14:paraId="270D28DC" w14:textId="77777777" w:rsidR="0012510A" w:rsidRDefault="001F1CC9" w:rsidP="001F1CC9">
      <w:pPr>
        <w:pStyle w:val="BodyText"/>
        <w:spacing w:before="175" w:after="175"/>
        <w:rPr>
          <w:rStyle w:val="ui-provider"/>
        </w:rPr>
      </w:pPr>
      <w:r>
        <w:rPr>
          <w:rStyle w:val="ui-provider"/>
        </w:rPr>
        <w:t xml:space="preserve">The Survey shows a trend of increasing volatile substance use across a broad range of products. </w:t>
      </w:r>
      <w:r w:rsidRPr="009D584A">
        <w:rPr>
          <w:rStyle w:val="ui-provider"/>
        </w:rPr>
        <w:t>Petrol is not among the products most likely to be used by respondents to the survey, as indicated in the Survey’s supplementary table 4.93 (the most likely being nitrous oxide, amyl nitrate and other nitrates).</w:t>
      </w:r>
      <w:r>
        <w:rPr>
          <w:rStyle w:val="ui-provider"/>
        </w:rPr>
        <w:t xml:space="preserve"> As is the case for most data sources on volatile substance use, it does not collect information on younger age groups who may also use volatile substances</w:t>
      </w:r>
      <w:r w:rsidR="0012510A">
        <w:rPr>
          <w:rStyle w:val="ui-provider"/>
        </w:rPr>
        <w:t xml:space="preserve"> (</w:t>
      </w:r>
      <w:r w:rsidR="0012510A">
        <w:t>a</w:t>
      </w:r>
      <w:r w:rsidR="0012510A" w:rsidRPr="00624A47">
        <w:t>necdotally</w:t>
      </w:r>
      <w:r w:rsidR="0012510A">
        <w:t>,</w:t>
      </w:r>
      <w:r w:rsidR="0012510A" w:rsidRPr="00B04F3F">
        <w:t xml:space="preserve"> volatile substance use may involve very young people, as young as 6 or 7 years of age</w:t>
      </w:r>
      <w:r w:rsidR="0012510A">
        <w:rPr>
          <w:rStyle w:val="ui-provider"/>
        </w:rPr>
        <w:t>)</w:t>
      </w:r>
      <w:r>
        <w:rPr>
          <w:rStyle w:val="ui-provider"/>
        </w:rPr>
        <w:t>. It is not possible to draw conclusions from the Survey as to the effectiveness of the availability of low aromatic fuel or the designations of Low Aromatic Fuel Areas under the Act to date.</w:t>
      </w:r>
    </w:p>
    <w:p w14:paraId="3EE54AED" w14:textId="77777777" w:rsidR="00287BAF" w:rsidRPr="00161C80" w:rsidRDefault="00287BAF" w:rsidP="00161C80">
      <w:pPr>
        <w:pStyle w:val="Heading3"/>
        <w:rPr>
          <w:rFonts w:ascii="Times New Roman" w:hAnsi="Times New Roman" w:cs="Times New Roman"/>
          <w:b/>
          <w:i/>
          <w:color w:val="auto"/>
        </w:rPr>
      </w:pPr>
      <w:bookmarkStart w:id="26" w:name="_Toc153526510"/>
      <w:r w:rsidRPr="00161C80">
        <w:rPr>
          <w:rFonts w:ascii="Times New Roman" w:hAnsi="Times New Roman" w:cs="Times New Roman"/>
          <w:b/>
          <w:i/>
          <w:color w:val="auto"/>
        </w:rPr>
        <w:t>Causes of Death Data</w:t>
      </w:r>
      <w:bookmarkEnd w:id="26"/>
    </w:p>
    <w:p w14:paraId="7D78391D" w14:textId="77777777" w:rsidR="00287BAF" w:rsidRPr="00287BAF" w:rsidRDefault="00287BAF" w:rsidP="00287BAF">
      <w:pPr>
        <w:spacing w:before="175" w:after="175"/>
        <w:rPr>
          <w:rFonts w:ascii="Times New Roman" w:hAnsi="Times New Roman" w:cs="Times New Roman"/>
          <w:sz w:val="24"/>
          <w:szCs w:val="24"/>
        </w:rPr>
      </w:pPr>
      <w:r>
        <w:rPr>
          <w:rFonts w:ascii="Times New Roman" w:hAnsi="Times New Roman" w:cs="Times New Roman"/>
          <w:sz w:val="24"/>
          <w:szCs w:val="24"/>
        </w:rPr>
        <w:t xml:space="preserve">It </w:t>
      </w:r>
      <w:r w:rsidRPr="00D449D1">
        <w:rPr>
          <w:rFonts w:ascii="Times New Roman" w:hAnsi="Times New Roman" w:cs="Times New Roman"/>
          <w:sz w:val="24"/>
          <w:szCs w:val="24"/>
        </w:rPr>
        <w:t xml:space="preserve">is apparent from coronial </w:t>
      </w:r>
      <w:r>
        <w:rPr>
          <w:rFonts w:ascii="Times New Roman" w:hAnsi="Times New Roman" w:cs="Times New Roman"/>
          <w:sz w:val="24"/>
          <w:szCs w:val="24"/>
        </w:rPr>
        <w:t>reports</w:t>
      </w:r>
      <w:r w:rsidRPr="00D449D1">
        <w:rPr>
          <w:rFonts w:ascii="Times New Roman" w:hAnsi="Times New Roman" w:cs="Times New Roman"/>
          <w:sz w:val="24"/>
          <w:szCs w:val="24"/>
        </w:rPr>
        <w:t xml:space="preserve"> over the past 20 years</w:t>
      </w:r>
      <w:r w:rsidDel="001F1CC9">
        <w:rPr>
          <w:rFonts w:ascii="Times New Roman" w:hAnsi="Times New Roman" w:cs="Times New Roman"/>
          <w:sz w:val="24"/>
          <w:szCs w:val="24"/>
        </w:rPr>
        <w:t xml:space="preserve"> </w:t>
      </w:r>
      <w:r>
        <w:rPr>
          <w:rFonts w:ascii="Times New Roman" w:hAnsi="Times New Roman" w:cs="Times New Roman"/>
          <w:sz w:val="24"/>
          <w:szCs w:val="24"/>
        </w:rPr>
        <w:t>that v</w:t>
      </w:r>
      <w:r w:rsidRPr="00D449D1">
        <w:rPr>
          <w:rFonts w:ascii="Times New Roman" w:hAnsi="Times New Roman" w:cs="Times New Roman"/>
          <w:sz w:val="24"/>
          <w:szCs w:val="24"/>
        </w:rPr>
        <w:t xml:space="preserve">olatile substance use is strongly connected with youth self-harm and suicide. However, </w:t>
      </w:r>
      <w:r>
        <w:rPr>
          <w:rFonts w:ascii="Times New Roman" w:hAnsi="Times New Roman" w:cs="Times New Roman"/>
          <w:sz w:val="24"/>
          <w:szCs w:val="24"/>
        </w:rPr>
        <w:t>m</w:t>
      </w:r>
      <w:r w:rsidRPr="00D449D1">
        <w:rPr>
          <w:rFonts w:ascii="Times New Roman" w:hAnsi="Times New Roman" w:cs="Times New Roman"/>
          <w:sz w:val="24"/>
          <w:szCs w:val="24"/>
        </w:rPr>
        <w:t>ortality data</w:t>
      </w:r>
      <w:r>
        <w:rPr>
          <w:rFonts w:ascii="Times New Roman" w:hAnsi="Times New Roman" w:cs="Times New Roman"/>
          <w:sz w:val="24"/>
          <w:szCs w:val="24"/>
        </w:rPr>
        <w:t xml:space="preserve"> </w:t>
      </w:r>
      <w:r w:rsidRPr="00D449D1">
        <w:rPr>
          <w:rFonts w:ascii="Times New Roman" w:hAnsi="Times New Roman" w:cs="Times New Roman"/>
          <w:sz w:val="24"/>
          <w:szCs w:val="24"/>
        </w:rPr>
        <w:t>does not reliably indicate the involvement of volatile substance use either as a cause of death or as having occurred prior to death. As a result</w:t>
      </w:r>
      <w:r>
        <w:rPr>
          <w:rFonts w:ascii="Times New Roman" w:hAnsi="Times New Roman" w:cs="Times New Roman"/>
          <w:sz w:val="24"/>
          <w:szCs w:val="24"/>
        </w:rPr>
        <w:t xml:space="preserve">, it is difficult to draw any reliable conclusions </w:t>
      </w:r>
      <w:r w:rsidRPr="00287BAF">
        <w:rPr>
          <w:rFonts w:ascii="Times New Roman" w:hAnsi="Times New Roman" w:cs="Times New Roman"/>
          <w:sz w:val="24"/>
          <w:szCs w:val="24"/>
        </w:rPr>
        <w:t>from data sources connected with mortality or self</w:t>
      </w:r>
      <w:r w:rsidRPr="00287BAF">
        <w:rPr>
          <w:rFonts w:ascii="Times New Roman" w:hAnsi="Times New Roman" w:cs="Times New Roman"/>
          <w:sz w:val="24"/>
          <w:szCs w:val="24"/>
        </w:rPr>
        <w:noBreakHyphen/>
        <w:t xml:space="preserve">harm in considering the Act’s operation. </w:t>
      </w:r>
    </w:p>
    <w:p w14:paraId="083417A2" w14:textId="77777777" w:rsidR="00287BAF" w:rsidRPr="00287BAF" w:rsidRDefault="00287BAF" w:rsidP="00287BAF">
      <w:pPr>
        <w:spacing w:before="175" w:after="175"/>
        <w:rPr>
          <w:rFonts w:ascii="Times New Roman" w:hAnsi="Times New Roman" w:cs="Times New Roman"/>
          <w:sz w:val="24"/>
          <w:szCs w:val="24"/>
        </w:rPr>
      </w:pPr>
      <w:r w:rsidRPr="00287BAF">
        <w:rPr>
          <w:rFonts w:ascii="Times New Roman" w:hAnsi="Times New Roman" w:cs="Times New Roman"/>
          <w:sz w:val="24"/>
          <w:szCs w:val="24"/>
        </w:rPr>
        <w:t>Volatile substance use is not illegal which means it is</w:t>
      </w:r>
      <w:r>
        <w:rPr>
          <w:rFonts w:ascii="Times New Roman" w:hAnsi="Times New Roman" w:cs="Times New Roman"/>
          <w:sz w:val="24"/>
          <w:szCs w:val="24"/>
        </w:rPr>
        <w:t xml:space="preserve"> also</w:t>
      </w:r>
      <w:r w:rsidRPr="00287BAF">
        <w:rPr>
          <w:rFonts w:ascii="Times New Roman" w:hAnsi="Times New Roman" w:cs="Times New Roman"/>
          <w:sz w:val="24"/>
          <w:szCs w:val="24"/>
        </w:rPr>
        <w:t xml:space="preserve"> generally not reported in crime data statistics.</w:t>
      </w:r>
      <w:r w:rsidRPr="00624A47">
        <w:rPr>
          <w:rFonts w:ascii="Times New Roman" w:hAnsi="Times New Roman" w:cs="Times New Roman"/>
          <w:sz w:val="24"/>
          <w:szCs w:val="24"/>
        </w:rPr>
        <w:t xml:space="preserve"> </w:t>
      </w:r>
      <w:r w:rsidRPr="00B04F3F">
        <w:rPr>
          <w:rFonts w:ascii="Times New Roman" w:hAnsi="Times New Roman" w:cs="Times New Roman"/>
          <w:sz w:val="24"/>
          <w:szCs w:val="24"/>
        </w:rPr>
        <w:t xml:space="preserve"> </w:t>
      </w:r>
    </w:p>
    <w:p w14:paraId="517B4C56" w14:textId="77777777" w:rsidR="001F1CC9" w:rsidRPr="00161C80" w:rsidRDefault="009D584A" w:rsidP="00161C80">
      <w:pPr>
        <w:pStyle w:val="Heading3"/>
        <w:rPr>
          <w:rFonts w:ascii="Times New Roman" w:hAnsi="Times New Roman" w:cs="Times New Roman"/>
          <w:b/>
          <w:i/>
          <w:color w:val="auto"/>
        </w:rPr>
      </w:pPr>
      <w:bookmarkStart w:id="27" w:name="_Toc153526511"/>
      <w:r w:rsidRPr="00161C80">
        <w:rPr>
          <w:rFonts w:ascii="Times New Roman" w:hAnsi="Times New Roman" w:cs="Times New Roman"/>
          <w:b/>
          <w:i/>
          <w:color w:val="auto"/>
        </w:rPr>
        <w:t>Incident R</w:t>
      </w:r>
      <w:r w:rsidR="0012510A" w:rsidRPr="00161C80">
        <w:rPr>
          <w:rFonts w:ascii="Times New Roman" w:hAnsi="Times New Roman" w:cs="Times New Roman"/>
          <w:b/>
          <w:i/>
          <w:color w:val="auto"/>
        </w:rPr>
        <w:t>eporting</w:t>
      </w:r>
      <w:bookmarkEnd w:id="27"/>
    </w:p>
    <w:p w14:paraId="022C58B6" w14:textId="77777777" w:rsidR="000C16E9" w:rsidRPr="00161C80" w:rsidRDefault="001F1CC9" w:rsidP="00161C80">
      <w:pPr>
        <w:spacing w:before="175" w:after="175"/>
        <w:rPr>
          <w:rFonts w:ascii="Times New Roman" w:hAnsi="Times New Roman" w:cs="Times New Roman"/>
          <w:sz w:val="24"/>
          <w:szCs w:val="24"/>
        </w:rPr>
      </w:pPr>
      <w:r w:rsidRPr="00161C80">
        <w:rPr>
          <w:rFonts w:ascii="Times New Roman" w:hAnsi="Times New Roman" w:cs="Times New Roman"/>
          <w:sz w:val="24"/>
          <w:szCs w:val="24"/>
        </w:rPr>
        <w:t xml:space="preserve">Incident reports of volatile substance use tend to come to agencies and support services from a range of sources such as health organisations, schools, police, community members and service providers on the ground. While important in facilitating a response, these reports should not be considered a complete data set reflecting actual incidents of volatile substance use in the community. </w:t>
      </w:r>
    </w:p>
    <w:p w14:paraId="7A53ECF2" w14:textId="77777777" w:rsidR="00BC5469" w:rsidRDefault="00BC5469" w:rsidP="00FC4E60">
      <w:pPr>
        <w:pStyle w:val="Heading1"/>
        <w:spacing w:before="175" w:after="175"/>
        <w:ind w:left="0"/>
      </w:pPr>
      <w:bookmarkStart w:id="28" w:name="_Toc146118506"/>
      <w:bookmarkStart w:id="29" w:name="_Toc146281152"/>
      <w:bookmarkStart w:id="30" w:name="_Toc153526512"/>
      <w:r>
        <w:t xml:space="preserve">The </w:t>
      </w:r>
      <w:r w:rsidRPr="004E0A99">
        <w:rPr>
          <w:i/>
        </w:rPr>
        <w:t>Low Aromatic Fuel Act 2013</w:t>
      </w:r>
      <w:bookmarkEnd w:id="28"/>
      <w:bookmarkEnd w:id="29"/>
      <w:bookmarkEnd w:id="30"/>
    </w:p>
    <w:p w14:paraId="00B5EDEA" w14:textId="77777777" w:rsidR="002B73D1" w:rsidRDefault="00397ED4" w:rsidP="00EC48B4">
      <w:pPr>
        <w:pStyle w:val="BodyText"/>
        <w:spacing w:before="175" w:after="175"/>
      </w:pPr>
      <w:r>
        <w:t>Up until the introduction of the Act</w:t>
      </w:r>
      <w:r w:rsidR="00C04C93">
        <w:t xml:space="preserve">, </w:t>
      </w:r>
      <w:r>
        <w:t>t</w:t>
      </w:r>
      <w:r w:rsidR="00ED72B3">
        <w:t xml:space="preserve">he replacement of </w:t>
      </w:r>
      <w:r>
        <w:t xml:space="preserve">regular unleaded petrol </w:t>
      </w:r>
      <w:r w:rsidR="00ED72B3">
        <w:t>with low</w:t>
      </w:r>
      <w:r w:rsidR="00A31989">
        <w:t> </w:t>
      </w:r>
      <w:r w:rsidR="00ED72B3">
        <w:t>aromatic fuel</w:t>
      </w:r>
      <w:r w:rsidR="00C04C93">
        <w:t xml:space="preserve"> was </w:t>
      </w:r>
      <w:r w:rsidR="00FE7086">
        <w:t xml:space="preserve">achieved </w:t>
      </w:r>
      <w:r w:rsidR="00C04C93">
        <w:t xml:space="preserve">exclusively </w:t>
      </w:r>
      <w:r w:rsidR="00FE7086">
        <w:t xml:space="preserve">through voluntary agreement of fuel </w:t>
      </w:r>
      <w:r w:rsidR="00914843">
        <w:t>outlets</w:t>
      </w:r>
      <w:r w:rsidR="00FE7086">
        <w:t xml:space="preserve">. </w:t>
      </w:r>
      <w:r w:rsidR="002B73D1">
        <w:t xml:space="preserve">However, a small number of fuel outlets in regions where volatile substance use was occurring chose not to stock low aromatic fuel, creating a pathway for regular unleaded petrol </w:t>
      </w:r>
      <w:r w:rsidR="004908C0">
        <w:t>to remain</w:t>
      </w:r>
      <w:r w:rsidR="00AE2BC3">
        <w:t xml:space="preserve"> available </w:t>
      </w:r>
      <w:r w:rsidR="002B73D1">
        <w:t xml:space="preserve">in vulnerable </w:t>
      </w:r>
      <w:r w:rsidR="00C04C93">
        <w:t>areas</w:t>
      </w:r>
      <w:r w:rsidR="00FA4453">
        <w:t>.</w:t>
      </w:r>
      <w:r w:rsidR="002B73D1">
        <w:t xml:space="preserve"> </w:t>
      </w:r>
    </w:p>
    <w:p w14:paraId="5E74E713" w14:textId="77777777" w:rsidR="00FA4453" w:rsidRDefault="00FA4453" w:rsidP="00EC48B4">
      <w:pPr>
        <w:pStyle w:val="BodyText"/>
        <w:spacing w:before="175" w:after="175"/>
      </w:pPr>
      <w:r>
        <w:t>To address this issue</w:t>
      </w:r>
      <w:r w:rsidR="004908C0">
        <w:t>,</w:t>
      </w:r>
      <w:r w:rsidR="000F03A1">
        <w:t xml:space="preserve"> the</w:t>
      </w:r>
      <w:r>
        <w:t xml:space="preserve"> </w:t>
      </w:r>
      <w:r w:rsidR="00A31989">
        <w:t xml:space="preserve">Act’s </w:t>
      </w:r>
      <w:r>
        <w:t>provisions</w:t>
      </w:r>
      <w:r w:rsidR="000F03A1">
        <w:t xml:space="preserve"> </w:t>
      </w:r>
      <w:r w:rsidR="009B73FC">
        <w:t xml:space="preserve">enable </w:t>
      </w:r>
      <w:r>
        <w:t>the Minister to restrict or impose controls on the sale of fuels.</w:t>
      </w:r>
      <w:r w:rsidR="004E503E" w:rsidRPr="004E503E">
        <w:t xml:space="preserve"> </w:t>
      </w:r>
      <w:r w:rsidR="004E503E">
        <w:t xml:space="preserve">The Act’s provisions impact corporations, rather than individuals. </w:t>
      </w:r>
      <w:r>
        <w:t xml:space="preserve"> </w:t>
      </w:r>
    </w:p>
    <w:p w14:paraId="45D19F2B" w14:textId="77777777" w:rsidR="00FE7086" w:rsidRPr="006F3CA5" w:rsidRDefault="00FE7086" w:rsidP="00937235">
      <w:pPr>
        <w:pStyle w:val="BodyText"/>
        <w:spacing w:before="175" w:after="175"/>
      </w:pPr>
      <w:r w:rsidRPr="006F3CA5">
        <w:t xml:space="preserve">Under the Act, the Minister may designate an area as either a Low Aromatic Fuel Area or a </w:t>
      </w:r>
      <w:r w:rsidRPr="006F3CA5">
        <w:lastRenderedPageBreak/>
        <w:t>Fuel Control Area</w:t>
      </w:r>
      <w:r w:rsidR="00E05F29">
        <w:t xml:space="preserve"> through a legislative instrument</w:t>
      </w:r>
      <w:r w:rsidR="004908C0">
        <w:t>,</w:t>
      </w:r>
      <w:r w:rsidRPr="006F3CA5">
        <w:t xml:space="preserve"> if satisfied that:</w:t>
      </w:r>
    </w:p>
    <w:p w14:paraId="15D3FCB4" w14:textId="77777777" w:rsidR="00FE7086" w:rsidRPr="006F3CA5" w:rsidRDefault="00AE2BC3" w:rsidP="00937235">
      <w:pPr>
        <w:pStyle w:val="BodyText"/>
        <w:numPr>
          <w:ilvl w:val="0"/>
          <w:numId w:val="1"/>
        </w:numPr>
        <w:spacing w:before="175" w:after="175" w:line="259" w:lineRule="auto"/>
        <w:ind w:right="398"/>
      </w:pPr>
      <w:r>
        <w:t>d</w:t>
      </w:r>
      <w:r w:rsidR="00FE7086" w:rsidRPr="006F3CA5">
        <w:t xml:space="preserve">oing so </w:t>
      </w:r>
      <w:r w:rsidR="00FE7086" w:rsidRPr="004B61CC">
        <w:t xml:space="preserve">is </w:t>
      </w:r>
      <w:r w:rsidR="00FE7086" w:rsidRPr="006F3CA5">
        <w:t xml:space="preserve">reasonably likely to </w:t>
      </w:r>
      <w:r w:rsidR="00FE7086" w:rsidRPr="004B61CC">
        <w:t xml:space="preserve">assist in </w:t>
      </w:r>
      <w:r w:rsidR="00FE7086" w:rsidRPr="006F3CA5">
        <w:t xml:space="preserve">the reduction of petrol sniffing harms to people living </w:t>
      </w:r>
      <w:r w:rsidR="00FE7086" w:rsidRPr="004B61CC">
        <w:t xml:space="preserve">in </w:t>
      </w:r>
      <w:r w:rsidR="00FE7086" w:rsidRPr="006F3CA5">
        <w:t>the</w:t>
      </w:r>
      <w:r w:rsidR="00FE7086" w:rsidRPr="004B61CC">
        <w:t xml:space="preserve"> </w:t>
      </w:r>
      <w:r w:rsidR="008114A5">
        <w:t>area.</w:t>
      </w:r>
    </w:p>
    <w:p w14:paraId="00925532" w14:textId="77777777" w:rsidR="00FE7086" w:rsidRPr="006F3CA5" w:rsidRDefault="00AE2BC3" w:rsidP="00937235">
      <w:pPr>
        <w:pStyle w:val="BodyText"/>
        <w:numPr>
          <w:ilvl w:val="0"/>
          <w:numId w:val="1"/>
        </w:numPr>
        <w:spacing w:before="175" w:after="175" w:line="259" w:lineRule="auto"/>
        <w:ind w:right="398"/>
      </w:pPr>
      <w:r>
        <w:t>t</w:t>
      </w:r>
      <w:r w:rsidR="00FE7086" w:rsidRPr="006F3CA5">
        <w:t xml:space="preserve">here are adequate facilities or arrangements available to supply the area with </w:t>
      </w:r>
      <w:r w:rsidR="00FE7086" w:rsidRPr="004B61CC">
        <w:t>low</w:t>
      </w:r>
      <w:r w:rsidR="0038781A">
        <w:t> </w:t>
      </w:r>
      <w:r w:rsidR="00FE7086" w:rsidRPr="006F3CA5">
        <w:t xml:space="preserve">aromatic </w:t>
      </w:r>
      <w:r w:rsidR="006F107F" w:rsidRPr="004B61CC">
        <w:t>fuel</w:t>
      </w:r>
      <w:r w:rsidR="008114A5">
        <w:t>.</w:t>
      </w:r>
    </w:p>
    <w:p w14:paraId="08DAFD70" w14:textId="77777777" w:rsidR="00FE7086" w:rsidRPr="006F3CA5" w:rsidRDefault="00AE2BC3" w:rsidP="00937235">
      <w:pPr>
        <w:pStyle w:val="BodyText"/>
        <w:numPr>
          <w:ilvl w:val="0"/>
          <w:numId w:val="1"/>
        </w:numPr>
        <w:spacing w:before="175" w:after="175" w:line="259" w:lineRule="auto"/>
        <w:ind w:right="398"/>
      </w:pPr>
      <w:r>
        <w:t>t</w:t>
      </w:r>
      <w:r w:rsidR="00FE7086" w:rsidRPr="006F3CA5">
        <w:t xml:space="preserve">he relevant states and territories do not </w:t>
      </w:r>
      <w:r w:rsidR="00FE7086" w:rsidRPr="004B61CC">
        <w:t xml:space="preserve">have </w:t>
      </w:r>
      <w:r w:rsidR="00FE7086" w:rsidRPr="006F3CA5">
        <w:t xml:space="preserve">legislation that </w:t>
      </w:r>
      <w:r w:rsidR="00FE7086" w:rsidRPr="004B61CC">
        <w:t xml:space="preserve">would </w:t>
      </w:r>
      <w:r w:rsidR="00FE7086" w:rsidRPr="006F3CA5">
        <w:t xml:space="preserve">duplicate the Act, and </w:t>
      </w:r>
      <w:r w:rsidR="00FE7086" w:rsidRPr="004B61CC">
        <w:t xml:space="preserve">it is </w:t>
      </w:r>
      <w:r w:rsidR="00FE7086" w:rsidRPr="006F3CA5">
        <w:t xml:space="preserve">unlikely such legislation will </w:t>
      </w:r>
      <w:r w:rsidR="00FE7086" w:rsidRPr="004B61CC">
        <w:t xml:space="preserve">be </w:t>
      </w:r>
      <w:r w:rsidR="00FE7086" w:rsidRPr="006F3CA5">
        <w:t>enacted within a reasonable</w:t>
      </w:r>
      <w:r w:rsidR="00FE7086" w:rsidRPr="004B61CC">
        <w:t xml:space="preserve"> </w:t>
      </w:r>
      <w:r w:rsidR="00FE7086" w:rsidRPr="006F3CA5">
        <w:t>period.</w:t>
      </w:r>
    </w:p>
    <w:p w14:paraId="543973D9" w14:textId="77777777" w:rsidR="004A075A" w:rsidRPr="00B530BB" w:rsidRDefault="004A075A" w:rsidP="008A7B5D">
      <w:pPr>
        <w:pStyle w:val="BodyText"/>
        <w:spacing w:before="175" w:after="175"/>
        <w:rPr>
          <w:color w:val="000000" w:themeColor="text1"/>
        </w:rPr>
      </w:pPr>
      <w:r>
        <w:t xml:space="preserve">It is important to note, however, that even after the provisions of the Act were used in 2015 and 2016, the vast majority of fuel outlets selling low aromatic fuel </w:t>
      </w:r>
      <w:r w:rsidR="006F4590">
        <w:t xml:space="preserve">have </w:t>
      </w:r>
      <w:r>
        <w:t>continue</w:t>
      </w:r>
      <w:r w:rsidR="006F4590">
        <w:t>d</w:t>
      </w:r>
      <w:r>
        <w:t xml:space="preserve"> to do so on a voluntary basis and </w:t>
      </w:r>
      <w:r w:rsidR="004908C0">
        <w:t>have not been</w:t>
      </w:r>
      <w:r>
        <w:t xml:space="preserve"> affected by the designations</w:t>
      </w:r>
      <w:r w:rsidRPr="00B530BB">
        <w:rPr>
          <w:color w:val="000000" w:themeColor="text1"/>
        </w:rPr>
        <w:t xml:space="preserve">. </w:t>
      </w:r>
    </w:p>
    <w:p w14:paraId="3B1E4015" w14:textId="77777777" w:rsidR="002B6FD8" w:rsidRDefault="00570FE8" w:rsidP="00937235">
      <w:pPr>
        <w:pStyle w:val="BodyText"/>
        <w:spacing w:before="175" w:after="175"/>
      </w:pPr>
      <w:r w:rsidRPr="00471153">
        <w:t>I</w:t>
      </w:r>
      <w:r w:rsidR="00FE7086" w:rsidRPr="00471153">
        <w:t xml:space="preserve">n designating </w:t>
      </w:r>
      <w:r w:rsidR="00662B2A" w:rsidRPr="00471153">
        <w:t xml:space="preserve">an </w:t>
      </w:r>
      <w:r w:rsidR="00FE7086" w:rsidRPr="00471153">
        <w:t xml:space="preserve">area, the Minister must </w:t>
      </w:r>
      <w:r w:rsidRPr="00471153">
        <w:t xml:space="preserve">also </w:t>
      </w:r>
      <w:r w:rsidR="00FE7086" w:rsidRPr="00471153">
        <w:t>have regard to the</w:t>
      </w:r>
      <w:r w:rsidR="00215B3C" w:rsidRPr="00471153">
        <w:t xml:space="preserve"> community’s views, concerns and</w:t>
      </w:r>
      <w:r w:rsidR="00FE7086" w:rsidRPr="00471153">
        <w:t xml:space="preserve"> wellbeing</w:t>
      </w:r>
      <w:r w:rsidR="00215B3C" w:rsidRPr="00471153">
        <w:t>.</w:t>
      </w:r>
      <w:r w:rsidR="00215B3C" w:rsidRPr="00215B3C">
        <w:t xml:space="preserve"> </w:t>
      </w:r>
      <w:r w:rsidR="008C103D" w:rsidRPr="00215B3C">
        <w:t>Before designating an area, the Minister must consult with community representatives, Aboriginal and Torres Strait Islander people in the area, fuel manufacturers and suppliers, health services and any other appropriate people. Where the Act has been used</w:t>
      </w:r>
      <w:r w:rsidR="004F7E3C" w:rsidRPr="00215B3C">
        <w:t xml:space="preserve"> to designate Low Aromatic Fuel Areas</w:t>
      </w:r>
      <w:r w:rsidR="008C103D" w:rsidRPr="00215B3C">
        <w:t>, the outcomes of those consultations have been made availab</w:t>
      </w:r>
      <w:r w:rsidR="007E526F" w:rsidRPr="00215B3C">
        <w:t xml:space="preserve">le on the </w:t>
      </w:r>
      <w:r w:rsidR="004F7E3C" w:rsidRPr="00215B3C">
        <w:t xml:space="preserve">NIAA </w:t>
      </w:r>
      <w:r w:rsidR="007E526F" w:rsidRPr="00215B3C">
        <w:t>website</w:t>
      </w:r>
      <w:r w:rsidR="009568F6" w:rsidRPr="00215B3C">
        <w:t xml:space="preserve"> (</w:t>
      </w:r>
      <w:hyperlink r:id="rId16" w:history="1">
        <w:r w:rsidR="009568F6" w:rsidRPr="00215B3C">
          <w:rPr>
            <w:rStyle w:val="Hyperlink"/>
          </w:rPr>
          <w:t>www.niaa.gov.au</w:t>
        </w:r>
      </w:hyperlink>
      <w:r w:rsidR="009568F6" w:rsidRPr="00215B3C">
        <w:t>)</w:t>
      </w:r>
      <w:r w:rsidR="007E526F" w:rsidRPr="00215B3C">
        <w:t>.</w:t>
      </w:r>
    </w:p>
    <w:p w14:paraId="128D4B89" w14:textId="77777777" w:rsidR="002232A2" w:rsidRDefault="008C103D" w:rsidP="00937235">
      <w:pPr>
        <w:pStyle w:val="BodyText"/>
        <w:spacing w:before="175" w:after="175"/>
      </w:pPr>
      <w:r>
        <w:t xml:space="preserve">The </w:t>
      </w:r>
      <w:r w:rsidR="00D71377">
        <w:t>four</w:t>
      </w:r>
      <w:r w:rsidR="00860541">
        <w:t xml:space="preserve"> existing</w:t>
      </w:r>
      <w:r w:rsidR="00774473">
        <w:t xml:space="preserve"> </w:t>
      </w:r>
      <w:r>
        <w:t>designat</w:t>
      </w:r>
      <w:r w:rsidR="00356A12">
        <w:t>ed</w:t>
      </w:r>
      <w:r w:rsidR="00D71377">
        <w:t xml:space="preserve"> Low Aromatic Fuel Areas </w:t>
      </w:r>
      <w:r w:rsidR="00356A12">
        <w:t xml:space="preserve">deliberately </w:t>
      </w:r>
      <w:r>
        <w:t xml:space="preserve">cover </w:t>
      </w:r>
      <w:r w:rsidR="00356A12">
        <w:t xml:space="preserve">either </w:t>
      </w:r>
      <w:r>
        <w:t xml:space="preserve">a region </w:t>
      </w:r>
      <w:r w:rsidR="00356A12">
        <w:t>(</w:t>
      </w:r>
      <w:r w:rsidR="00356A12" w:rsidRPr="00356A12">
        <w:t>Tennant</w:t>
      </w:r>
      <w:r w:rsidR="005C2E1E">
        <w:t> </w:t>
      </w:r>
      <w:r w:rsidR="00356A12" w:rsidRPr="00356A12">
        <w:t>Creek, Daly and Katherine regions of the Northern Territory</w:t>
      </w:r>
      <w:r w:rsidR="00356A12">
        <w:t xml:space="preserve">) </w:t>
      </w:r>
      <w:r>
        <w:t>or</w:t>
      </w:r>
      <w:r w:rsidR="00356A12">
        <w:t xml:space="preserve"> an</w:t>
      </w:r>
      <w:r>
        <w:t xml:space="preserve"> island</w:t>
      </w:r>
      <w:r w:rsidR="00356A12">
        <w:t xml:space="preserve"> (Palm</w:t>
      </w:r>
      <w:r w:rsidR="005C2E1E">
        <w:t> </w:t>
      </w:r>
      <w:r w:rsidR="00356A12">
        <w:t>Island</w:t>
      </w:r>
      <w:r w:rsidR="000F03A1">
        <w:t xml:space="preserve"> in Queensland</w:t>
      </w:r>
      <w:r w:rsidR="00356A12">
        <w:t xml:space="preserve">). The designations cover all </w:t>
      </w:r>
      <w:r w:rsidR="002B73D1">
        <w:t>fuel outlet</w:t>
      </w:r>
      <w:r w:rsidR="00356A12">
        <w:t>s</w:t>
      </w:r>
      <w:r w:rsidR="002232A2">
        <w:t xml:space="preserve"> </w:t>
      </w:r>
      <w:r w:rsidR="006F4590">
        <w:t>within its</w:t>
      </w:r>
      <w:r w:rsidR="00356A12">
        <w:t xml:space="preserve"> geographic footprint</w:t>
      </w:r>
      <w:r>
        <w:t xml:space="preserve">. A regional approach has several benefits: </w:t>
      </w:r>
    </w:p>
    <w:p w14:paraId="51977B72" w14:textId="77777777" w:rsidR="002232A2" w:rsidRDefault="00774473" w:rsidP="00937235">
      <w:pPr>
        <w:pStyle w:val="BodyText"/>
        <w:numPr>
          <w:ilvl w:val="0"/>
          <w:numId w:val="1"/>
        </w:numPr>
        <w:spacing w:before="175" w:after="175" w:line="259" w:lineRule="auto"/>
        <w:ind w:right="398"/>
      </w:pPr>
      <w:r>
        <w:t>i</w:t>
      </w:r>
      <w:r w:rsidR="008C103D">
        <w:t xml:space="preserve">t ensures that </w:t>
      </w:r>
      <w:r w:rsidR="003612C9">
        <w:t xml:space="preserve">regular unleaded petrol is </w:t>
      </w:r>
      <w:r w:rsidR="008C103D">
        <w:t xml:space="preserve">not easily accessible to people living within </w:t>
      </w:r>
      <w:r w:rsidR="002232A2">
        <w:t xml:space="preserve">the region </w:t>
      </w:r>
      <w:r w:rsidR="008C103D">
        <w:t>or nearby</w:t>
      </w:r>
      <w:r w:rsidR="008114A5">
        <w:t>.</w:t>
      </w:r>
    </w:p>
    <w:p w14:paraId="3B67927D" w14:textId="77777777" w:rsidR="00280542" w:rsidRDefault="00774473" w:rsidP="00937235">
      <w:pPr>
        <w:pStyle w:val="BodyText"/>
        <w:numPr>
          <w:ilvl w:val="0"/>
          <w:numId w:val="1"/>
        </w:numPr>
        <w:spacing w:before="175" w:after="175" w:line="259" w:lineRule="auto"/>
        <w:ind w:right="398"/>
      </w:pPr>
      <w:r>
        <w:t>a</w:t>
      </w:r>
      <w:r w:rsidR="003612C9">
        <w:t xml:space="preserve">ny new fuel outlet is </w:t>
      </w:r>
      <w:r w:rsidR="008C103D">
        <w:t>automatically regulated in the same manner as existing outlets</w:t>
      </w:r>
      <w:r w:rsidR="008114A5">
        <w:t>.</w:t>
      </w:r>
    </w:p>
    <w:p w14:paraId="0F6BA998" w14:textId="77777777" w:rsidR="00DE4901" w:rsidRDefault="00774473" w:rsidP="00937235">
      <w:pPr>
        <w:pStyle w:val="BodyText"/>
        <w:numPr>
          <w:ilvl w:val="0"/>
          <w:numId w:val="1"/>
        </w:numPr>
        <w:spacing w:before="175" w:after="175" w:line="259" w:lineRule="auto"/>
        <w:ind w:right="398"/>
      </w:pPr>
      <w:r>
        <w:t>f</w:t>
      </w:r>
      <w:r w:rsidR="002B73D1">
        <w:t xml:space="preserve">uel outlets that </w:t>
      </w:r>
      <w:r w:rsidR="008C103D">
        <w:t xml:space="preserve">had previously </w:t>
      </w:r>
      <w:r w:rsidR="00280542">
        <w:t xml:space="preserve">voluntarily </w:t>
      </w:r>
      <w:r w:rsidR="008C103D">
        <w:t xml:space="preserve">agreed to stock low aromatic fuel </w:t>
      </w:r>
      <w:r w:rsidR="00280542">
        <w:t xml:space="preserve">do </w:t>
      </w:r>
      <w:r w:rsidR="008C103D">
        <w:t xml:space="preserve">not </w:t>
      </w:r>
      <w:r w:rsidR="00280542">
        <w:t xml:space="preserve">have the option to </w:t>
      </w:r>
      <w:r w:rsidR="008C103D">
        <w:t xml:space="preserve">revert </w:t>
      </w:r>
      <w:r w:rsidR="00280542">
        <w:t xml:space="preserve">to selling regular unleaded petrol in the event of, for example, </w:t>
      </w:r>
      <w:r w:rsidR="008C103D">
        <w:t>a change in ownership.</w:t>
      </w:r>
    </w:p>
    <w:p w14:paraId="3055DA13" w14:textId="77777777" w:rsidR="002B6FD8" w:rsidRPr="00687B44" w:rsidRDefault="002B6FD8" w:rsidP="00937235">
      <w:pPr>
        <w:pStyle w:val="BodyText"/>
        <w:spacing w:before="175" w:after="175"/>
      </w:pPr>
      <w:r w:rsidRPr="00687B44">
        <w:t xml:space="preserve">The available evidence strongly supports taking a regional approach. </w:t>
      </w:r>
      <w:r w:rsidR="004B61CC" w:rsidRPr="00687B44">
        <w:t>For example, t</w:t>
      </w:r>
      <w:r w:rsidRPr="00687B44">
        <w:t>he 2013</w:t>
      </w:r>
      <w:r w:rsidR="004A7290">
        <w:t> </w:t>
      </w:r>
      <w:r w:rsidRPr="00687B44">
        <w:t>study from the Menzies School of Health Research noted that:</w:t>
      </w:r>
    </w:p>
    <w:p w14:paraId="689BEB08" w14:textId="77777777" w:rsidR="00D767D5" w:rsidRPr="00D50CF1" w:rsidRDefault="00176AFF" w:rsidP="00937235">
      <w:pPr>
        <w:pStyle w:val="BodyText"/>
        <w:spacing w:before="175" w:after="175"/>
        <w:ind w:left="720"/>
        <w:rPr>
          <w:i/>
        </w:rPr>
      </w:pPr>
      <w:r w:rsidRPr="00687B44">
        <w:rPr>
          <w:i/>
        </w:rPr>
        <w:t>…the most significant factor contributing to the overall reduction in sniffing would appear to be the introduction of a regional approach to rolling out LAF</w:t>
      </w:r>
      <w:r w:rsidR="004908C0">
        <w:rPr>
          <w:i/>
        </w:rPr>
        <w:t xml:space="preserve"> </w:t>
      </w:r>
      <w:r w:rsidR="004908C0">
        <w:t>[low aromatic fuel]</w:t>
      </w:r>
      <w:r w:rsidRPr="00687B44">
        <w:rPr>
          <w:i/>
        </w:rPr>
        <w:t>. It found most of the petrol sniffing that continues to occur takes place in areas where a regional rollout has not yet been implemented, and where sources of RULP</w:t>
      </w:r>
      <w:r w:rsidR="004908C0">
        <w:rPr>
          <w:i/>
        </w:rPr>
        <w:t xml:space="preserve"> </w:t>
      </w:r>
      <w:r w:rsidR="004908C0" w:rsidRPr="004908C0">
        <w:t>[regular unleaded petrol]</w:t>
      </w:r>
      <w:r w:rsidRPr="004908C0">
        <w:t xml:space="preserve"> </w:t>
      </w:r>
      <w:r w:rsidRPr="00687B44">
        <w:rPr>
          <w:i/>
        </w:rPr>
        <w:t>are consequently relatively accessible</w:t>
      </w:r>
      <w:r w:rsidR="00687B44" w:rsidRPr="00687B44">
        <w:rPr>
          <w:i/>
        </w:rPr>
        <w:t>.</w:t>
      </w:r>
      <w:r w:rsidRPr="00687B44">
        <w:rPr>
          <w:rStyle w:val="FootnoteReference"/>
          <w:i/>
        </w:rPr>
        <w:footnoteReference w:id="5"/>
      </w:r>
    </w:p>
    <w:p w14:paraId="409493D5" w14:textId="77777777" w:rsidR="006E5EA4" w:rsidRPr="00112F39" w:rsidRDefault="006E5EA4" w:rsidP="0062505C">
      <w:pPr>
        <w:pStyle w:val="Heading2"/>
        <w:spacing w:before="175" w:after="175"/>
        <w:rPr>
          <w:rFonts w:ascii="Times New Roman" w:hAnsi="Times New Roman" w:cs="Times New Roman"/>
          <w:b/>
          <w:color w:val="auto"/>
          <w:sz w:val="24"/>
        </w:rPr>
      </w:pPr>
      <w:bookmarkStart w:id="31" w:name="_Toc146118507"/>
      <w:bookmarkStart w:id="32" w:name="_Toc146281153"/>
      <w:bookmarkStart w:id="33" w:name="_Toc153526513"/>
      <w:r w:rsidRPr="00112F39">
        <w:rPr>
          <w:rFonts w:ascii="Times New Roman" w:hAnsi="Times New Roman" w:cs="Times New Roman"/>
          <w:b/>
          <w:color w:val="auto"/>
          <w:sz w:val="24"/>
        </w:rPr>
        <w:t>Low Aromatic Fuel Areas</w:t>
      </w:r>
      <w:bookmarkEnd w:id="31"/>
      <w:bookmarkEnd w:id="32"/>
      <w:bookmarkEnd w:id="33"/>
    </w:p>
    <w:p w14:paraId="1EF82ADF" w14:textId="77777777" w:rsidR="006E5EA4" w:rsidRPr="00EA1EE5" w:rsidRDefault="006E5EA4" w:rsidP="004E503E">
      <w:pPr>
        <w:pStyle w:val="BodyText"/>
        <w:spacing w:before="175" w:after="175"/>
      </w:pPr>
      <w:r>
        <w:t>Under the Act, the Minister may designate Low Aromatic Fuel Areas, in which it is prohibited for a corporation to possess, transport and supply regular unleaded petrol.</w:t>
      </w:r>
      <w:r w:rsidR="004E503E">
        <w:t xml:space="preserve"> Corporations who breach the Act can be fined up to 300 penalty units </w:t>
      </w:r>
      <w:r w:rsidR="004E503E" w:rsidRPr="00FF4DDC">
        <w:t>($</w:t>
      </w:r>
      <w:r w:rsidR="004E503E">
        <w:t>93,900</w:t>
      </w:r>
      <w:r w:rsidR="004E503E" w:rsidRPr="00FF4DDC">
        <w:t xml:space="preserve"> at the time of </w:t>
      </w:r>
      <w:r w:rsidR="004E503E" w:rsidRPr="00EA1EE5">
        <w:t>this second statutory review).</w:t>
      </w:r>
    </w:p>
    <w:p w14:paraId="31917458" w14:textId="16AF7921" w:rsidR="006E5EA4" w:rsidRDefault="006E5EA4" w:rsidP="00937235">
      <w:pPr>
        <w:pStyle w:val="BodyText"/>
        <w:spacing w:before="175" w:after="175" w:line="259" w:lineRule="auto"/>
        <w:ind w:right="400"/>
      </w:pPr>
      <w:r w:rsidRPr="00EA1EE5">
        <w:lastRenderedPageBreak/>
        <w:t>Designation of a Low Aromatic Fuel Area does not compel outlets to supply low aromatic fuel</w:t>
      </w:r>
      <w:r w:rsidR="0011241D" w:rsidRPr="00EA1EE5">
        <w:t xml:space="preserve">. A designation also </w:t>
      </w:r>
      <w:r w:rsidRPr="00EA1EE5">
        <w:t xml:space="preserve">does </w:t>
      </w:r>
      <w:r w:rsidR="0011241D" w:rsidRPr="00EA1EE5">
        <w:t xml:space="preserve">not </w:t>
      </w:r>
      <w:r w:rsidRPr="00EA1EE5">
        <w:t xml:space="preserve">prohibit </w:t>
      </w:r>
      <w:r w:rsidR="000E18A7" w:rsidRPr="00EA1EE5">
        <w:t xml:space="preserve">outlets </w:t>
      </w:r>
      <w:r w:rsidRPr="00EA1EE5">
        <w:t xml:space="preserve">from supplying fuels other than regular unleaded petrol (such as diesel and/or premium unleaded petrol). However, </w:t>
      </w:r>
      <w:r w:rsidR="00BC7E60">
        <w:t xml:space="preserve">outlets </w:t>
      </w:r>
      <w:r w:rsidR="00E200FB">
        <w:t xml:space="preserve">generally </w:t>
      </w:r>
      <w:r w:rsidR="00BC7E60">
        <w:t xml:space="preserve">choose to </w:t>
      </w:r>
      <w:r w:rsidRPr="00EA1EE5">
        <w:t>sel</w:t>
      </w:r>
      <w:r w:rsidR="00BC7E60">
        <w:t>l</w:t>
      </w:r>
      <w:r w:rsidRPr="00EA1EE5">
        <w:t xml:space="preserve"> low aromatic fuel </w:t>
      </w:r>
      <w:r w:rsidR="00BC7E60">
        <w:t>rather than have no</w:t>
      </w:r>
      <w:r w:rsidR="00E200FB">
        <w:t xml:space="preserve"> 91 octane</w:t>
      </w:r>
      <w:r w:rsidR="00BC7E60">
        <w:t xml:space="preserve"> unleaded petrol offering</w:t>
      </w:r>
      <w:r w:rsidR="0011241D" w:rsidRPr="00EA1EE5">
        <w:t>. Low aromatic fuel is a direct equivalent to regular unleaded petrol and can be used in all of the same engines</w:t>
      </w:r>
      <w:r w:rsidR="00750FD4" w:rsidRPr="00EA1EE5">
        <w:t>. P</w:t>
      </w:r>
      <w:r w:rsidRPr="00EA1EE5">
        <w:t xml:space="preserve">urchasing premium </w:t>
      </w:r>
      <w:r w:rsidR="00750FD4" w:rsidRPr="00EA1EE5">
        <w:t xml:space="preserve">unleaded petrol </w:t>
      </w:r>
      <w:r w:rsidRPr="00EA1EE5">
        <w:t xml:space="preserve">is more expensive, and is unnecessary for motors designed to run on </w:t>
      </w:r>
      <w:r w:rsidR="00750FD4" w:rsidRPr="00EA1EE5">
        <w:t xml:space="preserve">regular </w:t>
      </w:r>
      <w:r w:rsidRPr="00EA1EE5">
        <w:t xml:space="preserve">unleaded </w:t>
      </w:r>
      <w:r w:rsidR="00750FD4" w:rsidRPr="00EA1EE5">
        <w:t>petrol</w:t>
      </w:r>
      <w:r w:rsidRPr="00EA1EE5">
        <w:t xml:space="preserve">. </w:t>
      </w:r>
    </w:p>
    <w:p w14:paraId="34292AD0" w14:textId="77777777" w:rsidR="00E21C6F" w:rsidRDefault="006E5EA4" w:rsidP="00937235">
      <w:pPr>
        <w:pStyle w:val="BodyText"/>
        <w:spacing w:before="175" w:after="175" w:line="259" w:lineRule="auto"/>
        <w:ind w:right="400"/>
      </w:pPr>
      <w:r>
        <w:t>The Act has only been</w:t>
      </w:r>
      <w:r w:rsidR="00FD3D98">
        <w:t xml:space="preserve"> used</w:t>
      </w:r>
      <w:r>
        <w:t xml:space="preserve"> </w:t>
      </w:r>
      <w:r w:rsidR="00403194">
        <w:t>on four</w:t>
      </w:r>
      <w:r w:rsidR="00774473">
        <w:t xml:space="preserve"> </w:t>
      </w:r>
      <w:r w:rsidR="00403194">
        <w:t>occasions in ten</w:t>
      </w:r>
      <w:r w:rsidR="00774473">
        <w:t xml:space="preserve"> </w:t>
      </w:r>
      <w:r w:rsidR="00403194">
        <w:t xml:space="preserve">years. </w:t>
      </w:r>
      <w:r w:rsidR="00692A8B">
        <w:t>The Act</w:t>
      </w:r>
      <w:r w:rsidR="00403194">
        <w:t xml:space="preserve"> has</w:t>
      </w:r>
      <w:r>
        <w:t xml:space="preserve"> been used when fuel outlets have refused to cease supplying regular unleaded petrol despite extensive negotiation and engagement, and there is evidence that the continued availability of regular unleaded petrol is leading to volatile substance use. </w:t>
      </w:r>
    </w:p>
    <w:p w14:paraId="2A5C350C" w14:textId="7D61E28C" w:rsidR="006E5EA4" w:rsidRDefault="00E260C7" w:rsidP="00937235">
      <w:pPr>
        <w:pStyle w:val="BodyText"/>
        <w:spacing w:before="175" w:after="175" w:line="259" w:lineRule="auto"/>
        <w:ind w:right="400"/>
      </w:pPr>
      <w:r w:rsidRPr="00EA1EE5">
        <w:t>NIAA</w:t>
      </w:r>
      <w:r w:rsidR="00E21C6F" w:rsidRPr="00EA1EE5">
        <w:t xml:space="preserve"> </w:t>
      </w:r>
      <w:r w:rsidR="0011241D" w:rsidRPr="00EA1EE5">
        <w:t>recommend</w:t>
      </w:r>
      <w:r w:rsidR="00DD6913" w:rsidRPr="00EA1EE5">
        <w:t>s</w:t>
      </w:r>
      <w:r w:rsidR="00E21C6F" w:rsidRPr="00EA1EE5">
        <w:t xml:space="preserve"> continu</w:t>
      </w:r>
      <w:r w:rsidR="00DD6913" w:rsidRPr="00EA1EE5">
        <w:t>ing</w:t>
      </w:r>
      <w:r w:rsidR="00E21C6F" w:rsidRPr="00EA1EE5">
        <w:t xml:space="preserve"> the rollout of low aromatic fuel in regional and remote areas of Australia affected by volatile substance use primarily through the voluntary agreement of fuel outlets. </w:t>
      </w:r>
      <w:r w:rsidR="006E5EA4" w:rsidRPr="00EA1EE5">
        <w:t xml:space="preserve">This </w:t>
      </w:r>
      <w:r w:rsidR="00EF4E4B" w:rsidRPr="00EA1EE5">
        <w:t>approach</w:t>
      </w:r>
      <w:r w:rsidR="006E5EA4" w:rsidRPr="00EA1EE5">
        <w:t xml:space="preserve"> is in keeping with the</w:t>
      </w:r>
      <w:r w:rsidR="00EB0C91">
        <w:t xml:space="preserve"> </w:t>
      </w:r>
      <w:r w:rsidR="006E5EA4">
        <w:t xml:space="preserve">recommendations from the </w:t>
      </w:r>
      <w:r w:rsidR="00403194">
        <w:t>2012</w:t>
      </w:r>
      <w:r w:rsidR="002B56E5">
        <w:t> </w:t>
      </w:r>
      <w:r w:rsidR="00E93114">
        <w:t xml:space="preserve">Senate </w:t>
      </w:r>
      <w:r w:rsidR="006E5EA4">
        <w:t>Inquiry into the Low</w:t>
      </w:r>
      <w:r w:rsidR="00403194">
        <w:t> </w:t>
      </w:r>
      <w:r w:rsidR="006E5EA4">
        <w:t xml:space="preserve">Aromatic Fuel Bill </w:t>
      </w:r>
      <w:r w:rsidR="00E93114">
        <w:t>(refer to</w:t>
      </w:r>
      <w:r w:rsidR="006E5EA4">
        <w:t xml:space="preserve"> the </w:t>
      </w:r>
      <w:r w:rsidR="00E93114">
        <w:t xml:space="preserve">link at </w:t>
      </w:r>
      <w:r w:rsidR="00E93114" w:rsidRPr="00E93114">
        <w:rPr>
          <w:u w:val="single"/>
        </w:rPr>
        <w:t>Attachment</w:t>
      </w:r>
      <w:r w:rsidR="00DD6913">
        <w:rPr>
          <w:u w:val="single"/>
        </w:rPr>
        <w:t> </w:t>
      </w:r>
      <w:r w:rsidR="00E93114" w:rsidRPr="00E93114">
        <w:rPr>
          <w:u w:val="single"/>
        </w:rPr>
        <w:t>D</w:t>
      </w:r>
      <w:r w:rsidR="00E93114">
        <w:t>)</w:t>
      </w:r>
      <w:r w:rsidR="006E5EA4">
        <w:t xml:space="preserve">. </w:t>
      </w:r>
    </w:p>
    <w:p w14:paraId="2E6BCBC7" w14:textId="77777777" w:rsidR="006E5EA4" w:rsidRPr="00112F39" w:rsidRDefault="006E5EA4" w:rsidP="0062505C">
      <w:pPr>
        <w:pStyle w:val="Heading2"/>
        <w:spacing w:before="175" w:after="175"/>
        <w:rPr>
          <w:rFonts w:ascii="Times New Roman" w:hAnsi="Times New Roman" w:cs="Times New Roman"/>
          <w:b/>
          <w:color w:val="auto"/>
          <w:sz w:val="24"/>
        </w:rPr>
      </w:pPr>
      <w:bookmarkStart w:id="34" w:name="_Toc146118508"/>
      <w:bookmarkStart w:id="35" w:name="_Toc146281154"/>
      <w:bookmarkStart w:id="36" w:name="_Toc153526514"/>
      <w:r w:rsidRPr="00112F39">
        <w:rPr>
          <w:rFonts w:ascii="Times New Roman" w:hAnsi="Times New Roman" w:cs="Times New Roman"/>
          <w:b/>
          <w:color w:val="auto"/>
          <w:sz w:val="24"/>
        </w:rPr>
        <w:t>Fuel Control Areas</w:t>
      </w:r>
      <w:bookmarkEnd w:id="34"/>
      <w:bookmarkEnd w:id="35"/>
      <w:bookmarkEnd w:id="36"/>
    </w:p>
    <w:p w14:paraId="78755088" w14:textId="77777777" w:rsidR="006E5EA4" w:rsidRDefault="006E5EA4" w:rsidP="00937235">
      <w:pPr>
        <w:pStyle w:val="BodyText"/>
        <w:spacing w:before="175" w:after="175" w:line="259" w:lineRule="auto"/>
        <w:ind w:right="400"/>
      </w:pPr>
      <w:r>
        <w:t>The Act provides the Minister with the authority to prohibit or restrict access to other fuels in specified areas (</w:t>
      </w:r>
      <w:r w:rsidR="00356A12">
        <w:t xml:space="preserve">such as </w:t>
      </w:r>
      <w:r>
        <w:t>premium unleaded petrol and Avgas)</w:t>
      </w:r>
      <w:r w:rsidR="00667FDC">
        <w:t>,</w:t>
      </w:r>
      <w:r>
        <w:t xml:space="preserve"> </w:t>
      </w:r>
      <w:r w:rsidR="006F4590">
        <w:t xml:space="preserve">and </w:t>
      </w:r>
      <w:r>
        <w:t xml:space="preserve">direct outlets to </w:t>
      </w:r>
      <w:r w:rsidR="006F4590">
        <w:t xml:space="preserve">both </w:t>
      </w:r>
      <w:r>
        <w:t>keep records in rel</w:t>
      </w:r>
      <w:r w:rsidR="006F4590">
        <w:t>ation to their supply orders as well as</w:t>
      </w:r>
      <w:r>
        <w:t xml:space="preserve"> sales and provide these </w:t>
      </w:r>
      <w:r w:rsidR="00F56A22">
        <w:t xml:space="preserve">records </w:t>
      </w:r>
      <w:r>
        <w:t xml:space="preserve">to the </w:t>
      </w:r>
      <w:r w:rsidR="001D2211">
        <w:t>Australian Government</w:t>
      </w:r>
      <w:r w:rsidR="004B0CE3">
        <w:rPr>
          <w:rStyle w:val="FootnoteReference"/>
        </w:rPr>
        <w:footnoteReference w:id="6"/>
      </w:r>
      <w:r>
        <w:t xml:space="preserve">. The </w:t>
      </w:r>
      <w:r w:rsidR="00F56A22">
        <w:t xml:space="preserve">provisions </w:t>
      </w:r>
      <w:r>
        <w:t>under the Act to designate Fuel</w:t>
      </w:r>
      <w:r w:rsidR="003A259D">
        <w:t> </w:t>
      </w:r>
      <w:r>
        <w:t>Control Areas have not been used to date.</w:t>
      </w:r>
    </w:p>
    <w:p w14:paraId="479F56EF" w14:textId="77777777" w:rsidR="00BC5469" w:rsidRPr="00112F39" w:rsidRDefault="00BC5469" w:rsidP="00D77D0E">
      <w:pPr>
        <w:pStyle w:val="Heading2"/>
        <w:spacing w:before="175" w:after="175"/>
        <w:rPr>
          <w:rFonts w:ascii="Times New Roman" w:hAnsi="Times New Roman" w:cs="Times New Roman"/>
          <w:b/>
          <w:color w:val="auto"/>
          <w:sz w:val="24"/>
        </w:rPr>
      </w:pPr>
      <w:bookmarkStart w:id="37" w:name="_Toc146118509"/>
      <w:bookmarkStart w:id="38" w:name="_Toc146281155"/>
      <w:bookmarkStart w:id="39" w:name="_Toc153526515"/>
      <w:r w:rsidRPr="00112F39">
        <w:rPr>
          <w:rFonts w:ascii="Times New Roman" w:hAnsi="Times New Roman" w:cs="Times New Roman"/>
          <w:b/>
          <w:color w:val="auto"/>
          <w:sz w:val="24"/>
        </w:rPr>
        <w:t>Special measures</w:t>
      </w:r>
      <w:bookmarkEnd w:id="37"/>
      <w:bookmarkEnd w:id="38"/>
      <w:bookmarkEnd w:id="39"/>
      <w:r w:rsidRPr="00112F39">
        <w:rPr>
          <w:rFonts w:ascii="Times New Roman" w:hAnsi="Times New Roman" w:cs="Times New Roman"/>
          <w:b/>
          <w:color w:val="auto"/>
          <w:sz w:val="24"/>
        </w:rPr>
        <w:t xml:space="preserve"> </w:t>
      </w:r>
    </w:p>
    <w:p w14:paraId="46D6ED75" w14:textId="77777777" w:rsidR="008C103D" w:rsidRPr="008C103D" w:rsidRDefault="00FD3D98" w:rsidP="00937235">
      <w:pPr>
        <w:spacing w:before="175" w:after="175" w:line="261" w:lineRule="auto"/>
        <w:ind w:right="677"/>
        <w:rPr>
          <w:rFonts w:ascii="Times New Roman" w:hAnsi="Times New Roman" w:cs="Times New Roman"/>
          <w:sz w:val="24"/>
        </w:rPr>
      </w:pPr>
      <w:r>
        <w:rPr>
          <w:rFonts w:ascii="Times New Roman" w:hAnsi="Times New Roman" w:cs="Times New Roman"/>
          <w:sz w:val="24"/>
        </w:rPr>
        <w:t xml:space="preserve">The Act enables </w:t>
      </w:r>
      <w:r w:rsidR="008C103D" w:rsidRPr="008C103D">
        <w:rPr>
          <w:rFonts w:ascii="Times New Roman" w:hAnsi="Times New Roman" w:cs="Times New Roman"/>
          <w:sz w:val="24"/>
        </w:rPr>
        <w:t xml:space="preserve">‘special measures’ </w:t>
      </w:r>
      <w:r w:rsidR="004919B9">
        <w:rPr>
          <w:rFonts w:ascii="Times New Roman" w:hAnsi="Times New Roman" w:cs="Times New Roman"/>
          <w:sz w:val="24"/>
        </w:rPr>
        <w:t xml:space="preserve">to be implemented </w:t>
      </w:r>
      <w:r w:rsidR="008C103D" w:rsidRPr="008C103D">
        <w:rPr>
          <w:rFonts w:ascii="Times New Roman" w:hAnsi="Times New Roman" w:cs="Times New Roman"/>
          <w:sz w:val="24"/>
        </w:rPr>
        <w:t xml:space="preserve">under the </w:t>
      </w:r>
      <w:r w:rsidR="008C103D" w:rsidRPr="00727FBC">
        <w:rPr>
          <w:rFonts w:ascii="Times New Roman" w:hAnsi="Times New Roman" w:cs="Times New Roman"/>
          <w:sz w:val="24"/>
        </w:rPr>
        <w:t>International Convention on the Elimination of All Forms of Racial Discrimination</w:t>
      </w:r>
      <w:r w:rsidR="008B2183">
        <w:t xml:space="preserve"> </w:t>
      </w:r>
      <w:r w:rsidR="008B2183" w:rsidRPr="008B2183">
        <w:rPr>
          <w:rFonts w:ascii="Times New Roman" w:hAnsi="Times New Roman" w:cs="Times New Roman"/>
          <w:sz w:val="24"/>
        </w:rPr>
        <w:t>(ICERD)</w:t>
      </w:r>
      <w:r w:rsidR="004919B9" w:rsidRPr="008B2183">
        <w:rPr>
          <w:rFonts w:ascii="Times New Roman" w:hAnsi="Times New Roman" w:cs="Times New Roman"/>
          <w:sz w:val="24"/>
        </w:rPr>
        <w:t>.</w:t>
      </w:r>
      <w:r w:rsidR="008C103D" w:rsidRPr="007C12ED">
        <w:rPr>
          <w:rFonts w:ascii="Times New Roman" w:hAnsi="Times New Roman" w:cs="Times New Roman"/>
          <w:sz w:val="24"/>
        </w:rPr>
        <w:t xml:space="preserve"> </w:t>
      </w:r>
      <w:r w:rsidR="008B2183">
        <w:rPr>
          <w:rFonts w:ascii="Times New Roman" w:hAnsi="Times New Roman" w:cs="Times New Roman"/>
          <w:sz w:val="24"/>
        </w:rPr>
        <w:t>ICERD</w:t>
      </w:r>
      <w:r w:rsidR="008B2183" w:rsidRPr="004919B9">
        <w:rPr>
          <w:rFonts w:ascii="Times New Roman" w:hAnsi="Times New Roman" w:cs="Times New Roman"/>
          <w:sz w:val="24"/>
        </w:rPr>
        <w:t xml:space="preserve"> </w:t>
      </w:r>
      <w:r w:rsidR="004919B9">
        <w:rPr>
          <w:rFonts w:ascii="Times New Roman" w:hAnsi="Times New Roman" w:cs="Times New Roman"/>
          <w:sz w:val="24"/>
        </w:rPr>
        <w:t>is</w:t>
      </w:r>
      <w:r w:rsidR="008C103D" w:rsidRPr="008C103D">
        <w:rPr>
          <w:rFonts w:ascii="Times New Roman" w:hAnsi="Times New Roman" w:cs="Times New Roman"/>
          <w:sz w:val="24"/>
        </w:rPr>
        <w:t xml:space="preserve"> </w:t>
      </w:r>
      <w:r w:rsidR="00BC27CF">
        <w:rPr>
          <w:rFonts w:ascii="Times New Roman" w:hAnsi="Times New Roman" w:cs="Times New Roman"/>
          <w:sz w:val="24"/>
        </w:rPr>
        <w:t>given</w:t>
      </w:r>
      <w:r w:rsidR="008C103D" w:rsidRPr="008C103D">
        <w:rPr>
          <w:rFonts w:ascii="Times New Roman" w:hAnsi="Times New Roman" w:cs="Times New Roman"/>
          <w:sz w:val="24"/>
        </w:rPr>
        <w:t xml:space="preserve"> effect </w:t>
      </w:r>
      <w:r w:rsidR="00BC27CF">
        <w:rPr>
          <w:rFonts w:ascii="Times New Roman" w:hAnsi="Times New Roman" w:cs="Times New Roman"/>
          <w:sz w:val="24"/>
        </w:rPr>
        <w:t>by</w:t>
      </w:r>
      <w:r w:rsidR="00BC27CF" w:rsidRPr="008C103D">
        <w:rPr>
          <w:rFonts w:ascii="Times New Roman" w:hAnsi="Times New Roman" w:cs="Times New Roman"/>
          <w:sz w:val="24"/>
        </w:rPr>
        <w:t xml:space="preserve"> </w:t>
      </w:r>
      <w:r w:rsidR="008C103D" w:rsidRPr="008C103D">
        <w:rPr>
          <w:rFonts w:ascii="Times New Roman" w:hAnsi="Times New Roman" w:cs="Times New Roman"/>
          <w:sz w:val="24"/>
        </w:rPr>
        <w:t xml:space="preserve">the </w:t>
      </w:r>
      <w:r w:rsidR="008C103D" w:rsidRPr="008C103D">
        <w:rPr>
          <w:rFonts w:ascii="Times New Roman" w:hAnsi="Times New Roman" w:cs="Times New Roman"/>
          <w:i/>
          <w:sz w:val="24"/>
        </w:rPr>
        <w:t>Racial Discrimination Act 1975</w:t>
      </w:r>
      <w:r w:rsidR="008C103D" w:rsidRPr="008C103D">
        <w:rPr>
          <w:rFonts w:ascii="Times New Roman" w:hAnsi="Times New Roman" w:cs="Times New Roman"/>
          <w:sz w:val="24"/>
        </w:rPr>
        <w:t xml:space="preserve">. </w:t>
      </w:r>
      <w:r w:rsidR="00BC27CF">
        <w:rPr>
          <w:rFonts w:ascii="Times New Roman" w:hAnsi="Times New Roman" w:cs="Times New Roman"/>
          <w:sz w:val="24"/>
        </w:rPr>
        <w:t>ICERD</w:t>
      </w:r>
      <w:r w:rsidR="008C103D" w:rsidRPr="008C103D">
        <w:rPr>
          <w:rFonts w:ascii="Times New Roman" w:hAnsi="Times New Roman" w:cs="Times New Roman"/>
          <w:sz w:val="24"/>
        </w:rPr>
        <w:t xml:space="preserve"> specifies that:</w:t>
      </w:r>
    </w:p>
    <w:p w14:paraId="3E608B27" w14:textId="77777777" w:rsidR="008C103D" w:rsidRPr="001F1A08" w:rsidRDefault="008C103D" w:rsidP="00937235">
      <w:pPr>
        <w:pStyle w:val="ListParagraph"/>
        <w:spacing w:before="175" w:after="175"/>
        <w:ind w:left="709" w:right="243"/>
        <w:contextualSpacing w:val="0"/>
        <w:rPr>
          <w:rFonts w:ascii="Times New Roman" w:hAnsi="Times New Roman" w:cs="Times New Roman"/>
          <w:i/>
          <w:sz w:val="24"/>
        </w:rPr>
      </w:pPr>
      <w:r w:rsidRPr="001F1A08">
        <w:rPr>
          <w:rFonts w:ascii="Times New Roman" w:hAnsi="Times New Roman" w:cs="Times New Roman"/>
          <w:i/>
          <w:sz w:val="24"/>
        </w:rPr>
        <w:t>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have been achieved</w:t>
      </w:r>
      <w:r w:rsidR="00A86332">
        <w:rPr>
          <w:rStyle w:val="FootnoteReference"/>
          <w:rFonts w:ascii="Times New Roman" w:hAnsi="Times New Roman" w:cs="Times New Roman"/>
          <w:i/>
          <w:sz w:val="24"/>
        </w:rPr>
        <w:footnoteReference w:id="7"/>
      </w:r>
      <w:r w:rsidRPr="001F1A08">
        <w:rPr>
          <w:rFonts w:ascii="Times New Roman" w:hAnsi="Times New Roman" w:cs="Times New Roman"/>
          <w:i/>
          <w:sz w:val="24"/>
        </w:rPr>
        <w:t>.</w:t>
      </w:r>
    </w:p>
    <w:p w14:paraId="18C7355B" w14:textId="77777777" w:rsidR="007546DE" w:rsidRDefault="00A861A5" w:rsidP="00937235">
      <w:pPr>
        <w:pStyle w:val="BodyText"/>
        <w:spacing w:before="175" w:after="175" w:line="259" w:lineRule="auto"/>
        <w:ind w:right="239"/>
      </w:pPr>
      <w:r>
        <w:t>As outlined in the</w:t>
      </w:r>
      <w:r w:rsidRPr="00A861A5">
        <w:t xml:space="preserve"> </w:t>
      </w:r>
      <w:r>
        <w:t>Statement of Compatibility with Human Rights within the Explanatory Memorandum for the Low Aromatic Fuel Bill 2012, p</w:t>
      </w:r>
      <w:r w:rsidR="008C103D">
        <w:t xml:space="preserve">rovisions of the Act that are special measures are not deemed </w:t>
      </w:r>
      <w:r w:rsidR="00356A12">
        <w:t xml:space="preserve">to be </w:t>
      </w:r>
      <w:r w:rsidR="008C103D">
        <w:t>racially discriminatory despite the fact that the Act is likely to disproportionately impact Aboriginal and Torres</w:t>
      </w:r>
      <w:r w:rsidR="006E5EA4">
        <w:t> </w:t>
      </w:r>
      <w:r w:rsidR="008C103D">
        <w:t>Strait Islander people in certain areas.</w:t>
      </w:r>
    </w:p>
    <w:p w14:paraId="2D56A3E6" w14:textId="77777777" w:rsidR="00365072" w:rsidRDefault="008C103D" w:rsidP="00937235">
      <w:pPr>
        <w:pStyle w:val="BodyText"/>
        <w:spacing w:before="175" w:after="175" w:line="259" w:lineRule="auto"/>
        <w:ind w:right="238"/>
      </w:pPr>
      <w:r>
        <w:lastRenderedPageBreak/>
        <w:t xml:space="preserve">In reviewing the operation of the Act, the </w:t>
      </w:r>
      <w:r w:rsidR="00365072">
        <w:t xml:space="preserve">NIAA </w:t>
      </w:r>
      <w:r>
        <w:t>has particularly considered the effectiveness and appropriateness of the areas designated to date under the Act</w:t>
      </w:r>
      <w:r w:rsidR="00842A4F">
        <w:t xml:space="preserve"> as Low Aromatic Fuel Areas</w:t>
      </w:r>
      <w:r>
        <w:t xml:space="preserve">, and whether the designations continue to be necessary to achieve the Act’s aim of reducing the potential harm to the health of people living in those areas. </w:t>
      </w:r>
    </w:p>
    <w:p w14:paraId="6FDA7F1A" w14:textId="77777777" w:rsidR="008C103D" w:rsidRDefault="008C103D" w:rsidP="00937235">
      <w:pPr>
        <w:pStyle w:val="BodyText"/>
        <w:spacing w:before="175" w:after="175" w:line="259" w:lineRule="auto"/>
        <w:ind w:right="238"/>
      </w:pPr>
      <w:r>
        <w:t xml:space="preserve">The </w:t>
      </w:r>
      <w:r w:rsidR="00365072">
        <w:t xml:space="preserve">NIAA’s </w:t>
      </w:r>
      <w:r>
        <w:t xml:space="preserve">assessment is that the existing designations continue to be necessary to </w:t>
      </w:r>
      <w:r w:rsidR="00DA1820">
        <w:t>prevent the sale of regu</w:t>
      </w:r>
      <w:r w:rsidR="009E1F27">
        <w:t>lar unleaded petrol</w:t>
      </w:r>
      <w:r w:rsidR="009E1F27" w:rsidRPr="00FD3D98">
        <w:t>.</w:t>
      </w:r>
      <w:r w:rsidR="00E05F29">
        <w:t xml:space="preserve"> In locations that revert to selling regular unleaded petrol (after voluntarily selling low aromatic fuel), the NIAA has</w:t>
      </w:r>
      <w:r w:rsidR="00412EB6">
        <w:t xml:space="preserve"> commonly</w:t>
      </w:r>
      <w:r w:rsidR="00E05F29">
        <w:t xml:space="preserve"> monitored a return of volatile substance use. </w:t>
      </w:r>
      <w:r w:rsidR="00D434F5">
        <w:t>Th</w:t>
      </w:r>
      <w:r w:rsidR="00E05F29">
        <w:t xml:space="preserve">is </w:t>
      </w:r>
      <w:r w:rsidR="00D434F5">
        <w:t xml:space="preserve">is </w:t>
      </w:r>
      <w:r w:rsidR="00797F07">
        <w:t xml:space="preserve">supported </w:t>
      </w:r>
      <w:r w:rsidR="00D434F5">
        <w:t xml:space="preserve">by </w:t>
      </w:r>
      <w:r w:rsidR="00797F07">
        <w:t>feedback from a submission received from the Queensland</w:t>
      </w:r>
      <w:r w:rsidR="004A7290">
        <w:t> </w:t>
      </w:r>
      <w:r w:rsidR="00797F07">
        <w:t>Network of Alcohol and Other Drug Agencies, discussed further below.</w:t>
      </w:r>
      <w:r w:rsidR="00DA1820">
        <w:t xml:space="preserve"> The</w:t>
      </w:r>
      <w:r w:rsidR="004A7290">
        <w:t> </w:t>
      </w:r>
      <w:r w:rsidR="00DA1820">
        <w:t>NIAA’s assessment is that th</w:t>
      </w:r>
      <w:r w:rsidR="00574D11">
        <w:t xml:space="preserve">e Act’s provisions </w:t>
      </w:r>
      <w:r>
        <w:t xml:space="preserve">continue to meet the special measures test in the Convention. It is important for the Act to continue to provide the ability to designate additional </w:t>
      </w:r>
      <w:r w:rsidR="00DA1820">
        <w:t>Low Aromatic Fuel</w:t>
      </w:r>
      <w:r w:rsidR="00842A4F">
        <w:t xml:space="preserve"> Areas</w:t>
      </w:r>
      <w:r w:rsidR="00DA1820">
        <w:t xml:space="preserve"> or Fuel Control </w:t>
      </w:r>
      <w:r w:rsidR="00842A4F">
        <w:t>A</w:t>
      </w:r>
      <w:r>
        <w:t xml:space="preserve">reas, if necessary, to reduce the potential harm to health of people living in those areas </w:t>
      </w:r>
      <w:r w:rsidR="00574D11">
        <w:t xml:space="preserve">stemming </w:t>
      </w:r>
      <w:r>
        <w:t xml:space="preserve">from </w:t>
      </w:r>
      <w:r w:rsidR="00365072">
        <w:t>volatile substance use</w:t>
      </w:r>
      <w:r>
        <w:t>.</w:t>
      </w:r>
      <w:r w:rsidR="008C164F">
        <w:t xml:space="preserve"> </w:t>
      </w:r>
    </w:p>
    <w:p w14:paraId="2C4AEC67" w14:textId="77777777" w:rsidR="00C070B1" w:rsidRDefault="008F41EF" w:rsidP="00F02FBF">
      <w:pPr>
        <w:pStyle w:val="Heading2"/>
        <w:spacing w:before="175" w:after="175"/>
        <w:rPr>
          <w:rFonts w:ascii="Times New Roman" w:hAnsi="Times New Roman" w:cs="Times New Roman"/>
          <w:b/>
          <w:color w:val="auto"/>
          <w:sz w:val="24"/>
        </w:rPr>
      </w:pPr>
      <w:bookmarkStart w:id="40" w:name="_Toc146118510"/>
      <w:bookmarkStart w:id="41" w:name="_Toc146281156"/>
      <w:bookmarkStart w:id="42" w:name="_Toc153526516"/>
      <w:r>
        <w:rPr>
          <w:rFonts w:ascii="Times New Roman" w:hAnsi="Times New Roman" w:cs="Times New Roman"/>
          <w:b/>
          <w:color w:val="auto"/>
          <w:sz w:val="24"/>
        </w:rPr>
        <w:t>Sunsetting of l</w:t>
      </w:r>
      <w:r w:rsidR="00C070B1" w:rsidRPr="00112F39">
        <w:rPr>
          <w:rFonts w:ascii="Times New Roman" w:hAnsi="Times New Roman" w:cs="Times New Roman"/>
          <w:b/>
          <w:color w:val="auto"/>
          <w:sz w:val="24"/>
        </w:rPr>
        <w:t xml:space="preserve">egislative </w:t>
      </w:r>
      <w:r>
        <w:rPr>
          <w:rFonts w:ascii="Times New Roman" w:hAnsi="Times New Roman" w:cs="Times New Roman"/>
          <w:b/>
          <w:color w:val="auto"/>
          <w:sz w:val="24"/>
        </w:rPr>
        <w:t>i</w:t>
      </w:r>
      <w:r w:rsidR="00C070B1" w:rsidRPr="00112F39">
        <w:rPr>
          <w:rFonts w:ascii="Times New Roman" w:hAnsi="Times New Roman" w:cs="Times New Roman"/>
          <w:b/>
          <w:color w:val="auto"/>
          <w:sz w:val="24"/>
        </w:rPr>
        <w:t>nstruments</w:t>
      </w:r>
      <w:bookmarkEnd w:id="40"/>
      <w:bookmarkEnd w:id="41"/>
      <w:bookmarkEnd w:id="42"/>
      <w:r w:rsidR="00C070B1" w:rsidRPr="00112F39">
        <w:rPr>
          <w:rFonts w:ascii="Times New Roman" w:hAnsi="Times New Roman" w:cs="Times New Roman"/>
          <w:b/>
          <w:color w:val="auto"/>
          <w:sz w:val="24"/>
        </w:rPr>
        <w:t xml:space="preserve"> </w:t>
      </w:r>
    </w:p>
    <w:p w14:paraId="515BEAE2" w14:textId="77777777" w:rsidR="00E05F29" w:rsidRDefault="00E05F29" w:rsidP="00937235">
      <w:pPr>
        <w:pStyle w:val="BodyText"/>
        <w:spacing w:before="175" w:after="175" w:line="259" w:lineRule="auto"/>
        <w:ind w:right="239"/>
      </w:pPr>
      <w:r>
        <w:t>L</w:t>
      </w:r>
      <w:r w:rsidR="00C070B1">
        <w:t>egislative instruments</w:t>
      </w:r>
      <w:r>
        <w:t xml:space="preserve"> automatically repeal, or sunset,</w:t>
      </w:r>
      <w:r w:rsidR="00C070B1">
        <w:t xml:space="preserve"> after a fixed </w:t>
      </w:r>
      <w:r>
        <w:t>10</w:t>
      </w:r>
      <w:r w:rsidR="00842A4F">
        <w:t>-</w:t>
      </w:r>
      <w:r w:rsidR="00C070B1">
        <w:t xml:space="preserve">year period. The Australian Government’s sunsetting framework is set out in Part 4 of Chapter 3 of </w:t>
      </w:r>
      <w:r w:rsidR="00C070B1" w:rsidRPr="008D03ED">
        <w:t xml:space="preserve">the </w:t>
      </w:r>
      <w:r w:rsidR="00C070B1" w:rsidRPr="00F02FBF">
        <w:rPr>
          <w:i/>
        </w:rPr>
        <w:t>Legislation Act 2003</w:t>
      </w:r>
      <w:r w:rsidR="00842A4F">
        <w:rPr>
          <w:i/>
        </w:rPr>
        <w:t xml:space="preserve"> </w:t>
      </w:r>
      <w:r w:rsidR="00842A4F" w:rsidRPr="00E00643">
        <w:t>(Cth)</w:t>
      </w:r>
      <w:r w:rsidR="00C070B1">
        <w:t>. The purpose of sunsetting is to ensure that legislative instruments are kept up to date and only remain in force for so long as they are needed.</w:t>
      </w:r>
    </w:p>
    <w:p w14:paraId="4E4EB42C" w14:textId="77777777" w:rsidR="00C070B1" w:rsidRDefault="000F67A4" w:rsidP="00937235">
      <w:pPr>
        <w:pStyle w:val="BodyText"/>
        <w:spacing w:before="175" w:after="175" w:line="259" w:lineRule="auto"/>
        <w:ind w:right="239"/>
      </w:pPr>
      <w:r>
        <w:t>T</w:t>
      </w:r>
      <w:r w:rsidR="00C070B1">
        <w:t>he</w:t>
      </w:r>
      <w:r w:rsidR="009B34A6">
        <w:t xml:space="preserve"> legislative instruments that established the</w:t>
      </w:r>
      <w:r w:rsidR="00C070B1">
        <w:t xml:space="preserve"> </w:t>
      </w:r>
      <w:r w:rsidR="00842A4F">
        <w:t>four</w:t>
      </w:r>
      <w:r w:rsidR="00E05F29">
        <w:t xml:space="preserve"> </w:t>
      </w:r>
      <w:r w:rsidR="00C070B1">
        <w:t xml:space="preserve">existing designations under the </w:t>
      </w:r>
      <w:r w:rsidR="00842A4F" w:rsidRPr="00E00643">
        <w:t xml:space="preserve">Act </w:t>
      </w:r>
      <w:r>
        <w:t>are</w:t>
      </w:r>
      <w:r w:rsidR="00C070B1">
        <w:t xml:space="preserve"> due to sunset in </w:t>
      </w:r>
      <w:r w:rsidR="00C070B1" w:rsidRPr="00B148D3">
        <w:t>2026</w:t>
      </w:r>
      <w:r w:rsidR="00C070B1">
        <w:t>.</w:t>
      </w:r>
      <w:r w:rsidR="00C070B1" w:rsidRPr="00F02FBF">
        <w:t xml:space="preserve"> </w:t>
      </w:r>
      <w:r w:rsidR="00842A4F">
        <w:t>Prior to</w:t>
      </w:r>
      <w:r w:rsidR="00C070B1">
        <w:t xml:space="preserve"> the time </w:t>
      </w:r>
      <w:r w:rsidR="00842A4F">
        <w:t xml:space="preserve">that </w:t>
      </w:r>
      <w:r w:rsidR="00E260C7">
        <w:t xml:space="preserve">the </w:t>
      </w:r>
      <w:r w:rsidR="00C070B1">
        <w:t>legislative instrument</w:t>
      </w:r>
      <w:r w:rsidR="00E260C7">
        <w:t>s are</w:t>
      </w:r>
      <w:r w:rsidR="00C070B1">
        <w:t xml:space="preserve"> due to sunset</w:t>
      </w:r>
      <w:r w:rsidR="00E32F31">
        <w:t>, the NIAA will</w:t>
      </w:r>
      <w:r>
        <w:t xml:space="preserve"> assess</w:t>
      </w:r>
      <w:r w:rsidR="00C070B1">
        <w:t xml:space="preserve"> whether </w:t>
      </w:r>
      <w:r w:rsidR="00E260C7">
        <w:t>those</w:t>
      </w:r>
      <w:r w:rsidR="00C070B1">
        <w:t xml:space="preserve"> instrument</w:t>
      </w:r>
      <w:r w:rsidR="00E260C7">
        <w:t>s</w:t>
      </w:r>
      <w:r w:rsidR="00C070B1">
        <w:t xml:space="preserve"> should remain in force</w:t>
      </w:r>
      <w:r w:rsidR="00C070B1" w:rsidRPr="00817A8C">
        <w:t>.</w:t>
      </w:r>
      <w:r w:rsidR="00F04C66" w:rsidRPr="00817A8C">
        <w:t xml:space="preserve"> The outcome of this process will be publicly available </w:t>
      </w:r>
      <w:r w:rsidR="00F04C66" w:rsidRPr="00EB0C91">
        <w:t>to ensure stakeholders are aware of obligations.</w:t>
      </w:r>
      <w:r w:rsidR="00F04C66">
        <w:t xml:space="preserve">  </w:t>
      </w:r>
    </w:p>
    <w:p w14:paraId="3C62CE2E" w14:textId="77777777" w:rsidR="00946C66" w:rsidRPr="0028757A" w:rsidRDefault="0028757A" w:rsidP="00A0298A">
      <w:pPr>
        <w:pStyle w:val="Heading1"/>
        <w:spacing w:before="175" w:after="175"/>
        <w:ind w:left="0"/>
      </w:pPr>
      <w:bookmarkStart w:id="43" w:name="_Toc146118511"/>
      <w:bookmarkStart w:id="44" w:name="_Toc146281157"/>
      <w:bookmarkStart w:id="45" w:name="_Toc153526517"/>
      <w:r>
        <w:t xml:space="preserve">Implementation of </w:t>
      </w:r>
      <w:r w:rsidR="00BC5469">
        <w:t>t</w:t>
      </w:r>
      <w:r>
        <w:t xml:space="preserve">he </w:t>
      </w:r>
      <w:r w:rsidRPr="003D64E6">
        <w:rPr>
          <w:i/>
        </w:rPr>
        <w:t>Low Aromatic Fuel A</w:t>
      </w:r>
      <w:r w:rsidR="00DD2D42" w:rsidRPr="003D64E6">
        <w:rPr>
          <w:i/>
        </w:rPr>
        <w:t>ct 2013</w:t>
      </w:r>
      <w:bookmarkEnd w:id="43"/>
      <w:bookmarkEnd w:id="44"/>
      <w:bookmarkEnd w:id="45"/>
      <w:r>
        <w:t xml:space="preserve"> </w:t>
      </w:r>
    </w:p>
    <w:p w14:paraId="358C9E84" w14:textId="77777777" w:rsidR="00851467" w:rsidRDefault="00851467" w:rsidP="00937235">
      <w:pPr>
        <w:pStyle w:val="BodyText"/>
        <w:spacing w:before="175" w:after="175"/>
      </w:pPr>
      <w:r>
        <w:t>In 2015 and 2016</w:t>
      </w:r>
      <w:r w:rsidR="00E32F31">
        <w:t>,</w:t>
      </w:r>
      <w:r>
        <w:t xml:space="preserve"> t</w:t>
      </w:r>
      <w:r w:rsidR="009F3420">
        <w:t>he</w:t>
      </w:r>
      <w:r w:rsidR="00FD3D98">
        <w:t xml:space="preserve"> then</w:t>
      </w:r>
      <w:r w:rsidR="009F3420">
        <w:t xml:space="preserve"> </w:t>
      </w:r>
      <w:r w:rsidR="00BC5469">
        <w:t>Minister</w:t>
      </w:r>
      <w:r w:rsidR="00FD3D98">
        <w:t xml:space="preserve"> for Indigenous Affairs</w:t>
      </w:r>
      <w:r w:rsidR="00BC5469">
        <w:t xml:space="preserve"> used the </w:t>
      </w:r>
      <w:r>
        <w:t>provisions</w:t>
      </w:r>
      <w:r w:rsidR="00BC5469">
        <w:t xml:space="preserve"> of the </w:t>
      </w:r>
      <w:r>
        <w:t>Ac</w:t>
      </w:r>
      <w:r w:rsidRPr="00851467">
        <w:t>t</w:t>
      </w:r>
      <w:r w:rsidR="00BC5469">
        <w:t xml:space="preserve"> to designate the following areas as Low Aromatic Fuel Areas: </w:t>
      </w:r>
    </w:p>
    <w:p w14:paraId="6EAA05B1" w14:textId="77777777" w:rsidR="00851467" w:rsidRDefault="00BC5469" w:rsidP="00937235">
      <w:pPr>
        <w:pStyle w:val="BodyText"/>
        <w:numPr>
          <w:ilvl w:val="0"/>
          <w:numId w:val="1"/>
        </w:numPr>
        <w:spacing w:before="175" w:after="175" w:line="259" w:lineRule="auto"/>
        <w:ind w:right="398"/>
      </w:pPr>
      <w:r>
        <w:t>Palm Island in Queensland</w:t>
      </w:r>
      <w:r w:rsidR="00851467">
        <w:t xml:space="preserve"> (</w:t>
      </w:r>
      <w:r w:rsidR="00851467" w:rsidRPr="00A852A0">
        <w:t>2015)</w:t>
      </w:r>
    </w:p>
    <w:p w14:paraId="0BA94C0B" w14:textId="77777777" w:rsidR="00851467" w:rsidRDefault="00FE5A41" w:rsidP="00937235">
      <w:pPr>
        <w:pStyle w:val="BodyText"/>
        <w:numPr>
          <w:ilvl w:val="0"/>
          <w:numId w:val="1"/>
        </w:numPr>
        <w:spacing w:before="175" w:after="175" w:line="259" w:lineRule="auto"/>
        <w:ind w:right="398"/>
      </w:pPr>
      <w:r>
        <w:t>Tennant </w:t>
      </w:r>
      <w:r w:rsidR="00BC5469">
        <w:t>Creek</w:t>
      </w:r>
      <w:r w:rsidR="00851467">
        <w:t xml:space="preserve"> in the Northern Territory (2016)</w:t>
      </w:r>
    </w:p>
    <w:p w14:paraId="78D6F578" w14:textId="77777777" w:rsidR="00851467" w:rsidRDefault="00DC47B8" w:rsidP="00937235">
      <w:pPr>
        <w:pStyle w:val="BodyText"/>
        <w:numPr>
          <w:ilvl w:val="0"/>
          <w:numId w:val="1"/>
        </w:numPr>
        <w:spacing w:before="175" w:after="175" w:line="259" w:lineRule="auto"/>
        <w:ind w:right="398"/>
      </w:pPr>
      <w:r>
        <w:t>t</w:t>
      </w:r>
      <w:r w:rsidR="00851467">
        <w:t xml:space="preserve">he </w:t>
      </w:r>
      <w:r w:rsidR="00BC5469">
        <w:t xml:space="preserve">Daly </w:t>
      </w:r>
      <w:r w:rsidR="00851467">
        <w:t>region</w:t>
      </w:r>
      <w:r w:rsidR="00BC5469">
        <w:t xml:space="preserve"> of the Northern Territory</w:t>
      </w:r>
      <w:r w:rsidR="008D03ED">
        <w:t xml:space="preserve"> </w:t>
      </w:r>
      <w:r w:rsidR="00820D19">
        <w:t>(2016)</w:t>
      </w:r>
      <w:r w:rsidR="00851467">
        <w:t xml:space="preserve"> </w:t>
      </w:r>
    </w:p>
    <w:p w14:paraId="6993F4A0" w14:textId="77777777" w:rsidR="00B71BFA" w:rsidRDefault="00DC47B8" w:rsidP="00937235">
      <w:pPr>
        <w:pStyle w:val="BodyText"/>
        <w:numPr>
          <w:ilvl w:val="0"/>
          <w:numId w:val="1"/>
        </w:numPr>
        <w:spacing w:before="175" w:after="175" w:line="259" w:lineRule="auto"/>
        <w:ind w:right="398"/>
      </w:pPr>
      <w:r>
        <w:t>t</w:t>
      </w:r>
      <w:r w:rsidR="00851467">
        <w:t xml:space="preserve">he Katherine region of </w:t>
      </w:r>
      <w:r w:rsidR="00BC5469">
        <w:t>the Northern Territory</w:t>
      </w:r>
      <w:r w:rsidR="008D03ED">
        <w:t xml:space="preserve"> </w:t>
      </w:r>
      <w:r w:rsidR="00851467">
        <w:t>(2016)</w:t>
      </w:r>
      <w:r w:rsidR="00F04C66">
        <w:t>.</w:t>
      </w:r>
      <w:r w:rsidR="009F3420" w:rsidRPr="00A0298A">
        <w:t xml:space="preserve"> </w:t>
      </w:r>
    </w:p>
    <w:p w14:paraId="6C1C9E06" w14:textId="77777777" w:rsidR="00AA5290" w:rsidRDefault="00B71BFA" w:rsidP="00937235">
      <w:pPr>
        <w:pStyle w:val="BodyText"/>
        <w:spacing w:before="175" w:after="175"/>
      </w:pPr>
      <w:r>
        <w:t>As a result, i</w:t>
      </w:r>
      <w:r w:rsidR="009F3420">
        <w:t>t</w:t>
      </w:r>
      <w:r w:rsidR="00BC5469">
        <w:t xml:space="preserve"> is now illegal to supply or sell regular unleaded petrol at all fuel outlets in these areas, and all distributors operating in those areas are </w:t>
      </w:r>
      <w:r w:rsidR="00421372">
        <w:t xml:space="preserve">also </w:t>
      </w:r>
      <w:r w:rsidR="00BC5469">
        <w:t xml:space="preserve">subject to the Act. </w:t>
      </w:r>
    </w:p>
    <w:p w14:paraId="20E74EB5" w14:textId="77777777" w:rsidR="008D03ED" w:rsidRPr="00AB3818" w:rsidRDefault="00421372" w:rsidP="00937235">
      <w:pPr>
        <w:pStyle w:val="BodyText"/>
        <w:spacing w:before="175" w:after="175"/>
      </w:pPr>
      <w:r>
        <w:t xml:space="preserve">The Minister has not made any </w:t>
      </w:r>
      <w:r w:rsidR="00C3116B">
        <w:t>further</w:t>
      </w:r>
      <w:r w:rsidR="008D03ED" w:rsidRPr="00AB3818">
        <w:t xml:space="preserve"> designations since </w:t>
      </w:r>
      <w:r w:rsidR="00B72A93">
        <w:t>2016</w:t>
      </w:r>
      <w:r w:rsidR="008D03ED" w:rsidRPr="00AB3818">
        <w:t xml:space="preserve">. </w:t>
      </w:r>
    </w:p>
    <w:p w14:paraId="64C3396A" w14:textId="77777777" w:rsidR="00987DA1" w:rsidRDefault="00987DA1" w:rsidP="00A0298A">
      <w:pPr>
        <w:pStyle w:val="Heading2"/>
        <w:spacing w:before="175" w:after="175"/>
        <w:rPr>
          <w:rFonts w:ascii="Times New Roman" w:hAnsi="Times New Roman" w:cs="Times New Roman"/>
          <w:b/>
          <w:color w:val="auto"/>
          <w:sz w:val="24"/>
        </w:rPr>
      </w:pPr>
      <w:bookmarkStart w:id="46" w:name="_Toc146118512"/>
      <w:bookmarkStart w:id="47" w:name="_Toc146281158"/>
      <w:bookmarkStart w:id="48" w:name="_Toc153526518"/>
      <w:r w:rsidRPr="00987DA1">
        <w:rPr>
          <w:rFonts w:ascii="Times New Roman" w:hAnsi="Times New Roman" w:cs="Times New Roman"/>
          <w:b/>
          <w:color w:val="auto"/>
          <w:sz w:val="24"/>
        </w:rPr>
        <w:t>State and territory legislation</w:t>
      </w:r>
      <w:bookmarkEnd w:id="46"/>
      <w:bookmarkEnd w:id="47"/>
      <w:bookmarkEnd w:id="48"/>
    </w:p>
    <w:p w14:paraId="307E722C" w14:textId="77777777" w:rsidR="0032469C" w:rsidRDefault="0032469C" w:rsidP="00937235">
      <w:pPr>
        <w:pStyle w:val="BodyText"/>
        <w:spacing w:before="175" w:after="175"/>
      </w:pPr>
      <w:r>
        <w:t xml:space="preserve">The Act requires that a Minister </w:t>
      </w:r>
      <w:r w:rsidR="00987DA1">
        <w:t xml:space="preserve">may only </w:t>
      </w:r>
      <w:r>
        <w:t>designate a Low Aromatic Fuel Area or a Fuel</w:t>
      </w:r>
      <w:r w:rsidR="00A3384F">
        <w:t> </w:t>
      </w:r>
      <w:r>
        <w:t>Control Area</w:t>
      </w:r>
      <w:r w:rsidR="00987DA1">
        <w:t xml:space="preserve"> if</w:t>
      </w:r>
      <w:r>
        <w:t xml:space="preserve">: </w:t>
      </w:r>
    </w:p>
    <w:p w14:paraId="7DEED394" w14:textId="77777777" w:rsidR="0032469C" w:rsidRPr="00E14A87" w:rsidRDefault="0032469C" w:rsidP="00937235">
      <w:pPr>
        <w:pStyle w:val="BodyText"/>
        <w:spacing w:before="175" w:after="175"/>
        <w:ind w:left="720"/>
        <w:rPr>
          <w:i/>
        </w:rPr>
      </w:pPr>
      <w:r w:rsidRPr="00E14A87">
        <w:rPr>
          <w:i/>
        </w:rPr>
        <w:t>‘</w:t>
      </w:r>
      <w:r w:rsidR="00987DA1" w:rsidRPr="00E14A87">
        <w:rPr>
          <w:i/>
        </w:rPr>
        <w:t xml:space="preserve">the Minister considers that the appropriate States and Territories have not enacted legislation consistent with this Act to reduce the harm of petrol sniffing, and it is </w:t>
      </w:r>
      <w:r w:rsidR="00987DA1" w:rsidRPr="00E14A87">
        <w:rPr>
          <w:i/>
        </w:rPr>
        <w:lastRenderedPageBreak/>
        <w:t>unlikely that they will enact such legislation within a reasonable period</w:t>
      </w:r>
      <w:r w:rsidR="00E32F31">
        <w:rPr>
          <w:i/>
        </w:rPr>
        <w:t>’.</w:t>
      </w:r>
      <w:r w:rsidR="00987DA1" w:rsidRPr="00E14A87">
        <w:rPr>
          <w:i/>
          <w:vertAlign w:val="superscript"/>
        </w:rPr>
        <w:footnoteReference w:id="8"/>
      </w:r>
    </w:p>
    <w:p w14:paraId="4E37CD8D" w14:textId="77777777" w:rsidR="00A3384F" w:rsidRDefault="00A3384F" w:rsidP="00937235">
      <w:pPr>
        <w:pStyle w:val="BodyText"/>
        <w:spacing w:before="175" w:after="175"/>
      </w:pPr>
      <w:r>
        <w:t xml:space="preserve">Analysis of </w:t>
      </w:r>
      <w:r w:rsidR="00987DA1">
        <w:t xml:space="preserve">relevant legislation </w:t>
      </w:r>
      <w:r>
        <w:t xml:space="preserve">was conducted before </w:t>
      </w:r>
      <w:r w:rsidR="00987DA1">
        <w:t xml:space="preserve">the Minister </w:t>
      </w:r>
      <w:r>
        <w:t xml:space="preserve">made </w:t>
      </w:r>
      <w:r w:rsidR="00987DA1">
        <w:t xml:space="preserve">the </w:t>
      </w:r>
      <w:r>
        <w:t>four</w:t>
      </w:r>
      <w:r w:rsidR="00E32F31">
        <w:t xml:space="preserve"> </w:t>
      </w:r>
      <w:r>
        <w:t>existing designations</w:t>
      </w:r>
      <w:r w:rsidR="00987DA1">
        <w:t>. Inhalant use is not a criminal offence in any Australian state or territory. However, it is an offence in some states and territories to knowingly sell or supply an inhalant to a person for the purpose of intentional inhalation. Some Australian states and territories have police powers to intervene in inhalant use in two</w:t>
      </w:r>
      <w:r w:rsidR="00E32F31">
        <w:t xml:space="preserve"> </w:t>
      </w:r>
      <w:r w:rsidR="00987DA1">
        <w:t>main ways</w:t>
      </w:r>
      <w:r>
        <w:t xml:space="preserve">: </w:t>
      </w:r>
    </w:p>
    <w:p w14:paraId="4DD56C91" w14:textId="77777777" w:rsidR="00A3384F" w:rsidRDefault="00A852A0" w:rsidP="00937235">
      <w:pPr>
        <w:pStyle w:val="BodyText"/>
        <w:numPr>
          <w:ilvl w:val="0"/>
          <w:numId w:val="1"/>
        </w:numPr>
        <w:spacing w:before="175" w:after="175" w:line="259" w:lineRule="auto"/>
        <w:ind w:right="398"/>
      </w:pPr>
      <w:r>
        <w:t>s</w:t>
      </w:r>
      <w:r w:rsidR="00987DA1">
        <w:t>eize inhalants and related equipment</w:t>
      </w:r>
    </w:p>
    <w:p w14:paraId="0FB2E86C" w14:textId="77777777" w:rsidR="00987DA1" w:rsidRDefault="00A852A0" w:rsidP="00937235">
      <w:pPr>
        <w:pStyle w:val="BodyText"/>
        <w:numPr>
          <w:ilvl w:val="0"/>
          <w:numId w:val="1"/>
        </w:numPr>
        <w:spacing w:before="175" w:after="175" w:line="259" w:lineRule="auto"/>
        <w:ind w:right="398"/>
      </w:pPr>
      <w:r>
        <w:t>a</w:t>
      </w:r>
      <w:r w:rsidR="00A3384F">
        <w:t>p</w:t>
      </w:r>
      <w:r w:rsidR="00987DA1">
        <w:t>prehend and transport a person under the influence of a volatile substance, and release them into the care of a responsible person, or a plac</w:t>
      </w:r>
      <w:r w:rsidR="006F667E">
        <w:t>e of safety such as a hospital.</w:t>
      </w:r>
    </w:p>
    <w:p w14:paraId="5D8B205E" w14:textId="77777777" w:rsidR="00987DA1" w:rsidRDefault="00987DA1" w:rsidP="00937235">
      <w:pPr>
        <w:pStyle w:val="BodyText"/>
        <w:spacing w:before="175" w:after="175"/>
      </w:pPr>
      <w:r>
        <w:t>Of the two</w:t>
      </w:r>
      <w:r w:rsidR="00E32F31">
        <w:t xml:space="preserve"> </w:t>
      </w:r>
      <w:r>
        <w:t>jurisdictions where the Act</w:t>
      </w:r>
      <w:r w:rsidR="0025128A">
        <w:t>’s provisions</w:t>
      </w:r>
      <w:r>
        <w:t xml:space="preserve"> ha</w:t>
      </w:r>
      <w:r w:rsidR="0025128A">
        <w:t>ve</w:t>
      </w:r>
      <w:r>
        <w:t xml:space="preserve"> been used to date, only the </w:t>
      </w:r>
      <w:r w:rsidR="00EF4245">
        <w:t>Northern</w:t>
      </w:r>
      <w:r w:rsidR="000B254C">
        <w:t> </w:t>
      </w:r>
      <w:r w:rsidR="00EF4245">
        <w:t>Territory</w:t>
      </w:r>
      <w:r>
        <w:t xml:space="preserve"> has legislation specifically relating to volatile substance use that can be applied</w:t>
      </w:r>
      <w:r w:rsidR="00412EB6">
        <w:t xml:space="preserve"> both</w:t>
      </w:r>
      <w:r>
        <w:t xml:space="preserve"> to individuals </w:t>
      </w:r>
      <w:r w:rsidR="00E44A38">
        <w:t>and</w:t>
      </w:r>
      <w:r>
        <w:t xml:space="preserve"> regions. Queensland has legislation that generally relates to individuals.</w:t>
      </w:r>
      <w:r w:rsidR="00633114">
        <w:t xml:space="preserve"> </w:t>
      </w:r>
      <w:r>
        <w:t xml:space="preserve">In </w:t>
      </w:r>
      <w:r w:rsidR="00E44A38">
        <w:t xml:space="preserve">South </w:t>
      </w:r>
      <w:r>
        <w:t>Australia and Western Australia</w:t>
      </w:r>
      <w:r w:rsidR="00DC47B8">
        <w:t>, where low aromatic fuel is available but there are no designated areas under the Act,</w:t>
      </w:r>
      <w:r>
        <w:t xml:space="preserve"> there is no legislation that specifically</w:t>
      </w:r>
      <w:r w:rsidR="009A15C0">
        <w:t xml:space="preserve"> addresses volatile substance </w:t>
      </w:r>
      <w:r>
        <w:t>use on either an individual or regional basis.</w:t>
      </w:r>
    </w:p>
    <w:p w14:paraId="3D65ABA3" w14:textId="77777777" w:rsidR="00987DA1" w:rsidRPr="00645355" w:rsidRDefault="00987DA1" w:rsidP="00FF0520">
      <w:pPr>
        <w:pStyle w:val="Heading3"/>
        <w:rPr>
          <w:rFonts w:ascii="Times New Roman" w:hAnsi="Times New Roman" w:cs="Times New Roman"/>
          <w:b/>
          <w:i/>
          <w:color w:val="auto"/>
        </w:rPr>
      </w:pPr>
      <w:bookmarkStart w:id="49" w:name="_Toc146118513"/>
      <w:bookmarkStart w:id="50" w:name="_Toc146281159"/>
      <w:bookmarkStart w:id="51" w:name="_Toc153526519"/>
      <w:r w:rsidRPr="00645355">
        <w:rPr>
          <w:rFonts w:ascii="Times New Roman" w:hAnsi="Times New Roman" w:cs="Times New Roman"/>
          <w:b/>
          <w:i/>
          <w:color w:val="auto"/>
        </w:rPr>
        <w:t>N</w:t>
      </w:r>
      <w:r w:rsidR="00FE5A41" w:rsidRPr="00645355">
        <w:rPr>
          <w:rFonts w:ascii="Times New Roman" w:hAnsi="Times New Roman" w:cs="Times New Roman"/>
          <w:b/>
          <w:i/>
          <w:color w:val="auto"/>
        </w:rPr>
        <w:t xml:space="preserve">orthern </w:t>
      </w:r>
      <w:r w:rsidRPr="00645355">
        <w:rPr>
          <w:rFonts w:ascii="Times New Roman" w:hAnsi="Times New Roman" w:cs="Times New Roman"/>
          <w:b/>
          <w:i/>
          <w:color w:val="auto"/>
        </w:rPr>
        <w:t>T</w:t>
      </w:r>
      <w:r w:rsidR="00FE5A41" w:rsidRPr="00645355">
        <w:rPr>
          <w:rFonts w:ascii="Times New Roman" w:hAnsi="Times New Roman" w:cs="Times New Roman"/>
          <w:b/>
          <w:i/>
          <w:color w:val="auto"/>
        </w:rPr>
        <w:t>erritory</w:t>
      </w:r>
      <w:r w:rsidRPr="00645355">
        <w:rPr>
          <w:rFonts w:ascii="Times New Roman" w:hAnsi="Times New Roman" w:cs="Times New Roman"/>
          <w:b/>
          <w:i/>
          <w:color w:val="auto"/>
        </w:rPr>
        <w:t xml:space="preserve"> </w:t>
      </w:r>
      <w:bookmarkEnd w:id="49"/>
      <w:bookmarkEnd w:id="50"/>
      <w:r w:rsidR="00574F21">
        <w:rPr>
          <w:rFonts w:ascii="Times New Roman" w:hAnsi="Times New Roman" w:cs="Times New Roman"/>
          <w:b/>
          <w:i/>
          <w:color w:val="auto"/>
        </w:rPr>
        <w:t>l</w:t>
      </w:r>
      <w:r w:rsidR="00DC47B8" w:rsidRPr="00645355">
        <w:rPr>
          <w:rFonts w:ascii="Times New Roman" w:hAnsi="Times New Roman" w:cs="Times New Roman"/>
          <w:b/>
          <w:i/>
          <w:color w:val="auto"/>
        </w:rPr>
        <w:t>egislation</w:t>
      </w:r>
      <w:bookmarkEnd w:id="51"/>
    </w:p>
    <w:p w14:paraId="00765EDD" w14:textId="77777777" w:rsidR="00987DA1" w:rsidRDefault="00987DA1" w:rsidP="00937235">
      <w:pPr>
        <w:pStyle w:val="BodyText"/>
        <w:spacing w:before="175" w:after="175"/>
      </w:pPr>
      <w:r w:rsidRPr="006A5ADB">
        <w:t>The</w:t>
      </w:r>
      <w:r w:rsidR="006531BE">
        <w:t xml:space="preserve"> </w:t>
      </w:r>
      <w:r w:rsidRPr="00FD43F0">
        <w:rPr>
          <w:i/>
        </w:rPr>
        <w:t>Volatile Substance Abuse Prevention Act 200</w:t>
      </w:r>
      <w:r w:rsidR="00C22A76" w:rsidRPr="00FD43F0">
        <w:rPr>
          <w:i/>
        </w:rPr>
        <w:t>5</w:t>
      </w:r>
      <w:r w:rsidRPr="00D84923">
        <w:t xml:space="preserve"> </w:t>
      </w:r>
      <w:r w:rsidR="00D84923" w:rsidRPr="00D84923">
        <w:t>(NT)</w:t>
      </w:r>
      <w:r w:rsidRPr="00FD43F0">
        <w:t xml:space="preserve"> </w:t>
      </w:r>
      <w:r>
        <w:t>(VSAP Act) aims to support</w:t>
      </w:r>
      <w:r w:rsidR="00C9704B">
        <w:t xml:space="preserve"> the health of</w:t>
      </w:r>
      <w:r>
        <w:t xml:space="preserve"> individuals</w:t>
      </w:r>
      <w:r w:rsidR="00716CC6">
        <w:t xml:space="preserve"> </w:t>
      </w:r>
      <w:r w:rsidR="00C9704B">
        <w:t>who</w:t>
      </w:r>
      <w:r w:rsidR="007571FE">
        <w:t xml:space="preserve"> </w:t>
      </w:r>
      <w:r>
        <w:t>engag</w:t>
      </w:r>
      <w:r w:rsidR="00C9704B">
        <w:t>e</w:t>
      </w:r>
      <w:r>
        <w:t xml:space="preserve"> in volatile substance use</w:t>
      </w:r>
      <w:r w:rsidR="002C3565">
        <w:t>.</w:t>
      </w:r>
      <w:r>
        <w:t xml:space="preserve"> </w:t>
      </w:r>
      <w:r w:rsidR="002C3565">
        <w:t>It also contains provisions to</w:t>
      </w:r>
      <w:r>
        <w:t xml:space="preserve"> penalis</w:t>
      </w:r>
      <w:r w:rsidR="002C3565">
        <w:t>e</w:t>
      </w:r>
      <w:r>
        <w:t xml:space="preserve"> individuals who supply volatile substances where those individuals have reason to believe volatile substances will be </w:t>
      </w:r>
      <w:r w:rsidR="00953278">
        <w:t>ab</w:t>
      </w:r>
      <w:r>
        <w:t>used. Under the VSAP Act, communities can develop Volatile Substance Abuse Management Plans to control access to identified volatile substances</w:t>
      </w:r>
      <w:r w:rsidR="000166D8">
        <w:t>. I</w:t>
      </w:r>
      <w:r>
        <w:t xml:space="preserve">ndividuals can </w:t>
      </w:r>
      <w:r w:rsidR="000166D8">
        <w:t>also</w:t>
      </w:r>
      <w:r>
        <w:t xml:space="preserve"> be placed into ma</w:t>
      </w:r>
      <w:r w:rsidR="00F04C66">
        <w:t>ndatory treatment following referral from</w:t>
      </w:r>
      <w:r>
        <w:t xml:space="preserve"> a </w:t>
      </w:r>
      <w:r w:rsidR="00515AE6">
        <w:t xml:space="preserve">person </w:t>
      </w:r>
      <w:r>
        <w:t>qualified to make that assessment.</w:t>
      </w:r>
    </w:p>
    <w:p w14:paraId="5822052C" w14:textId="77777777" w:rsidR="00987DA1" w:rsidRDefault="00987DA1" w:rsidP="00937235">
      <w:pPr>
        <w:pStyle w:val="BodyText"/>
        <w:spacing w:before="175" w:after="175"/>
      </w:pPr>
      <w:r>
        <w:t>By contrast</w:t>
      </w:r>
      <w:r w:rsidR="00515AE6">
        <w:t>,</w:t>
      </w:r>
      <w:r>
        <w:t xml:space="preserve"> the </w:t>
      </w:r>
      <w:r w:rsidRPr="00FD43F0">
        <w:rPr>
          <w:i/>
        </w:rPr>
        <w:t xml:space="preserve">Low Aromatic Fuel Act </w:t>
      </w:r>
      <w:r w:rsidR="00FD43F0" w:rsidRPr="00FD43F0">
        <w:rPr>
          <w:i/>
        </w:rPr>
        <w:t>2013</w:t>
      </w:r>
      <w:r w:rsidR="00FD43F0">
        <w:t xml:space="preserve"> </w:t>
      </w:r>
      <w:r>
        <w:t>seeks to regulate the supply of regular unleaded petrol through the fuel industry. As a result, the Act complements the</w:t>
      </w:r>
      <w:r w:rsidR="006531BE">
        <w:t xml:space="preserve"> Northern</w:t>
      </w:r>
      <w:r w:rsidR="00F8742B">
        <w:t> </w:t>
      </w:r>
      <w:r w:rsidR="006531BE">
        <w:t xml:space="preserve">Territory </w:t>
      </w:r>
      <w:r>
        <w:t>legislation and supports a cross-jurisdictional and re</w:t>
      </w:r>
      <w:r w:rsidR="00F04C66">
        <w:t xml:space="preserve">gional approach to reducing </w:t>
      </w:r>
      <w:r>
        <w:t>harm</w:t>
      </w:r>
      <w:r w:rsidR="00F04C66">
        <w:t>s from</w:t>
      </w:r>
      <w:r>
        <w:t xml:space="preserve"> </w:t>
      </w:r>
      <w:r w:rsidR="00515AE6">
        <w:t>volatile substance use</w:t>
      </w:r>
      <w:r>
        <w:t>.</w:t>
      </w:r>
      <w:r w:rsidR="00515AE6">
        <w:t xml:space="preserve"> The Northern Territory Government provided a </w:t>
      </w:r>
      <w:r w:rsidR="004739E4">
        <w:t xml:space="preserve">consolidated </w:t>
      </w:r>
      <w:r w:rsidR="00515AE6">
        <w:t>submission to this second statutory review which supports th</w:t>
      </w:r>
      <w:r w:rsidR="00C9704B">
        <w:t>e NIAA’s</w:t>
      </w:r>
      <w:r w:rsidR="00515AE6">
        <w:t xml:space="preserve"> understanding</w:t>
      </w:r>
      <w:r w:rsidR="00337E12">
        <w:t xml:space="preserve"> of the impacts of the Act</w:t>
      </w:r>
      <w:r w:rsidR="00125E33">
        <w:t xml:space="preserve"> (</w:t>
      </w:r>
      <w:r w:rsidR="00132240">
        <w:t xml:space="preserve">refer to </w:t>
      </w:r>
      <w:r w:rsidR="00125E33" w:rsidRPr="00FD43F0">
        <w:rPr>
          <w:u w:val="single"/>
        </w:rPr>
        <w:t xml:space="preserve">Attachment </w:t>
      </w:r>
      <w:r w:rsidR="00D6751D" w:rsidRPr="00FD43F0">
        <w:rPr>
          <w:u w:val="single"/>
        </w:rPr>
        <w:t>B</w:t>
      </w:r>
      <w:r w:rsidR="00125E33">
        <w:t>)</w:t>
      </w:r>
      <w:r w:rsidR="00515AE6">
        <w:t xml:space="preserve">. </w:t>
      </w:r>
    </w:p>
    <w:p w14:paraId="2C2D4E5D" w14:textId="77777777" w:rsidR="00987DA1" w:rsidRPr="00645355" w:rsidRDefault="00987DA1" w:rsidP="00645355">
      <w:pPr>
        <w:pStyle w:val="Heading3"/>
        <w:rPr>
          <w:rFonts w:ascii="Times New Roman" w:hAnsi="Times New Roman" w:cs="Times New Roman"/>
          <w:b/>
          <w:i/>
          <w:color w:val="auto"/>
        </w:rPr>
      </w:pPr>
      <w:bookmarkStart w:id="52" w:name="Queensland_Government"/>
      <w:bookmarkStart w:id="53" w:name="_Toc146118514"/>
      <w:bookmarkStart w:id="54" w:name="_Toc146281160"/>
      <w:bookmarkStart w:id="55" w:name="_Toc153526520"/>
      <w:bookmarkEnd w:id="52"/>
      <w:r w:rsidRPr="00645355">
        <w:rPr>
          <w:rFonts w:ascii="Times New Roman" w:hAnsi="Times New Roman" w:cs="Times New Roman"/>
          <w:b/>
          <w:i/>
          <w:color w:val="auto"/>
        </w:rPr>
        <w:t xml:space="preserve">Queensland </w:t>
      </w:r>
      <w:bookmarkEnd w:id="53"/>
      <w:bookmarkEnd w:id="54"/>
      <w:r w:rsidR="00574F21">
        <w:rPr>
          <w:rFonts w:ascii="Times New Roman" w:hAnsi="Times New Roman" w:cs="Times New Roman"/>
          <w:b/>
          <w:i/>
          <w:color w:val="auto"/>
        </w:rPr>
        <w:t>l</w:t>
      </w:r>
      <w:r w:rsidR="00DC47B8" w:rsidRPr="00645355">
        <w:rPr>
          <w:rFonts w:ascii="Times New Roman" w:hAnsi="Times New Roman" w:cs="Times New Roman"/>
          <w:b/>
          <w:i/>
          <w:color w:val="auto"/>
        </w:rPr>
        <w:t>egislation</w:t>
      </w:r>
      <w:bookmarkEnd w:id="55"/>
    </w:p>
    <w:p w14:paraId="612421DF" w14:textId="77777777" w:rsidR="00987DA1" w:rsidRDefault="00987DA1" w:rsidP="00937235">
      <w:pPr>
        <w:pStyle w:val="BodyText"/>
        <w:spacing w:before="175" w:after="175"/>
      </w:pPr>
      <w:r>
        <w:t xml:space="preserve">There is no Queensland Government legislation that </w:t>
      </w:r>
      <w:r w:rsidR="006D055A">
        <w:t xml:space="preserve">expressly </w:t>
      </w:r>
      <w:r>
        <w:t>addresses volatile substance use. However, there are two</w:t>
      </w:r>
      <w:r w:rsidR="00633114">
        <w:t xml:space="preserve"> </w:t>
      </w:r>
      <w:r>
        <w:t xml:space="preserve">Acts which are relevant </w:t>
      </w:r>
      <w:r w:rsidRPr="00EB0C91">
        <w:t xml:space="preserve">and </w:t>
      </w:r>
      <w:r w:rsidR="009F0D50" w:rsidRPr="00EB0C91">
        <w:t>work in a way that is</w:t>
      </w:r>
      <w:r w:rsidR="009F0D50">
        <w:t xml:space="preserve"> </w:t>
      </w:r>
      <w:r w:rsidR="00AA1DB4">
        <w:t>comple</w:t>
      </w:r>
      <w:r>
        <w:t>mentary</w:t>
      </w:r>
      <w:r w:rsidR="009F0D50">
        <w:t xml:space="preserve"> to the Act</w:t>
      </w:r>
      <w:r>
        <w:t>:</w:t>
      </w:r>
    </w:p>
    <w:p w14:paraId="42344AEB" w14:textId="77777777" w:rsidR="00030559" w:rsidRDefault="00633114" w:rsidP="00937235">
      <w:pPr>
        <w:pStyle w:val="BodyText"/>
        <w:numPr>
          <w:ilvl w:val="0"/>
          <w:numId w:val="1"/>
        </w:numPr>
        <w:spacing w:before="175" w:after="175" w:line="259" w:lineRule="auto"/>
        <w:ind w:right="398"/>
      </w:pPr>
      <w:r>
        <w:t>t</w:t>
      </w:r>
      <w:r w:rsidR="00987DA1" w:rsidRPr="00030559">
        <w:t xml:space="preserve">he </w:t>
      </w:r>
      <w:r w:rsidR="00987DA1" w:rsidRPr="006947B1">
        <w:rPr>
          <w:i/>
        </w:rPr>
        <w:t>Police Powers and Responsibilities Act 2000</w:t>
      </w:r>
      <w:r w:rsidR="00987DA1" w:rsidRPr="00030559">
        <w:t xml:space="preserve"> </w:t>
      </w:r>
      <w:r w:rsidR="00AA1DB4">
        <w:t xml:space="preserve">(Qld) </w:t>
      </w:r>
      <w:r w:rsidR="00987DA1" w:rsidRPr="00030559">
        <w:t xml:space="preserve">provides police with powers to seize potentially harmful </w:t>
      </w:r>
      <w:r w:rsidR="00287729">
        <w:t>items</w:t>
      </w:r>
      <w:r w:rsidR="00987DA1" w:rsidRPr="00030559">
        <w:t>, including inhalants, and to detain and transport an affected person to a place of safety</w:t>
      </w:r>
      <w:r w:rsidR="00287729">
        <w:t>,</w:t>
      </w:r>
      <w:r w:rsidR="00987DA1" w:rsidRPr="00030559">
        <w:t xml:space="preserve"> incl</w:t>
      </w:r>
      <w:r w:rsidR="00F04C66">
        <w:t>uding hospital.</w:t>
      </w:r>
    </w:p>
    <w:p w14:paraId="6B2AEA37" w14:textId="77777777" w:rsidR="00FF4DDC" w:rsidRDefault="00633114" w:rsidP="00937235">
      <w:pPr>
        <w:pStyle w:val="BodyText"/>
        <w:numPr>
          <w:ilvl w:val="0"/>
          <w:numId w:val="1"/>
        </w:numPr>
        <w:spacing w:before="175" w:after="175" w:line="259" w:lineRule="auto"/>
        <w:ind w:right="398"/>
      </w:pPr>
      <w:r>
        <w:t>t</w:t>
      </w:r>
      <w:r w:rsidR="00987DA1" w:rsidRPr="00030559">
        <w:t xml:space="preserve">he </w:t>
      </w:r>
      <w:r w:rsidR="00987DA1" w:rsidRPr="006947B1">
        <w:rPr>
          <w:i/>
        </w:rPr>
        <w:t>Summary Offences Act 2005</w:t>
      </w:r>
      <w:r w:rsidR="00287729" w:rsidRPr="00287729">
        <w:t xml:space="preserve"> (Qld</w:t>
      </w:r>
      <w:r w:rsidR="00287729" w:rsidRPr="002E7934">
        <w:t>)</w:t>
      </w:r>
      <w:r w:rsidR="00987DA1" w:rsidRPr="00985861">
        <w:t xml:space="preserve"> makes </w:t>
      </w:r>
      <w:r w:rsidR="00987DA1" w:rsidRPr="006947B1">
        <w:t xml:space="preserve">it </w:t>
      </w:r>
      <w:r w:rsidR="00987DA1" w:rsidRPr="00985861">
        <w:t xml:space="preserve">illegal to </w:t>
      </w:r>
      <w:r w:rsidR="00987DA1" w:rsidRPr="006947B1">
        <w:t xml:space="preserve">sell </w:t>
      </w:r>
      <w:r w:rsidR="00987DA1" w:rsidRPr="00985861">
        <w:t>potentially harmful product</w:t>
      </w:r>
      <w:r w:rsidR="00471153">
        <w:t>s</w:t>
      </w:r>
      <w:r w:rsidR="00987DA1" w:rsidRPr="00985861">
        <w:t xml:space="preserve"> that </w:t>
      </w:r>
      <w:r w:rsidR="00B92FAB">
        <w:t>may</w:t>
      </w:r>
      <w:r w:rsidR="00B92FAB" w:rsidRPr="00985861">
        <w:t xml:space="preserve"> </w:t>
      </w:r>
      <w:r w:rsidR="00987DA1" w:rsidRPr="006947B1">
        <w:t>be inhale</w:t>
      </w:r>
      <w:r w:rsidR="00B92FAB">
        <w:t>d</w:t>
      </w:r>
      <w:r w:rsidR="00987DA1" w:rsidRPr="006947B1">
        <w:t xml:space="preserve"> </w:t>
      </w:r>
      <w:r w:rsidR="00987DA1" w:rsidRPr="00985861">
        <w:t>or provide</w:t>
      </w:r>
      <w:r w:rsidR="00B92FAB">
        <w:t>d</w:t>
      </w:r>
      <w:r w:rsidR="00987DA1" w:rsidRPr="00985861">
        <w:t xml:space="preserve"> to another person to</w:t>
      </w:r>
      <w:r w:rsidR="00057137">
        <w:t xml:space="preserve"> </w:t>
      </w:r>
      <w:r w:rsidR="00987DA1" w:rsidRPr="00985861">
        <w:t>inhale.</w:t>
      </w:r>
      <w:r w:rsidR="009C404E">
        <w:t xml:space="preserve"> </w:t>
      </w:r>
    </w:p>
    <w:p w14:paraId="68683FCE" w14:textId="77777777" w:rsidR="00BC5469" w:rsidRPr="00112F39" w:rsidRDefault="00BC5469" w:rsidP="006947B1">
      <w:pPr>
        <w:pStyle w:val="Heading2"/>
        <w:spacing w:before="175" w:after="175"/>
        <w:rPr>
          <w:rFonts w:ascii="Times New Roman" w:hAnsi="Times New Roman" w:cs="Times New Roman"/>
          <w:b/>
          <w:color w:val="auto"/>
          <w:sz w:val="24"/>
        </w:rPr>
      </w:pPr>
      <w:bookmarkStart w:id="56" w:name="_Toc146118515"/>
      <w:bookmarkStart w:id="57" w:name="_Toc146281161"/>
      <w:bookmarkStart w:id="58" w:name="_Toc153526521"/>
      <w:r w:rsidRPr="00112F39">
        <w:rPr>
          <w:rFonts w:ascii="Times New Roman" w:hAnsi="Times New Roman" w:cs="Times New Roman"/>
          <w:b/>
          <w:color w:val="auto"/>
          <w:sz w:val="24"/>
        </w:rPr>
        <w:lastRenderedPageBreak/>
        <w:t>Compliance in designated areas</w:t>
      </w:r>
      <w:bookmarkEnd w:id="56"/>
      <w:bookmarkEnd w:id="57"/>
      <w:bookmarkEnd w:id="58"/>
      <w:r w:rsidRPr="00112F39">
        <w:rPr>
          <w:rFonts w:ascii="Times New Roman" w:hAnsi="Times New Roman" w:cs="Times New Roman"/>
          <w:b/>
          <w:color w:val="auto"/>
          <w:sz w:val="24"/>
        </w:rPr>
        <w:t xml:space="preserve"> </w:t>
      </w:r>
    </w:p>
    <w:p w14:paraId="0264BD8C" w14:textId="77777777" w:rsidR="00BD64FC" w:rsidRPr="00CF1AE1" w:rsidRDefault="00F72ACA" w:rsidP="00937235">
      <w:pPr>
        <w:pStyle w:val="BodyText"/>
        <w:spacing w:before="175" w:after="175" w:line="259" w:lineRule="auto"/>
        <w:ind w:right="645"/>
        <w:rPr>
          <w:color w:val="000000" w:themeColor="text1"/>
        </w:rPr>
      </w:pPr>
      <w:r>
        <w:t xml:space="preserve">The NIAA </w:t>
      </w:r>
      <w:r w:rsidR="00891AC6">
        <w:t xml:space="preserve">engages </w:t>
      </w:r>
      <w:r w:rsidR="00BD64FC">
        <w:t xml:space="preserve">with distributors and fuel outlets operating in designated areas to </w:t>
      </w:r>
      <w:r w:rsidR="00891AC6">
        <w:t>check</w:t>
      </w:r>
      <w:r w:rsidR="00BD64FC">
        <w:t xml:space="preserve"> </w:t>
      </w:r>
      <w:r w:rsidR="006D055A">
        <w:t xml:space="preserve">that </w:t>
      </w:r>
      <w:r w:rsidR="00BD64FC">
        <w:t>parties continue to be aware of their obligations under the Act.</w:t>
      </w:r>
      <w:r w:rsidR="000639AE">
        <w:t xml:space="preserve"> </w:t>
      </w:r>
      <w:r w:rsidR="00891AC6" w:rsidRPr="00821B4A">
        <w:t xml:space="preserve">The NIAA also monitors external </w:t>
      </w:r>
      <w:r w:rsidR="004E0A99" w:rsidRPr="00821B4A">
        <w:t>price monitoring websites set up by jurisdictions</w:t>
      </w:r>
      <w:r w:rsidR="00891AC6" w:rsidRPr="00821B4A">
        <w:t xml:space="preserve"> that can </w:t>
      </w:r>
      <w:r w:rsidR="00544218" w:rsidRPr="00821B4A">
        <w:t xml:space="preserve">incidentally </w:t>
      </w:r>
      <w:r w:rsidR="00891AC6" w:rsidRPr="00821B4A">
        <w:t>provide information on the availability of low aromatic fuel and</w:t>
      </w:r>
      <w:r w:rsidR="00544218" w:rsidRPr="00821B4A">
        <w:t>/or</w:t>
      </w:r>
      <w:r w:rsidR="00891AC6" w:rsidRPr="00821B4A">
        <w:t xml:space="preserve"> regular unleaded petrol</w:t>
      </w:r>
      <w:r w:rsidR="004E0A99" w:rsidRPr="00821B4A">
        <w:t>. An example is</w:t>
      </w:r>
      <w:r w:rsidR="00891AC6" w:rsidRPr="00821B4A">
        <w:t xml:space="preserve"> the Norther</w:t>
      </w:r>
      <w:r w:rsidR="00991C5D">
        <w:t>n Territory Government’s MyFuel</w:t>
      </w:r>
      <w:r w:rsidR="00891AC6" w:rsidRPr="00821B4A">
        <w:t>NT website (</w:t>
      </w:r>
      <w:hyperlink r:id="rId17" w:history="1">
        <w:r w:rsidR="00891AC6" w:rsidRPr="00821B4A">
          <w:rPr>
            <w:rStyle w:val="Hyperlink"/>
          </w:rPr>
          <w:t>www.myfuelnt.nt.gov.au</w:t>
        </w:r>
      </w:hyperlink>
      <w:r w:rsidR="00891AC6" w:rsidRPr="00821B4A">
        <w:t>).</w:t>
      </w:r>
      <w:r w:rsidR="00891AC6">
        <w:t xml:space="preserve"> </w:t>
      </w:r>
      <w:r w:rsidR="00B2580D">
        <w:t>This</w:t>
      </w:r>
      <w:r w:rsidR="00A23CCF">
        <w:t xml:space="preserve"> website</w:t>
      </w:r>
      <w:r w:rsidR="00B2580D">
        <w:t xml:space="preserve"> has allowed the NIAA to quickly </w:t>
      </w:r>
      <w:r w:rsidR="0011716D">
        <w:t>contact</w:t>
      </w:r>
      <w:r w:rsidR="00B2580D">
        <w:t xml:space="preserve"> a fuel outlet </w:t>
      </w:r>
      <w:r w:rsidR="0011716D">
        <w:t xml:space="preserve">that </w:t>
      </w:r>
      <w:r w:rsidR="00B2580D">
        <w:t>reported selling regular unleaded petro</w:t>
      </w:r>
      <w:r w:rsidR="00470874">
        <w:t>l in a designated area (in</w:t>
      </w:r>
      <w:r w:rsidR="00A77E7C">
        <w:t xml:space="preserve"> th</w:t>
      </w:r>
      <w:r w:rsidR="00B92FAB">
        <w:t>is</w:t>
      </w:r>
      <w:r w:rsidR="00470874">
        <w:t xml:space="preserve"> example</w:t>
      </w:r>
      <w:r w:rsidR="00B2580D">
        <w:t xml:space="preserve"> a</w:t>
      </w:r>
      <w:r w:rsidR="00470874">
        <w:t xml:space="preserve"> reporting</w:t>
      </w:r>
      <w:r w:rsidR="00B2580D">
        <w:t xml:space="preserve"> mistake</w:t>
      </w:r>
      <w:r w:rsidR="00470874">
        <w:t xml:space="preserve"> had been made</w:t>
      </w:r>
      <w:r w:rsidR="00633114">
        <w:t xml:space="preserve"> and </w:t>
      </w:r>
      <w:r w:rsidR="00B2580D">
        <w:t xml:space="preserve">low aromatic fuel was still </w:t>
      </w:r>
      <w:r w:rsidR="00470874">
        <w:rPr>
          <w:color w:val="000000" w:themeColor="text1"/>
        </w:rPr>
        <w:t>being sold).</w:t>
      </w:r>
    </w:p>
    <w:p w14:paraId="6DC85310" w14:textId="77777777" w:rsidR="000F4CA8" w:rsidRPr="008C6663" w:rsidRDefault="000F4CA8" w:rsidP="00937235">
      <w:pPr>
        <w:pStyle w:val="BodyText"/>
        <w:spacing w:before="175" w:after="175" w:line="259" w:lineRule="auto"/>
        <w:ind w:right="499"/>
      </w:pPr>
      <w:r>
        <w:t>The four</w:t>
      </w:r>
      <w:r w:rsidR="00FB647B">
        <w:t xml:space="preserve"> </w:t>
      </w:r>
      <w:r>
        <w:t xml:space="preserve">Low Aromatic Fuel Area designations have the effect of encouraging </w:t>
      </w:r>
      <w:r w:rsidRPr="008114A5">
        <w:t>self</w:t>
      </w:r>
      <w:r w:rsidRPr="008114A5">
        <w:noBreakHyphen/>
        <w:t>policing wit</w:t>
      </w:r>
      <w:r w:rsidR="00F04C66" w:rsidRPr="008114A5">
        <w:t>hin the fuel distribution chai</w:t>
      </w:r>
      <w:r w:rsidR="00F04C66" w:rsidRPr="00817A8C">
        <w:t>n</w:t>
      </w:r>
      <w:r w:rsidRPr="00817A8C">
        <w:t xml:space="preserve"> </w:t>
      </w:r>
      <w:r w:rsidR="00F04C66" w:rsidRPr="00471153">
        <w:t>as the provisions impose obligations on both fuel distributors and outlets.</w:t>
      </w:r>
      <w:r w:rsidR="00F04C66">
        <w:t xml:space="preserve"> </w:t>
      </w:r>
      <w:r>
        <w:t>Should one corporation in the supply chain (</w:t>
      </w:r>
      <w:r w:rsidR="006D055A">
        <w:t xml:space="preserve">e.g. </w:t>
      </w:r>
      <w:r>
        <w:t>fuel producer, fuel distributor</w:t>
      </w:r>
      <w:r w:rsidR="00FB647B">
        <w:t xml:space="preserve">, or </w:t>
      </w:r>
      <w:r>
        <w:t>fuel outlet) intentionally or inadvertently attempt to supply</w:t>
      </w:r>
      <w:r w:rsidR="00F04C66">
        <w:t xml:space="preserve"> regular unleaded petrol in</w:t>
      </w:r>
      <w:r>
        <w:t xml:space="preserve"> a Low Aromatic Fuel Area, other corporations in the same fuel supply chain face the same penalties under the</w:t>
      </w:r>
      <w:r w:rsidR="006947B1">
        <w:t xml:space="preserve"> Act</w:t>
      </w:r>
      <w:r>
        <w:t xml:space="preserve">. </w:t>
      </w:r>
      <w:r w:rsidRPr="00F51F68">
        <w:t>This</w:t>
      </w:r>
      <w:r w:rsidR="00991C5D">
        <w:t> </w:t>
      </w:r>
      <w:r w:rsidR="00F04C66">
        <w:t>has proven</w:t>
      </w:r>
      <w:r w:rsidRPr="00F51F68">
        <w:t xml:space="preserve"> effective to date, as the NIAA receives inquiries from corporations in the supply chain seeking to ensure they are compliant, or seeking to confirm their understanding before supplying fuel to another party in the supply chain.</w:t>
      </w:r>
      <w:r>
        <w:t xml:space="preserve"> </w:t>
      </w:r>
    </w:p>
    <w:p w14:paraId="3927774A" w14:textId="77777777" w:rsidR="00FF4DDC" w:rsidRPr="00395B25" w:rsidRDefault="00BD64FC" w:rsidP="00937235">
      <w:pPr>
        <w:pStyle w:val="BodyText"/>
        <w:spacing w:before="175" w:after="175" w:line="259" w:lineRule="auto"/>
        <w:ind w:right="499"/>
      </w:pPr>
      <w:r w:rsidRPr="00057137">
        <w:t>To date</w:t>
      </w:r>
      <w:r w:rsidR="00FB647B" w:rsidRPr="00057137">
        <w:t>,</w:t>
      </w:r>
      <w:r w:rsidRPr="00057137">
        <w:t xml:space="preserve"> no compliance breaches have been </w:t>
      </w:r>
      <w:r w:rsidR="00A23CCF" w:rsidRPr="00057137">
        <w:t>brought forward for prosecution.</w:t>
      </w:r>
      <w:r w:rsidRPr="000639AE">
        <w:t xml:space="preserve"> </w:t>
      </w:r>
    </w:p>
    <w:p w14:paraId="3A1820A2" w14:textId="77777777" w:rsidR="006F667E" w:rsidRPr="00395B25" w:rsidRDefault="002C3565" w:rsidP="00395B25">
      <w:pPr>
        <w:pStyle w:val="Heading1"/>
        <w:spacing w:before="175" w:after="175"/>
        <w:ind w:left="0"/>
      </w:pPr>
      <w:bookmarkStart w:id="59" w:name="_Toc146118516"/>
      <w:bookmarkStart w:id="60" w:name="_Toc146281162"/>
      <w:bookmarkStart w:id="61" w:name="_Toc153526522"/>
      <w:r>
        <w:t>R</w:t>
      </w:r>
      <w:r w:rsidR="006F3CA5">
        <w:t xml:space="preserve">eports of </w:t>
      </w:r>
      <w:r w:rsidR="006F667E">
        <w:t>volatile substance use</w:t>
      </w:r>
      <w:bookmarkEnd w:id="59"/>
      <w:bookmarkEnd w:id="60"/>
      <w:r w:rsidR="000639AE">
        <w:t xml:space="preserve"> </w:t>
      </w:r>
      <w:r w:rsidR="00131390">
        <w:t>involving petrol</w:t>
      </w:r>
      <w:bookmarkEnd w:id="61"/>
      <w:r w:rsidR="00131390">
        <w:t xml:space="preserve"> </w:t>
      </w:r>
      <w:r w:rsidR="000639AE" w:rsidRPr="006947B1">
        <w:t xml:space="preserve"> </w:t>
      </w:r>
    </w:p>
    <w:p w14:paraId="4AA8BD05" w14:textId="77777777" w:rsidR="00162C7F" w:rsidRDefault="00ED20CE" w:rsidP="00937235">
      <w:pPr>
        <w:pStyle w:val="BodyText"/>
        <w:spacing w:before="175" w:after="175"/>
      </w:pPr>
      <w:r w:rsidRPr="00EB0C91">
        <w:t>While it remains the responsibility of state and territor</w:t>
      </w:r>
      <w:r w:rsidR="00C2267A" w:rsidRPr="00EB0C91">
        <w:t>y governments</w:t>
      </w:r>
      <w:r w:rsidRPr="00EB0C91">
        <w:t xml:space="preserve"> to respond to </w:t>
      </w:r>
      <w:r w:rsidR="00FB647B" w:rsidRPr="00EB0C91">
        <w:t>volatile substance use</w:t>
      </w:r>
      <w:r w:rsidR="008A7B5D" w:rsidRPr="00EB0C91">
        <w:t xml:space="preserve"> incidents</w:t>
      </w:r>
      <w:r w:rsidR="00EB0C91">
        <w:t xml:space="preserve">, </w:t>
      </w:r>
      <w:r w:rsidR="008A7B5D" w:rsidRPr="00EB0C91">
        <w:t xml:space="preserve">the </w:t>
      </w:r>
      <w:r w:rsidRPr="00EB0C91">
        <w:t>NIAA has a</w:t>
      </w:r>
      <w:r w:rsidR="00EB0C91">
        <w:t xml:space="preserve"> specific</w:t>
      </w:r>
      <w:r w:rsidRPr="00EB0C91">
        <w:t xml:space="preserve"> role in subsequent steps</w:t>
      </w:r>
      <w:r w:rsidR="00470874" w:rsidRPr="00EB0C91">
        <w:t xml:space="preserve"> where petrol is involved</w:t>
      </w:r>
      <w:r w:rsidRPr="00EB0C91">
        <w:t xml:space="preserve">. </w:t>
      </w:r>
      <w:r w:rsidR="00EB0C91">
        <w:t xml:space="preserve">Where </w:t>
      </w:r>
      <w:r w:rsidR="00BD64FC" w:rsidRPr="00EB0C91">
        <w:t xml:space="preserve">reports </w:t>
      </w:r>
      <w:r w:rsidR="00EB0C91">
        <w:t>are verified</w:t>
      </w:r>
      <w:r w:rsidR="00BD64FC" w:rsidRPr="00EB0C91">
        <w:t xml:space="preserve">, the </w:t>
      </w:r>
      <w:r w:rsidR="00E466C9" w:rsidRPr="00EB0C91">
        <w:t>NIAA</w:t>
      </w:r>
      <w:r w:rsidR="00BD64FC" w:rsidRPr="00EB0C91">
        <w:t xml:space="preserve"> works with local stakeholders to ascertain whether low aromatic fuel is</w:t>
      </w:r>
      <w:r w:rsidR="00EB0C91">
        <w:t xml:space="preserve"> currently stocked in local fuel outlets</w:t>
      </w:r>
      <w:r w:rsidR="009C38AF" w:rsidRPr="00EB0C91">
        <w:t xml:space="preserve">. </w:t>
      </w:r>
    </w:p>
    <w:p w14:paraId="46683E4F" w14:textId="77777777" w:rsidR="00162C7F" w:rsidRDefault="00BD64FC" w:rsidP="00937235">
      <w:pPr>
        <w:pStyle w:val="BodyText"/>
        <w:spacing w:before="175" w:after="175"/>
      </w:pPr>
      <w:r w:rsidRPr="00EB0C91">
        <w:t>If low aromatic fuel is not available, the NIAA</w:t>
      </w:r>
      <w:r w:rsidR="009C38AF" w:rsidRPr="00EB0C91">
        <w:t xml:space="preserve"> assesses the viability of a supply chain for low</w:t>
      </w:r>
      <w:r w:rsidR="00335677">
        <w:t> </w:t>
      </w:r>
      <w:r w:rsidR="009C38AF" w:rsidRPr="00EB0C91">
        <w:t>aromatic fuel. If viable the NIAA</w:t>
      </w:r>
      <w:r w:rsidRPr="00EB0C91">
        <w:t xml:space="preserve"> works with local </w:t>
      </w:r>
      <w:r w:rsidR="002B73D1" w:rsidRPr="00EB0C91">
        <w:t>outlets</w:t>
      </w:r>
      <w:r w:rsidRPr="00EB0C91">
        <w:t xml:space="preserve"> with the aim of securing their voluntary agreement to </w:t>
      </w:r>
      <w:r w:rsidR="005E219E" w:rsidRPr="00EB0C91">
        <w:t>stock</w:t>
      </w:r>
      <w:r w:rsidRPr="00EB0C91">
        <w:t xml:space="preserve"> low aromatic fuel</w:t>
      </w:r>
      <w:r w:rsidR="005E219E" w:rsidRPr="00EB0C91">
        <w:t xml:space="preserve"> in place of regular unleaded petrol</w:t>
      </w:r>
      <w:r w:rsidRPr="00EB0C91">
        <w:t>.</w:t>
      </w:r>
      <w:r>
        <w:t xml:space="preserve"> </w:t>
      </w:r>
    </w:p>
    <w:p w14:paraId="282B4035" w14:textId="77777777" w:rsidR="005620D4" w:rsidRDefault="00BD64FC" w:rsidP="00937235">
      <w:pPr>
        <w:pStyle w:val="BodyText"/>
        <w:spacing w:before="175" w:after="175"/>
      </w:pPr>
      <w:r w:rsidRPr="005E219E">
        <w:t>The NIAA also works closely with state and territory governments</w:t>
      </w:r>
      <w:r w:rsidR="00FB647B">
        <w:t>,</w:t>
      </w:r>
      <w:r w:rsidRPr="005E219E">
        <w:t xml:space="preserve"> </w:t>
      </w:r>
      <w:r w:rsidR="005E219E">
        <w:t xml:space="preserve">local stakeholders and community groups </w:t>
      </w:r>
      <w:r w:rsidRPr="005E219E">
        <w:t>to</w:t>
      </w:r>
      <w:r w:rsidR="005E219E">
        <w:t xml:space="preserve"> </w:t>
      </w:r>
      <w:r w:rsidR="00F04C66">
        <w:t>establish</w:t>
      </w:r>
      <w:r w:rsidR="00C2267A">
        <w:t xml:space="preserve"> or encourage</w:t>
      </w:r>
      <w:r w:rsidR="005E219E">
        <w:t xml:space="preserve"> </w:t>
      </w:r>
      <w:r w:rsidRPr="005E219E">
        <w:t>demand and harm reduction a</w:t>
      </w:r>
      <w:r w:rsidR="00C47D13">
        <w:t xml:space="preserve">ctivities. </w:t>
      </w:r>
      <w:r w:rsidR="00ED20CE">
        <w:t xml:space="preserve">Demand and harm reduction activities are vital in responding to all outbreaks of volatile substance use, </w:t>
      </w:r>
      <w:r w:rsidR="005968F5">
        <w:t xml:space="preserve">including in </w:t>
      </w:r>
      <w:r w:rsidR="00ED20CE">
        <w:t xml:space="preserve">areas where supply of low aromatic fuel is not viable. </w:t>
      </w:r>
      <w:r w:rsidR="005E219E">
        <w:t xml:space="preserve">This </w:t>
      </w:r>
      <w:r w:rsidRPr="005E219E">
        <w:t xml:space="preserve">process generally includes consultation with the reporting organisation, community representatives, local health service providers and the police </w:t>
      </w:r>
      <w:r w:rsidR="005E219E">
        <w:t>as appropriate, to ensure responses are coordinated</w:t>
      </w:r>
      <w:r w:rsidRPr="005E219E">
        <w:t>.</w:t>
      </w:r>
    </w:p>
    <w:p w14:paraId="1E4AED20" w14:textId="77777777" w:rsidR="00B22F49" w:rsidRDefault="00B007F0" w:rsidP="00A753BE">
      <w:pPr>
        <w:pStyle w:val="BodyText"/>
        <w:spacing w:before="175" w:after="175"/>
      </w:pPr>
      <w:r>
        <w:t>In response to stakeholder requests to make low aromatic fuel more easily identifiabl</w:t>
      </w:r>
      <w:r w:rsidR="004457CC">
        <w:t>e</w:t>
      </w:r>
      <w:r>
        <w:t>, the NIAA</w:t>
      </w:r>
      <w:r w:rsidR="003C7D60">
        <w:t xml:space="preserve"> worked with </w:t>
      </w:r>
      <w:r w:rsidR="00923165">
        <w:t>bp</w:t>
      </w:r>
      <w:r>
        <w:t xml:space="preserve"> Australia and Viva Energy Australia</w:t>
      </w:r>
      <w:r w:rsidR="003C7D60">
        <w:t xml:space="preserve"> to change </w:t>
      </w:r>
      <w:r>
        <w:t xml:space="preserve">the colour of low aromatic fuel to purple in 2022. Low aromatic fuel is now easily visually identifiable in comparison with regular unleaded petrol or premium unleaded petrol grades that have transitioned to be clear to yellow in colour in recent years. This assists the NIAA and other stakeholders to identify if supply restrictions are effective. </w:t>
      </w:r>
      <w:bookmarkStart w:id="62" w:name="_Toc146118517"/>
      <w:bookmarkStart w:id="63" w:name="_Toc146281163"/>
    </w:p>
    <w:p w14:paraId="1E481331" w14:textId="77777777" w:rsidR="00A7468E" w:rsidRDefault="00A7468E" w:rsidP="00395B25">
      <w:pPr>
        <w:pStyle w:val="Heading1"/>
        <w:spacing w:before="175" w:after="175"/>
        <w:ind w:left="0"/>
      </w:pPr>
    </w:p>
    <w:p w14:paraId="76C4E67C" w14:textId="77777777" w:rsidR="00A7468E" w:rsidRDefault="00A7468E" w:rsidP="00395B25">
      <w:pPr>
        <w:pStyle w:val="Heading1"/>
        <w:spacing w:before="175" w:after="175"/>
        <w:ind w:left="0"/>
      </w:pPr>
    </w:p>
    <w:p w14:paraId="3B779D1F" w14:textId="741578B6" w:rsidR="006F667E" w:rsidRPr="00464052" w:rsidRDefault="00D9047E" w:rsidP="00395B25">
      <w:pPr>
        <w:pStyle w:val="Heading1"/>
        <w:spacing w:before="175" w:after="175"/>
        <w:ind w:left="0"/>
      </w:pPr>
      <w:bookmarkStart w:id="64" w:name="_Toc153526523"/>
      <w:r>
        <w:lastRenderedPageBreak/>
        <w:t xml:space="preserve">Monitoring trends </w:t>
      </w:r>
      <w:r w:rsidR="007546DE">
        <w:t>within</w:t>
      </w:r>
      <w:r>
        <w:t xml:space="preserve"> </w:t>
      </w:r>
      <w:r w:rsidR="005C03F5">
        <w:t xml:space="preserve">the </w:t>
      </w:r>
      <w:r w:rsidR="00EB1C6F">
        <w:t xml:space="preserve">fuel </w:t>
      </w:r>
      <w:r w:rsidR="007546DE">
        <w:t>sector</w:t>
      </w:r>
      <w:bookmarkEnd w:id="62"/>
      <w:bookmarkEnd w:id="63"/>
      <w:bookmarkEnd w:id="64"/>
      <w:r w:rsidR="007546DE">
        <w:t xml:space="preserve"> </w:t>
      </w:r>
    </w:p>
    <w:p w14:paraId="76D38673" w14:textId="77777777" w:rsidR="00695BBB" w:rsidRDefault="003117D8" w:rsidP="00937235">
      <w:pPr>
        <w:pStyle w:val="BodyText"/>
        <w:spacing w:before="175" w:after="175"/>
      </w:pPr>
      <w:r>
        <w:t>Low aromatic fuel makes up less than one per</w:t>
      </w:r>
      <w:r w:rsidR="005D1253">
        <w:t xml:space="preserve"> </w:t>
      </w:r>
      <w:r>
        <w:t xml:space="preserve">cent of the petrol sold in Australia each year. </w:t>
      </w:r>
      <w:r w:rsidR="00933D2D">
        <w:t>Low aromatic fuel</w:t>
      </w:r>
      <w:r>
        <w:t xml:space="preserve"> meets</w:t>
      </w:r>
      <w:r w:rsidR="00AC6D35">
        <w:t xml:space="preserve"> </w:t>
      </w:r>
      <w:r>
        <w:t xml:space="preserve">the specification of </w:t>
      </w:r>
      <w:r w:rsidR="00695BBB">
        <w:t xml:space="preserve">91 octane </w:t>
      </w:r>
      <w:r>
        <w:t xml:space="preserve">regular unleaded petrol </w:t>
      </w:r>
      <w:r w:rsidR="00AC6D35">
        <w:t xml:space="preserve">(‘91 RON grade’) </w:t>
      </w:r>
      <w:r w:rsidR="00695BBB">
        <w:t xml:space="preserve">in the </w:t>
      </w:r>
      <w:r w:rsidR="00695BBB" w:rsidRPr="00727FBC">
        <w:rPr>
          <w:i/>
        </w:rPr>
        <w:t>Fuel Quality Standards</w:t>
      </w:r>
      <w:r w:rsidR="00AC6D35" w:rsidRPr="00727FBC">
        <w:rPr>
          <w:i/>
        </w:rPr>
        <w:t xml:space="preserve"> (Petrol)</w:t>
      </w:r>
      <w:r w:rsidR="00AC6D35" w:rsidRPr="00BF3478">
        <w:rPr>
          <w:i/>
        </w:rPr>
        <w:t xml:space="preserve"> </w:t>
      </w:r>
      <w:r w:rsidR="00AC6D35" w:rsidRPr="00727FBC">
        <w:rPr>
          <w:i/>
        </w:rPr>
        <w:t>Determination 2019</w:t>
      </w:r>
      <w:r w:rsidR="00B22F49">
        <w:t xml:space="preserve"> (the </w:t>
      </w:r>
      <w:r w:rsidR="00A76888">
        <w:t xml:space="preserve">Petrol </w:t>
      </w:r>
      <w:r w:rsidR="00B22F49">
        <w:t>Determination)</w:t>
      </w:r>
      <w:r w:rsidR="00AC6D35" w:rsidRPr="002B538F">
        <w:t xml:space="preserve"> made under section 21 of the</w:t>
      </w:r>
      <w:r w:rsidR="00AC6D35">
        <w:rPr>
          <w:i/>
        </w:rPr>
        <w:t xml:space="preserve"> Fuel Quality Standards</w:t>
      </w:r>
      <w:r w:rsidR="00695BBB" w:rsidRPr="00695BBB">
        <w:rPr>
          <w:i/>
        </w:rPr>
        <w:t xml:space="preserve"> Act 2000</w:t>
      </w:r>
      <w:r w:rsidR="00695BBB">
        <w:t xml:space="preserve">, </w:t>
      </w:r>
      <w:r>
        <w:t>but has less than five</w:t>
      </w:r>
      <w:r w:rsidR="00662DC7">
        <w:t xml:space="preserve"> </w:t>
      </w:r>
      <w:r>
        <w:t>per</w:t>
      </w:r>
      <w:r w:rsidR="00AC6D35">
        <w:t xml:space="preserve"> </w:t>
      </w:r>
      <w:r>
        <w:t xml:space="preserve">cent aromatic content. </w:t>
      </w:r>
    </w:p>
    <w:p w14:paraId="2BD9E1F7" w14:textId="77777777" w:rsidR="00EC5093" w:rsidRDefault="00695BBB" w:rsidP="00937235">
      <w:pPr>
        <w:pStyle w:val="BodyText"/>
        <w:spacing w:before="175" w:after="175"/>
      </w:pPr>
      <w:r>
        <w:t>T</w:t>
      </w:r>
      <w:r w:rsidR="00EC5093">
        <w:t>he NIAA monitor</w:t>
      </w:r>
      <w:r>
        <w:t>s</w:t>
      </w:r>
      <w:r w:rsidR="00EC5093">
        <w:t xml:space="preserve"> </w:t>
      </w:r>
      <w:r w:rsidR="00AC6D35">
        <w:t xml:space="preserve">evolving </w:t>
      </w:r>
      <w:r w:rsidR="00EC5093">
        <w:t xml:space="preserve">changes </w:t>
      </w:r>
      <w:r w:rsidR="005C03F5">
        <w:t xml:space="preserve">in </w:t>
      </w:r>
      <w:r>
        <w:t>the fuel industry, the regulatory framework</w:t>
      </w:r>
      <w:r w:rsidR="00662DC7">
        <w:t>,</w:t>
      </w:r>
      <w:r>
        <w:t xml:space="preserve"> and fuel demand in connection with changes in technology</w:t>
      </w:r>
      <w:r w:rsidR="005C03F5">
        <w:t xml:space="preserve">. </w:t>
      </w:r>
      <w:r>
        <w:t xml:space="preserve">Each of these areas has </w:t>
      </w:r>
      <w:r w:rsidR="003117D8">
        <w:t xml:space="preserve">the potential to </w:t>
      </w:r>
      <w:r w:rsidR="00EC5093">
        <w:t xml:space="preserve">impact on </w:t>
      </w:r>
      <w:r w:rsidR="005C03F5">
        <w:t xml:space="preserve">the future direction of </w:t>
      </w:r>
      <w:r w:rsidR="00EC5093">
        <w:t>low aromatic fuel</w:t>
      </w:r>
      <w:r w:rsidR="005C03F5">
        <w:t xml:space="preserve"> supply</w:t>
      </w:r>
      <w:r w:rsidR="00EC5093">
        <w:t>.</w:t>
      </w:r>
    </w:p>
    <w:p w14:paraId="60BE81B1" w14:textId="77777777" w:rsidR="0066777A" w:rsidRPr="00EC48B4" w:rsidRDefault="008A794B" w:rsidP="00937235">
      <w:pPr>
        <w:pStyle w:val="Heading2"/>
        <w:spacing w:before="175" w:after="175"/>
        <w:rPr>
          <w:rFonts w:ascii="Times New Roman" w:hAnsi="Times New Roman" w:cs="Times New Roman"/>
          <w:b/>
          <w:color w:val="auto"/>
          <w:sz w:val="24"/>
        </w:rPr>
      </w:pPr>
      <w:bookmarkStart w:id="65" w:name="_Toc146118518"/>
      <w:bookmarkStart w:id="66" w:name="_Toc146281164"/>
      <w:bookmarkStart w:id="67" w:name="_Toc153526524"/>
      <w:r w:rsidRPr="00EC48B4">
        <w:rPr>
          <w:rFonts w:ascii="Times New Roman" w:hAnsi="Times New Roman" w:cs="Times New Roman"/>
          <w:b/>
          <w:color w:val="auto"/>
          <w:sz w:val="24"/>
        </w:rPr>
        <w:t>Fuel industry</w:t>
      </w:r>
      <w:r w:rsidR="0066777A" w:rsidRPr="00EC48B4">
        <w:rPr>
          <w:rFonts w:ascii="Times New Roman" w:hAnsi="Times New Roman" w:cs="Times New Roman"/>
          <w:b/>
          <w:color w:val="auto"/>
          <w:sz w:val="24"/>
        </w:rPr>
        <w:t xml:space="preserve"> changes</w:t>
      </w:r>
      <w:bookmarkEnd w:id="65"/>
      <w:bookmarkEnd w:id="66"/>
      <w:bookmarkEnd w:id="67"/>
      <w:r w:rsidRPr="00EC48B4">
        <w:rPr>
          <w:rFonts w:ascii="Times New Roman" w:hAnsi="Times New Roman" w:cs="Times New Roman"/>
          <w:b/>
          <w:color w:val="auto"/>
          <w:sz w:val="24"/>
        </w:rPr>
        <w:t xml:space="preserve"> </w:t>
      </w:r>
    </w:p>
    <w:p w14:paraId="07824FA7" w14:textId="77777777" w:rsidR="00C615FC" w:rsidRDefault="00695BBB" w:rsidP="00937235">
      <w:pPr>
        <w:pStyle w:val="BodyText"/>
        <w:spacing w:before="175" w:after="175"/>
      </w:pPr>
      <w:r>
        <w:t xml:space="preserve">Since the first statutory review, two </w:t>
      </w:r>
      <w:r w:rsidR="00C615FC">
        <w:t xml:space="preserve">further </w:t>
      </w:r>
      <w:r>
        <w:t xml:space="preserve">oil refineries in Australia have closed, leaving only two domestic refineries </w:t>
      </w:r>
      <w:r w:rsidR="00C615FC">
        <w:t xml:space="preserve">in operation </w:t>
      </w:r>
      <w:r>
        <w:t xml:space="preserve">– Viva Energy in Geelong, Victoria, and Ampol in Lytton, Queensland. </w:t>
      </w:r>
    </w:p>
    <w:p w14:paraId="2D365FCF" w14:textId="77777777" w:rsidR="00695BBB" w:rsidRDefault="008A794B" w:rsidP="00937235">
      <w:pPr>
        <w:pStyle w:val="BodyText"/>
        <w:spacing w:before="175" w:after="175"/>
      </w:pPr>
      <w:r>
        <w:t>Low aromatic fuel</w:t>
      </w:r>
      <w:r w:rsidR="00667CF8">
        <w:t xml:space="preserve"> </w:t>
      </w:r>
      <w:r>
        <w:t xml:space="preserve">is now produced </w:t>
      </w:r>
      <w:r w:rsidR="004B0CE3">
        <w:t>from the</w:t>
      </w:r>
      <w:r w:rsidR="00C615FC">
        <w:t xml:space="preserve"> domestic refinery</w:t>
      </w:r>
      <w:r w:rsidR="00405CD6">
        <w:t xml:space="preserve"> </w:t>
      </w:r>
      <w:r w:rsidR="004B0CE3">
        <w:t xml:space="preserve">in </w:t>
      </w:r>
      <w:r w:rsidR="00C615FC">
        <w:t xml:space="preserve">Geelong </w:t>
      </w:r>
      <w:r>
        <w:t xml:space="preserve">and international sources. </w:t>
      </w:r>
    </w:p>
    <w:p w14:paraId="1A064D23" w14:textId="77777777" w:rsidR="0066777A" w:rsidRPr="00AD626A" w:rsidRDefault="0066777A" w:rsidP="00AD626A">
      <w:pPr>
        <w:pStyle w:val="Heading2"/>
        <w:spacing w:before="175" w:after="175"/>
        <w:rPr>
          <w:rFonts w:ascii="Times New Roman" w:hAnsi="Times New Roman" w:cs="Times New Roman"/>
          <w:b/>
          <w:color w:val="auto"/>
          <w:sz w:val="24"/>
        </w:rPr>
      </w:pPr>
      <w:bookmarkStart w:id="68" w:name="_Toc146118519"/>
      <w:bookmarkStart w:id="69" w:name="_Toc146281165"/>
      <w:bookmarkStart w:id="70" w:name="_Toc153526525"/>
      <w:r w:rsidRPr="00AD626A">
        <w:rPr>
          <w:rFonts w:ascii="Times New Roman" w:hAnsi="Times New Roman" w:cs="Times New Roman"/>
          <w:b/>
          <w:color w:val="auto"/>
          <w:sz w:val="24"/>
        </w:rPr>
        <w:t xml:space="preserve">Evolving </w:t>
      </w:r>
      <w:r w:rsidR="00662DC7">
        <w:rPr>
          <w:rFonts w:ascii="Times New Roman" w:hAnsi="Times New Roman" w:cs="Times New Roman"/>
          <w:b/>
          <w:color w:val="auto"/>
          <w:sz w:val="24"/>
        </w:rPr>
        <w:t>r</w:t>
      </w:r>
      <w:r w:rsidRPr="00AD626A">
        <w:rPr>
          <w:rFonts w:ascii="Times New Roman" w:hAnsi="Times New Roman" w:cs="Times New Roman"/>
          <w:b/>
          <w:color w:val="auto"/>
          <w:sz w:val="24"/>
        </w:rPr>
        <w:t xml:space="preserve">egulatory </w:t>
      </w:r>
      <w:r w:rsidR="00662DC7">
        <w:rPr>
          <w:rFonts w:ascii="Times New Roman" w:hAnsi="Times New Roman" w:cs="Times New Roman"/>
          <w:b/>
          <w:color w:val="auto"/>
          <w:sz w:val="24"/>
        </w:rPr>
        <w:t>f</w:t>
      </w:r>
      <w:r w:rsidRPr="00AD626A">
        <w:rPr>
          <w:rFonts w:ascii="Times New Roman" w:hAnsi="Times New Roman" w:cs="Times New Roman"/>
          <w:b/>
          <w:color w:val="auto"/>
          <w:sz w:val="24"/>
        </w:rPr>
        <w:t>ramework</w:t>
      </w:r>
      <w:bookmarkEnd w:id="68"/>
      <w:bookmarkEnd w:id="69"/>
      <w:bookmarkEnd w:id="70"/>
      <w:r w:rsidR="008A794B" w:rsidRPr="00AD626A">
        <w:rPr>
          <w:rFonts w:ascii="Times New Roman" w:hAnsi="Times New Roman" w:cs="Times New Roman"/>
          <w:b/>
          <w:color w:val="auto"/>
          <w:sz w:val="24"/>
        </w:rPr>
        <w:t xml:space="preserve"> </w:t>
      </w:r>
    </w:p>
    <w:p w14:paraId="7EC9EF62" w14:textId="77777777" w:rsidR="008A794B" w:rsidRDefault="00094C25" w:rsidP="00C47D13">
      <w:pPr>
        <w:pStyle w:val="BodyText"/>
        <w:spacing w:before="175" w:after="175"/>
      </w:pPr>
      <w:r w:rsidRPr="00727FBC">
        <w:t>Limitations on certain chemical components used in regular unleaded petrol and premium unleaded petrol, including sulfur, are</w:t>
      </w:r>
      <w:r w:rsidR="002B538F" w:rsidRPr="00727FBC">
        <w:t xml:space="preserve"> primarily</w:t>
      </w:r>
      <w:r w:rsidRPr="00727FBC">
        <w:t xml:space="preserve"> regulated by the </w:t>
      </w:r>
      <w:r w:rsidR="00A76888" w:rsidRPr="00727FBC">
        <w:t xml:space="preserve">Petrol </w:t>
      </w:r>
      <w:r w:rsidR="00B22F49" w:rsidRPr="00727FBC">
        <w:t>Determination</w:t>
      </w:r>
      <w:r w:rsidRPr="00727FBC">
        <w:t xml:space="preserve">. </w:t>
      </w:r>
      <w:r w:rsidR="00664845" w:rsidRPr="00727FBC">
        <w:t xml:space="preserve">The </w:t>
      </w:r>
      <w:r w:rsidR="00A76888" w:rsidRPr="00727FBC">
        <w:t xml:space="preserve">Petrol </w:t>
      </w:r>
      <w:r w:rsidR="00664845" w:rsidRPr="00727FBC">
        <w:t>Determination specifie</w:t>
      </w:r>
      <w:r w:rsidR="00044AF9" w:rsidRPr="00727FBC">
        <w:t>s</w:t>
      </w:r>
      <w:r w:rsidR="00664845" w:rsidRPr="00727FBC">
        <w:t xml:space="preserve"> that f</w:t>
      </w:r>
      <w:r w:rsidRPr="00727FBC">
        <w:t xml:space="preserve">rom </w:t>
      </w:r>
      <w:r w:rsidR="002B3729" w:rsidRPr="002277C2">
        <w:t xml:space="preserve">15 </w:t>
      </w:r>
      <w:r w:rsidRPr="002277C2">
        <w:t>December 2024,</w:t>
      </w:r>
      <w:r w:rsidRPr="00727FBC">
        <w:t xml:space="preserve"> t</w:t>
      </w:r>
      <w:r w:rsidR="002939E4" w:rsidRPr="00727FBC">
        <w:t xml:space="preserve">he allowable </w:t>
      </w:r>
      <w:r w:rsidR="008A794B" w:rsidRPr="00727FBC">
        <w:t>amount of sulfur in regular unleaded petrol and premium unleaded petrol</w:t>
      </w:r>
      <w:r w:rsidRPr="00727FBC">
        <w:t xml:space="preserve"> </w:t>
      </w:r>
      <w:r w:rsidR="00D33FDA" w:rsidRPr="00727FBC">
        <w:t xml:space="preserve">will </w:t>
      </w:r>
      <w:r w:rsidR="00AA1261" w:rsidRPr="00727FBC">
        <w:t>be reduced</w:t>
      </w:r>
      <w:r w:rsidR="002939E4" w:rsidRPr="00727FBC">
        <w:t>. This</w:t>
      </w:r>
      <w:r w:rsidR="00405CD6" w:rsidRPr="00727FBC">
        <w:t xml:space="preserve"> change</w:t>
      </w:r>
      <w:r w:rsidR="002939E4" w:rsidRPr="00727FBC">
        <w:t xml:space="preserve"> will </w:t>
      </w:r>
      <w:r w:rsidR="00664845" w:rsidRPr="00727FBC">
        <w:t xml:space="preserve">also </w:t>
      </w:r>
      <w:r w:rsidR="002939E4" w:rsidRPr="00727FBC">
        <w:t xml:space="preserve">have the effect of reducing the sulfur content of low aromatic fuel </w:t>
      </w:r>
      <w:r w:rsidR="004B0CE3">
        <w:t>but</w:t>
      </w:r>
      <w:r w:rsidR="007515BF" w:rsidRPr="00727FBC">
        <w:t xml:space="preserve"> </w:t>
      </w:r>
      <w:r w:rsidR="00AA1261" w:rsidRPr="00727FBC">
        <w:t xml:space="preserve">is </w:t>
      </w:r>
      <w:r w:rsidR="002939E4" w:rsidRPr="00727FBC">
        <w:t xml:space="preserve">not </w:t>
      </w:r>
      <w:r w:rsidR="00AA1261" w:rsidRPr="00727FBC">
        <w:t xml:space="preserve">expected to </w:t>
      </w:r>
      <w:r w:rsidR="002939E4" w:rsidRPr="00727FBC">
        <w:t>affect ongoing supply of low</w:t>
      </w:r>
      <w:r w:rsidR="00991C5D" w:rsidRPr="00727FBC">
        <w:t> </w:t>
      </w:r>
      <w:r w:rsidR="002939E4" w:rsidRPr="00727FBC">
        <w:t>aromatic fuel.</w:t>
      </w:r>
      <w:r w:rsidR="002939E4">
        <w:t xml:space="preserve"> </w:t>
      </w:r>
    </w:p>
    <w:p w14:paraId="23F1813C" w14:textId="77777777" w:rsidR="002939E4" w:rsidRPr="00B25205" w:rsidRDefault="00B25205" w:rsidP="00937235">
      <w:pPr>
        <w:pStyle w:val="BodyText"/>
        <w:spacing w:before="175" w:after="175"/>
      </w:pPr>
      <w:r>
        <w:t xml:space="preserve">Other potential regulatory changes </w:t>
      </w:r>
      <w:r w:rsidR="004847FD">
        <w:t>to fuel specifications</w:t>
      </w:r>
      <w:r w:rsidR="00CA3B1D">
        <w:t xml:space="preserve"> </w:t>
      </w:r>
      <w:r w:rsidR="001C2348">
        <w:t>are not expected to have an immediate impact on low aromatic fuel</w:t>
      </w:r>
      <w:r w:rsidR="00C47D13">
        <w:t>. However, they do</w:t>
      </w:r>
      <w:r w:rsidR="001C2348">
        <w:t xml:space="preserve"> have the potential to lead to changes in engine technology and </w:t>
      </w:r>
      <w:r w:rsidR="004B0CE3">
        <w:t>increase</w:t>
      </w:r>
      <w:r w:rsidR="001C2348">
        <w:t xml:space="preserve"> demand for premium unleaded petrol </w:t>
      </w:r>
      <w:r w:rsidR="00C2267A">
        <w:t>(</w:t>
      </w:r>
      <w:r w:rsidR="004B0CE3">
        <w:t xml:space="preserve">while </w:t>
      </w:r>
      <w:r w:rsidR="00C2267A">
        <w:t xml:space="preserve">also </w:t>
      </w:r>
      <w:r w:rsidR="004B0CE3">
        <w:t>reducing demand for regular unleaded petrol</w:t>
      </w:r>
      <w:r w:rsidR="00C2267A">
        <w:t>)</w:t>
      </w:r>
      <w:r w:rsidR="004B0CE3">
        <w:t>. These potential changes</w:t>
      </w:r>
      <w:r w:rsidR="00405CD6">
        <w:t xml:space="preserve"> </w:t>
      </w:r>
      <w:r w:rsidR="001C2348">
        <w:t xml:space="preserve">include adoption of Euro 6 standards </w:t>
      </w:r>
      <w:r w:rsidR="00B22F49">
        <w:t>in Australia</w:t>
      </w:r>
      <w:r w:rsidR="001C2348">
        <w:t>, and the introduc</w:t>
      </w:r>
      <w:r w:rsidR="00405CD6">
        <w:t>tion</w:t>
      </w:r>
      <w:r w:rsidR="001C2348">
        <w:t xml:space="preserve"> </w:t>
      </w:r>
      <w:r w:rsidR="00405CD6">
        <w:t>of</w:t>
      </w:r>
      <w:r w:rsidR="004B0CE3">
        <w:t xml:space="preserve"> fuel efficiency standards.</w:t>
      </w:r>
    </w:p>
    <w:p w14:paraId="02F78D61" w14:textId="77777777" w:rsidR="0066777A" w:rsidRPr="00AD626A" w:rsidRDefault="0079574B" w:rsidP="00AD626A">
      <w:pPr>
        <w:pStyle w:val="Heading2"/>
        <w:spacing w:before="175" w:after="175"/>
        <w:rPr>
          <w:rFonts w:ascii="Times New Roman" w:hAnsi="Times New Roman" w:cs="Times New Roman"/>
          <w:b/>
          <w:color w:val="auto"/>
          <w:sz w:val="24"/>
        </w:rPr>
      </w:pPr>
      <w:bookmarkStart w:id="71" w:name="_Toc146118520"/>
      <w:bookmarkStart w:id="72" w:name="_Toc146281166"/>
      <w:bookmarkStart w:id="73" w:name="_Toc153526526"/>
      <w:r w:rsidRPr="00AD626A">
        <w:rPr>
          <w:rFonts w:ascii="Times New Roman" w:hAnsi="Times New Roman" w:cs="Times New Roman"/>
          <w:b/>
          <w:color w:val="auto"/>
          <w:sz w:val="24"/>
        </w:rPr>
        <w:t xml:space="preserve">Fuel </w:t>
      </w:r>
      <w:r w:rsidR="00662DC7">
        <w:rPr>
          <w:rFonts w:ascii="Times New Roman" w:hAnsi="Times New Roman" w:cs="Times New Roman"/>
          <w:b/>
          <w:color w:val="auto"/>
          <w:sz w:val="24"/>
        </w:rPr>
        <w:t>d</w:t>
      </w:r>
      <w:r w:rsidRPr="00AD626A">
        <w:rPr>
          <w:rFonts w:ascii="Times New Roman" w:hAnsi="Times New Roman" w:cs="Times New Roman"/>
          <w:b/>
          <w:color w:val="auto"/>
          <w:sz w:val="24"/>
        </w:rPr>
        <w:t xml:space="preserve">emand and </w:t>
      </w:r>
      <w:r w:rsidR="00662DC7">
        <w:rPr>
          <w:rFonts w:ascii="Times New Roman" w:hAnsi="Times New Roman" w:cs="Times New Roman"/>
          <w:b/>
          <w:color w:val="auto"/>
          <w:sz w:val="24"/>
        </w:rPr>
        <w:t>p</w:t>
      </w:r>
      <w:r w:rsidRPr="00AD626A">
        <w:rPr>
          <w:rFonts w:ascii="Times New Roman" w:hAnsi="Times New Roman" w:cs="Times New Roman"/>
          <w:b/>
          <w:color w:val="auto"/>
          <w:sz w:val="24"/>
        </w:rPr>
        <w:t xml:space="preserve">remium </w:t>
      </w:r>
      <w:r w:rsidR="00662DC7">
        <w:rPr>
          <w:rFonts w:ascii="Times New Roman" w:hAnsi="Times New Roman" w:cs="Times New Roman"/>
          <w:b/>
          <w:color w:val="auto"/>
          <w:sz w:val="24"/>
        </w:rPr>
        <w:t>u</w:t>
      </w:r>
      <w:r w:rsidRPr="00AD626A">
        <w:rPr>
          <w:rFonts w:ascii="Times New Roman" w:hAnsi="Times New Roman" w:cs="Times New Roman"/>
          <w:b/>
          <w:color w:val="auto"/>
          <w:sz w:val="24"/>
        </w:rPr>
        <w:t>nleaded</w:t>
      </w:r>
      <w:r w:rsidR="00AD626A">
        <w:rPr>
          <w:rFonts w:ascii="Times New Roman" w:hAnsi="Times New Roman" w:cs="Times New Roman"/>
          <w:b/>
          <w:color w:val="auto"/>
          <w:sz w:val="24"/>
        </w:rPr>
        <w:t xml:space="preserve"> </w:t>
      </w:r>
      <w:r w:rsidR="00662DC7">
        <w:rPr>
          <w:rFonts w:ascii="Times New Roman" w:hAnsi="Times New Roman" w:cs="Times New Roman"/>
          <w:b/>
          <w:color w:val="auto"/>
          <w:sz w:val="24"/>
        </w:rPr>
        <w:t>p</w:t>
      </w:r>
      <w:r w:rsidR="00AD626A">
        <w:rPr>
          <w:rFonts w:ascii="Times New Roman" w:hAnsi="Times New Roman" w:cs="Times New Roman"/>
          <w:b/>
          <w:color w:val="auto"/>
          <w:sz w:val="24"/>
        </w:rPr>
        <w:t>etrol</w:t>
      </w:r>
      <w:bookmarkEnd w:id="71"/>
      <w:bookmarkEnd w:id="72"/>
      <w:bookmarkEnd w:id="73"/>
      <w:r w:rsidR="001C2348" w:rsidRPr="00AD626A">
        <w:rPr>
          <w:rFonts w:ascii="Times New Roman" w:hAnsi="Times New Roman" w:cs="Times New Roman"/>
          <w:b/>
          <w:color w:val="auto"/>
          <w:sz w:val="24"/>
        </w:rPr>
        <w:t xml:space="preserve"> </w:t>
      </w:r>
    </w:p>
    <w:p w14:paraId="6DF766A7" w14:textId="77777777" w:rsidR="00484136" w:rsidRPr="0079574B" w:rsidRDefault="00424C6C" w:rsidP="00937235">
      <w:pPr>
        <w:pStyle w:val="BodyText"/>
        <w:spacing w:before="175" w:after="175"/>
      </w:pPr>
      <w:r>
        <w:t xml:space="preserve">Changing </w:t>
      </w:r>
      <w:r w:rsidR="001C2348">
        <w:t xml:space="preserve">engine </w:t>
      </w:r>
      <w:r>
        <w:t>techno</w:t>
      </w:r>
      <w:r w:rsidR="00D300C0">
        <w:t>logies and consumer trends</w:t>
      </w:r>
      <w:r>
        <w:t xml:space="preserve"> have led to an increase in the </w:t>
      </w:r>
      <w:r w:rsidR="001C2348">
        <w:t xml:space="preserve">demand for </w:t>
      </w:r>
      <w:r>
        <w:t>premium unleaded petrol</w:t>
      </w:r>
      <w:r w:rsidR="001C2348">
        <w:t xml:space="preserve"> </w:t>
      </w:r>
      <w:r w:rsidR="004B0CE3">
        <w:t>(</w:t>
      </w:r>
      <w:r w:rsidR="001C2348">
        <w:t>either 95 or 98 octane</w:t>
      </w:r>
      <w:r w:rsidR="004B0CE3">
        <w:t>)</w:t>
      </w:r>
      <w:r>
        <w:t xml:space="preserve">. </w:t>
      </w:r>
      <w:r w:rsidR="001A2524">
        <w:t xml:space="preserve">The Australian Petroleum Statistics, published </w:t>
      </w:r>
      <w:r w:rsidR="00925C56">
        <w:t xml:space="preserve">on </w:t>
      </w:r>
      <w:r w:rsidR="001A2524">
        <w:t xml:space="preserve">the Department of Climate Change, Energy, the Environment and Water </w:t>
      </w:r>
      <w:r w:rsidR="00925C56">
        <w:t>website (</w:t>
      </w:r>
      <w:hyperlink r:id="rId18" w:history="1">
        <w:r w:rsidR="003965AC" w:rsidRPr="00001B2D">
          <w:rPr>
            <w:rStyle w:val="Hyperlink"/>
          </w:rPr>
          <w:t>www.energy.gov.au</w:t>
        </w:r>
      </w:hyperlink>
      <w:r w:rsidR="00925C56">
        <w:rPr>
          <w:rStyle w:val="Hyperlink"/>
        </w:rPr>
        <w:t>)</w:t>
      </w:r>
      <w:r w:rsidR="001A2524">
        <w:t xml:space="preserve"> show</w:t>
      </w:r>
      <w:r w:rsidR="00FC7CA1">
        <w:t xml:space="preserve"> that</w:t>
      </w:r>
      <w:r w:rsidR="00667CF8">
        <w:t>,</w:t>
      </w:r>
      <w:r w:rsidR="00FC7CA1">
        <w:t xml:space="preserve"> since 2010</w:t>
      </w:r>
      <w:r w:rsidR="00925C56">
        <w:t>,</w:t>
      </w:r>
      <w:r w:rsidR="001A2524">
        <w:t xml:space="preserve"> demand for regular unleaded petrol has fallen</w:t>
      </w:r>
      <w:r w:rsidR="000C2AD5">
        <w:t xml:space="preserve"> while sales of premium unleaded petrol have grown. </w:t>
      </w:r>
      <w:r w:rsidR="001A2524">
        <w:t xml:space="preserve">For instance, </w:t>
      </w:r>
      <w:r w:rsidR="000C2AD5">
        <w:t>sales of regular unleaded petrol, including ethanol blends, fell by 25 per</w:t>
      </w:r>
      <w:r w:rsidR="00D22D2C">
        <w:t xml:space="preserve"> </w:t>
      </w:r>
      <w:r w:rsidR="000C2AD5">
        <w:t xml:space="preserve">cent </w:t>
      </w:r>
      <w:r w:rsidR="004B0CE3">
        <w:t>between</w:t>
      </w:r>
      <w:r w:rsidR="007B4CE4">
        <w:t xml:space="preserve"> </w:t>
      </w:r>
      <w:r w:rsidR="000C2AD5">
        <w:t xml:space="preserve">2010-11 </w:t>
      </w:r>
      <w:r w:rsidR="004B0CE3">
        <w:t>and</w:t>
      </w:r>
      <w:r w:rsidR="000C2AD5">
        <w:t xml:space="preserve"> 2022</w:t>
      </w:r>
      <w:r w:rsidR="007B4CE4">
        <w:noBreakHyphen/>
      </w:r>
      <w:r w:rsidR="000C2AD5">
        <w:t>23. By comparison, sales of premium unleaded petrol grew by 21 per</w:t>
      </w:r>
      <w:r w:rsidR="00D22D2C">
        <w:t xml:space="preserve"> </w:t>
      </w:r>
      <w:r w:rsidR="000C2AD5">
        <w:t xml:space="preserve">cent over the same period. </w:t>
      </w:r>
      <w:r w:rsidR="00981A4E">
        <w:t>D</w:t>
      </w:r>
      <w:r w:rsidR="009A063E">
        <w:t xml:space="preserve">espite this trend, </w:t>
      </w:r>
      <w:r w:rsidR="003965AC">
        <w:t xml:space="preserve">in 2022-23 more than twice the quantity of regular unleaded petrol was sold </w:t>
      </w:r>
      <w:r w:rsidR="009A063E">
        <w:t>nationally as</w:t>
      </w:r>
      <w:r w:rsidR="003965AC">
        <w:t xml:space="preserve"> compared with premium unleaded petrol. </w:t>
      </w:r>
    </w:p>
    <w:p w14:paraId="4729F926" w14:textId="77777777" w:rsidR="006709DF" w:rsidRPr="002277C2" w:rsidRDefault="0024411C" w:rsidP="00937235">
      <w:pPr>
        <w:pStyle w:val="BodyText"/>
        <w:spacing w:before="175" w:after="175"/>
      </w:pPr>
      <w:r>
        <w:t>To date, t</w:t>
      </w:r>
      <w:r w:rsidR="006709DF">
        <w:t xml:space="preserve">he </w:t>
      </w:r>
      <w:r>
        <w:t xml:space="preserve">provisions </w:t>
      </w:r>
      <w:r w:rsidR="00981A4E">
        <w:t>of</w:t>
      </w:r>
      <w:r>
        <w:t xml:space="preserve"> </w:t>
      </w:r>
      <w:r w:rsidR="006709DF">
        <w:t xml:space="preserve">the Act have </w:t>
      </w:r>
      <w:r w:rsidR="00981A4E">
        <w:t xml:space="preserve">only </w:t>
      </w:r>
      <w:r>
        <w:t xml:space="preserve">been used to </w:t>
      </w:r>
      <w:r w:rsidR="006709DF">
        <w:t>prohibit the supply of regular unleaded petrol</w:t>
      </w:r>
      <w:r>
        <w:t xml:space="preserve">. While the Act does not require fuel </w:t>
      </w:r>
      <w:r w:rsidR="00BA3CF4">
        <w:t>outlet</w:t>
      </w:r>
      <w:r w:rsidR="00981A4E">
        <w:t>s</w:t>
      </w:r>
      <w:r>
        <w:t xml:space="preserve"> </w:t>
      </w:r>
      <w:r w:rsidR="004847FD">
        <w:t>in Low Aromatic Fuel A</w:t>
      </w:r>
      <w:r w:rsidR="00981A4E">
        <w:t xml:space="preserve">reas </w:t>
      </w:r>
      <w:r>
        <w:t xml:space="preserve">to sell low aromatic fuel, usually fuel </w:t>
      </w:r>
      <w:r w:rsidR="00BA3CF4">
        <w:t>outlets</w:t>
      </w:r>
      <w:r>
        <w:t xml:space="preserve"> choose to sell low aromatic fuel</w:t>
      </w:r>
      <w:r w:rsidR="00981A4E">
        <w:t xml:space="preserve"> as </w:t>
      </w:r>
      <w:r w:rsidR="004847FD">
        <w:t xml:space="preserve">it remains </w:t>
      </w:r>
      <w:r w:rsidR="00981A4E">
        <w:t xml:space="preserve">a </w:t>
      </w:r>
      <w:r w:rsidR="00981A4E" w:rsidRPr="002277C2">
        <w:t>cheaper alternative to premium unleaded petrol</w:t>
      </w:r>
      <w:r w:rsidRPr="002277C2">
        <w:t xml:space="preserve">. </w:t>
      </w:r>
    </w:p>
    <w:p w14:paraId="3048078A" w14:textId="77777777" w:rsidR="006709DF" w:rsidRPr="002277C2" w:rsidRDefault="00925C56" w:rsidP="00D90548">
      <w:pPr>
        <w:pStyle w:val="BodyText"/>
        <w:spacing w:before="175" w:after="175"/>
      </w:pPr>
      <w:r w:rsidRPr="002277C2">
        <w:lastRenderedPageBreak/>
        <w:t xml:space="preserve">Under </w:t>
      </w:r>
      <w:r w:rsidR="0024411C" w:rsidRPr="002277C2">
        <w:t>the provisions of the Act relating to Fuel Control Areas</w:t>
      </w:r>
      <w:r w:rsidR="009760ED" w:rsidRPr="002277C2">
        <w:rPr>
          <w:rStyle w:val="FootnoteReference"/>
        </w:rPr>
        <w:footnoteReference w:id="9"/>
      </w:r>
      <w:r w:rsidR="0024411C" w:rsidRPr="002277C2">
        <w:t xml:space="preserve">, </w:t>
      </w:r>
      <w:r w:rsidRPr="002277C2">
        <w:t>the Minister may</w:t>
      </w:r>
      <w:r w:rsidR="006709DF" w:rsidRPr="002277C2">
        <w:t xml:space="preserve"> prohibit fuels other than regular unleaded petrol within a specified area</w:t>
      </w:r>
      <w:r w:rsidR="0024411C" w:rsidRPr="002277C2">
        <w:t xml:space="preserve">. However, </w:t>
      </w:r>
      <w:r w:rsidR="004B0CE3">
        <w:t>at present</w:t>
      </w:r>
      <w:r w:rsidR="00981A4E" w:rsidRPr="002277C2">
        <w:t>,</w:t>
      </w:r>
      <w:r w:rsidR="000406B4" w:rsidRPr="002277C2">
        <w:t xml:space="preserve"> there </w:t>
      </w:r>
      <w:r w:rsidR="00981A4E" w:rsidRPr="002277C2">
        <w:t>is</w:t>
      </w:r>
      <w:r w:rsidR="000406B4" w:rsidRPr="002277C2">
        <w:t xml:space="preserve"> no </w:t>
      </w:r>
      <w:r w:rsidR="00981A4E" w:rsidRPr="002277C2">
        <w:t xml:space="preserve">alternative low aromatic version of </w:t>
      </w:r>
      <w:r w:rsidR="000406B4" w:rsidRPr="002277C2">
        <w:t>premium unleaded petrol available for engines that require higher octane petrol.</w:t>
      </w:r>
      <w:r w:rsidR="000C22F0" w:rsidRPr="002277C2" w:rsidDel="000C22F0">
        <w:t xml:space="preserve"> </w:t>
      </w:r>
    </w:p>
    <w:p w14:paraId="5655FFB7" w14:textId="77777777" w:rsidR="0024411C" w:rsidRDefault="0024411C" w:rsidP="00937235">
      <w:pPr>
        <w:pStyle w:val="BodyText"/>
        <w:spacing w:before="175" w:after="175"/>
        <w:rPr>
          <w:b/>
          <w:bCs/>
        </w:rPr>
      </w:pPr>
      <w:r w:rsidRPr="002B538F">
        <w:t>The Fuel Control Areas provisions under the Act also allow for other controls to be placed on the sale of premium unleaded petrol, such as recording the identities of purchasers of fuel</w:t>
      </w:r>
      <w:r w:rsidR="00FA1132" w:rsidRPr="002B538F">
        <w:rPr>
          <w:bCs/>
        </w:rPr>
        <w:t xml:space="preserve"> or requiring fuel to be stored in a particular type of container</w:t>
      </w:r>
      <w:r w:rsidR="009760ED">
        <w:rPr>
          <w:rStyle w:val="FootnoteReference"/>
          <w:bCs/>
        </w:rPr>
        <w:footnoteReference w:id="10"/>
      </w:r>
      <w:r w:rsidRPr="002B538F">
        <w:rPr>
          <w:bCs/>
        </w:rPr>
        <w:t>.</w:t>
      </w:r>
    </w:p>
    <w:p w14:paraId="3C3FED5E" w14:textId="77777777" w:rsidR="00424C11" w:rsidRDefault="00424C11" w:rsidP="00613CE9">
      <w:pPr>
        <w:pStyle w:val="BodyText"/>
        <w:rPr>
          <w:b/>
        </w:rPr>
      </w:pPr>
      <w:bookmarkStart w:id="74" w:name="_Toc146118521"/>
      <w:r>
        <w:t xml:space="preserve">Premium unleaded petrol is discussed further </w:t>
      </w:r>
      <w:r w:rsidR="00DC384A" w:rsidRPr="00933D2D">
        <w:t xml:space="preserve">in the context of submissions received to the second statutory review </w:t>
      </w:r>
      <w:r w:rsidRPr="00933D2D">
        <w:t>in the ‘Common Themes’ section below.</w:t>
      </w:r>
      <w:bookmarkEnd w:id="74"/>
      <w:r>
        <w:rPr>
          <w:b/>
        </w:rPr>
        <w:t xml:space="preserve"> </w:t>
      </w:r>
    </w:p>
    <w:p w14:paraId="7B81F979" w14:textId="77777777" w:rsidR="001D3567" w:rsidRPr="0024411C" w:rsidRDefault="005E6519" w:rsidP="0024411C">
      <w:pPr>
        <w:pStyle w:val="Heading1"/>
        <w:spacing w:before="175" w:after="175"/>
        <w:ind w:left="0"/>
        <w:rPr>
          <w:b w:val="0"/>
          <w:bCs w:val="0"/>
          <w:sz w:val="24"/>
          <w:szCs w:val="24"/>
        </w:rPr>
      </w:pPr>
      <w:bookmarkStart w:id="75" w:name="_Toc146118522"/>
      <w:bookmarkStart w:id="76" w:name="_Toc146281167"/>
      <w:bookmarkStart w:id="77" w:name="_Toc153526527"/>
      <w:r w:rsidRPr="00464052">
        <w:t>Submissions</w:t>
      </w:r>
      <w:bookmarkEnd w:id="75"/>
      <w:bookmarkEnd w:id="76"/>
      <w:bookmarkEnd w:id="77"/>
      <w:r w:rsidRPr="00464052">
        <w:t xml:space="preserve"> </w:t>
      </w:r>
    </w:p>
    <w:p w14:paraId="444C9E5A" w14:textId="4C5DB419" w:rsidR="00822E8A" w:rsidRDefault="00981A4E" w:rsidP="00937235">
      <w:pPr>
        <w:pStyle w:val="BodyText"/>
        <w:spacing w:before="175" w:after="175"/>
      </w:pPr>
      <w:r>
        <w:t>T</w:t>
      </w:r>
      <w:r w:rsidR="00822E8A">
        <w:t xml:space="preserve">he following </w:t>
      </w:r>
      <w:r w:rsidR="0000617D">
        <w:t>13</w:t>
      </w:r>
      <w:r w:rsidR="006A7729">
        <w:t> </w:t>
      </w:r>
      <w:r w:rsidR="00A610AD">
        <w:t xml:space="preserve">individuals and </w:t>
      </w:r>
      <w:r w:rsidR="00822E8A">
        <w:t xml:space="preserve">organisations provided </w:t>
      </w:r>
      <w:r w:rsidR="003117D8">
        <w:t xml:space="preserve">substantive </w:t>
      </w:r>
      <w:r w:rsidR="00822E8A">
        <w:t>written submission</w:t>
      </w:r>
      <w:r w:rsidR="000A6E17">
        <w:t>s</w:t>
      </w:r>
      <w:r w:rsidR="00822E8A">
        <w:t xml:space="preserve"> for this </w:t>
      </w:r>
      <w:r w:rsidR="000A6E17">
        <w:t xml:space="preserve">second statutory </w:t>
      </w:r>
      <w:r w:rsidR="00822E8A">
        <w:t>review</w:t>
      </w:r>
      <w:r>
        <w:t xml:space="preserve"> during the</w:t>
      </w:r>
      <w:r w:rsidR="004847FD">
        <w:t xml:space="preserve"> public</w:t>
      </w:r>
      <w:r>
        <w:t xml:space="preserve"> consultation period </w:t>
      </w:r>
      <w:r w:rsidR="009842BD">
        <w:t xml:space="preserve">in </w:t>
      </w:r>
      <w:r>
        <w:t>May and June 2023</w:t>
      </w:r>
      <w:r w:rsidR="005B03E6">
        <w:t>:</w:t>
      </w:r>
      <w:r w:rsidR="00822E8A">
        <w:t xml:space="preserve"> </w:t>
      </w:r>
    </w:p>
    <w:p w14:paraId="4A63C53A" w14:textId="77777777" w:rsidR="005C0116" w:rsidRDefault="005C0116" w:rsidP="00820D19">
      <w:pPr>
        <w:pStyle w:val="BodyText"/>
        <w:numPr>
          <w:ilvl w:val="0"/>
          <w:numId w:val="14"/>
        </w:numPr>
        <w:spacing w:before="175" w:after="175"/>
      </w:pPr>
      <w:r>
        <w:t>The Hon Paul Papalia CSC MLA, Western Australia, Minister for Police</w:t>
      </w:r>
    </w:p>
    <w:p w14:paraId="70921670" w14:textId="77777777" w:rsidR="009456DC" w:rsidRPr="009456DC" w:rsidRDefault="005C0116" w:rsidP="00820D19">
      <w:pPr>
        <w:pStyle w:val="BodyText"/>
        <w:numPr>
          <w:ilvl w:val="0"/>
          <w:numId w:val="14"/>
        </w:numPr>
        <w:spacing w:before="175" w:after="175"/>
      </w:pPr>
      <w:r>
        <w:t>The Hon Amber-Jade Sanderson MLA, Western</w:t>
      </w:r>
      <w:r w:rsidR="00122443">
        <w:t xml:space="preserve"> Australia, Minister for Health and</w:t>
      </w:r>
      <w:r>
        <w:t xml:space="preserve"> Mental Health</w:t>
      </w:r>
    </w:p>
    <w:p w14:paraId="2F73B4C2" w14:textId="77777777" w:rsidR="005C0116" w:rsidRDefault="005C0116" w:rsidP="00820D19">
      <w:pPr>
        <w:pStyle w:val="BodyText"/>
        <w:numPr>
          <w:ilvl w:val="0"/>
          <w:numId w:val="14"/>
        </w:numPr>
        <w:spacing w:before="175" w:after="175"/>
      </w:pPr>
      <w:r>
        <w:t xml:space="preserve">The Hon Joe Szakacs MP, South Australia, </w:t>
      </w:r>
      <w:r w:rsidR="00900AED">
        <w:t>Minister for Police, Emergency S</w:t>
      </w:r>
      <w:r>
        <w:t>ervices and Cor</w:t>
      </w:r>
      <w:r w:rsidR="00900AED">
        <w:t>rectional S</w:t>
      </w:r>
      <w:r>
        <w:t>ervices</w:t>
      </w:r>
    </w:p>
    <w:p w14:paraId="04EA49E0" w14:textId="77777777" w:rsidR="005C0116" w:rsidRDefault="005C0116" w:rsidP="00820D19">
      <w:pPr>
        <w:pStyle w:val="BodyText"/>
        <w:numPr>
          <w:ilvl w:val="0"/>
          <w:numId w:val="14"/>
        </w:numPr>
        <w:spacing w:before="175" w:after="175"/>
      </w:pPr>
      <w:r>
        <w:t xml:space="preserve">The Hon Kyam Maher MLC, South Australia, Minister for Aboriginal Affairs </w:t>
      </w:r>
    </w:p>
    <w:p w14:paraId="2B20D039" w14:textId="77777777" w:rsidR="005C0116" w:rsidRDefault="005C0116" w:rsidP="00820D19">
      <w:pPr>
        <w:pStyle w:val="BodyText"/>
        <w:numPr>
          <w:ilvl w:val="0"/>
          <w:numId w:val="14"/>
        </w:numPr>
        <w:spacing w:before="175" w:after="175"/>
      </w:pPr>
      <w:r>
        <w:t>The Hon Chris Picton MP, South Australia, Minister for Health and Wellbeing</w:t>
      </w:r>
    </w:p>
    <w:p w14:paraId="24E0D6E0" w14:textId="1AC86A88" w:rsidR="005C0116" w:rsidRDefault="005C0116" w:rsidP="00820D19">
      <w:pPr>
        <w:pStyle w:val="BodyText"/>
        <w:numPr>
          <w:ilvl w:val="0"/>
          <w:numId w:val="14"/>
        </w:numPr>
        <w:spacing w:before="175" w:after="175"/>
      </w:pPr>
      <w:r>
        <w:t>The Hon Natasha Fyles, Northern Territory Chief Minister</w:t>
      </w:r>
      <w:r w:rsidR="00380222">
        <w:t xml:space="preserve"> (</w:t>
      </w:r>
      <w:r>
        <w:t>a</w:t>
      </w:r>
      <w:r w:rsidR="005C03F5">
        <w:t xml:space="preserve"> coordinated </w:t>
      </w:r>
      <w:r w:rsidR="006531BE">
        <w:t>Northern</w:t>
      </w:r>
      <w:r w:rsidR="00380222">
        <w:t> </w:t>
      </w:r>
      <w:r w:rsidR="006531BE">
        <w:t xml:space="preserve">Territory Government </w:t>
      </w:r>
      <w:r>
        <w:t>response</w:t>
      </w:r>
      <w:r w:rsidR="005C03F5">
        <w:t xml:space="preserve"> from </w:t>
      </w:r>
      <w:r w:rsidR="006531BE">
        <w:t xml:space="preserve">the Department of </w:t>
      </w:r>
      <w:r>
        <w:t>Health with input f</w:t>
      </w:r>
      <w:r w:rsidR="00BD5083">
        <w:t>rom Police, Fire and Emergency S</w:t>
      </w:r>
      <w:r>
        <w:t>ervices; Department of Chief</w:t>
      </w:r>
      <w:r w:rsidR="006531BE">
        <w:t> </w:t>
      </w:r>
      <w:r>
        <w:t>Minister and Cabinet; Office of Aboriginal Affairs; Department of the Attorney</w:t>
      </w:r>
      <w:r w:rsidR="006531BE">
        <w:t>-</w:t>
      </w:r>
      <w:r>
        <w:t xml:space="preserve">General and Justice </w:t>
      </w:r>
      <w:r w:rsidR="005C03F5">
        <w:t xml:space="preserve">as well as </w:t>
      </w:r>
      <w:r>
        <w:t>Territory Fa</w:t>
      </w:r>
      <w:r w:rsidR="00380222">
        <w:t>milies, Housing and Communities)</w:t>
      </w:r>
      <w:r>
        <w:t xml:space="preserve"> </w:t>
      </w:r>
    </w:p>
    <w:p w14:paraId="60A023BE" w14:textId="77777777" w:rsidR="005C0116" w:rsidRDefault="005C0116" w:rsidP="00820D19">
      <w:pPr>
        <w:pStyle w:val="BodyText"/>
        <w:numPr>
          <w:ilvl w:val="0"/>
          <w:numId w:val="14"/>
        </w:numPr>
        <w:spacing w:before="175" w:after="175"/>
      </w:pPr>
      <w:r>
        <w:t xml:space="preserve">Aboriginal Medical Services Alliance Northern Territory (AMSANT) </w:t>
      </w:r>
    </w:p>
    <w:p w14:paraId="7A881E17" w14:textId="77777777" w:rsidR="005C0116" w:rsidRDefault="005C0116" w:rsidP="00820D19">
      <w:pPr>
        <w:pStyle w:val="BodyText"/>
        <w:numPr>
          <w:ilvl w:val="0"/>
          <w:numId w:val="14"/>
        </w:numPr>
        <w:spacing w:before="175" w:after="175"/>
      </w:pPr>
      <w:r>
        <w:t xml:space="preserve">Central Australian Youth Link Up Service (CAYLUS) </w:t>
      </w:r>
    </w:p>
    <w:p w14:paraId="52F7520A" w14:textId="77777777" w:rsidR="0081085C" w:rsidRDefault="0081085C" w:rsidP="00820D19">
      <w:pPr>
        <w:pStyle w:val="BodyText"/>
        <w:numPr>
          <w:ilvl w:val="0"/>
          <w:numId w:val="14"/>
        </w:numPr>
        <w:spacing w:before="175" w:after="175"/>
      </w:pPr>
      <w:r>
        <w:t>N</w:t>
      </w:r>
      <w:r w:rsidR="00EF4245">
        <w:t>orthern Territory L</w:t>
      </w:r>
      <w:r>
        <w:t xml:space="preserve">egal Aid Commission </w:t>
      </w:r>
    </w:p>
    <w:p w14:paraId="751322DF" w14:textId="77777777" w:rsidR="009F00AD" w:rsidRDefault="009F00AD" w:rsidP="00820D19">
      <w:pPr>
        <w:pStyle w:val="BodyText"/>
        <w:numPr>
          <w:ilvl w:val="0"/>
          <w:numId w:val="14"/>
        </w:numPr>
        <w:spacing w:before="175" w:after="175"/>
      </w:pPr>
      <w:r>
        <w:t xml:space="preserve">Jetstream Electrical </w:t>
      </w:r>
      <w:r w:rsidR="00A12714">
        <w:t>Pty Ltd</w:t>
      </w:r>
    </w:p>
    <w:p w14:paraId="7A2DABA9" w14:textId="77777777" w:rsidR="00D04439" w:rsidRDefault="00D04439" w:rsidP="00820D19">
      <w:pPr>
        <w:pStyle w:val="BodyText"/>
        <w:numPr>
          <w:ilvl w:val="0"/>
          <w:numId w:val="14"/>
        </w:numPr>
        <w:spacing w:before="175" w:after="175"/>
      </w:pPr>
      <w:r w:rsidRPr="002E66A5">
        <w:t>Bris</w:t>
      </w:r>
      <w:r w:rsidR="002E66A5" w:rsidRPr="002E66A5">
        <w:t>bane Aero Engineers Pty Ltd</w:t>
      </w:r>
    </w:p>
    <w:p w14:paraId="451F6CE7" w14:textId="77777777" w:rsidR="001C00DE" w:rsidRDefault="009456DC" w:rsidP="00820D19">
      <w:pPr>
        <w:pStyle w:val="BodyText"/>
        <w:numPr>
          <w:ilvl w:val="0"/>
          <w:numId w:val="14"/>
        </w:numPr>
        <w:spacing w:before="175" w:after="175"/>
      </w:pPr>
      <w:r>
        <w:t>Queensland Network of Alcohol and Other Drugs (QNADA)</w:t>
      </w:r>
    </w:p>
    <w:p w14:paraId="61A1B328" w14:textId="77777777" w:rsidR="00CD22B4" w:rsidRPr="000103EF" w:rsidRDefault="009456DC" w:rsidP="00820D19">
      <w:pPr>
        <w:pStyle w:val="BodyText"/>
        <w:numPr>
          <w:ilvl w:val="0"/>
          <w:numId w:val="14"/>
        </w:numPr>
        <w:spacing w:before="175" w:after="175"/>
      </w:pPr>
      <w:r w:rsidRPr="000E1A54">
        <w:t xml:space="preserve">Viva Energy Australia </w:t>
      </w:r>
      <w:r w:rsidR="000E1A54">
        <w:t>Pty Ltd</w:t>
      </w:r>
      <w:r w:rsidR="00CC7A30">
        <w:t>.</w:t>
      </w:r>
    </w:p>
    <w:p w14:paraId="1362EC30" w14:textId="77777777" w:rsidR="003650E8" w:rsidRPr="00393B9C" w:rsidRDefault="004847FD" w:rsidP="002D0FF4">
      <w:pPr>
        <w:pStyle w:val="Heading1"/>
        <w:spacing w:before="175" w:after="175"/>
        <w:ind w:left="0"/>
        <w:rPr>
          <w:b w:val="0"/>
          <w:sz w:val="28"/>
        </w:rPr>
      </w:pPr>
      <w:bookmarkStart w:id="78" w:name="_Toc146281168"/>
      <w:bookmarkStart w:id="79" w:name="_Toc153526528"/>
      <w:bookmarkStart w:id="80" w:name="_Toc146118523"/>
      <w:r>
        <w:t>Common</w:t>
      </w:r>
      <w:r w:rsidR="005E6519" w:rsidRPr="005C03F5">
        <w:t xml:space="preserve"> themes</w:t>
      </w:r>
      <w:bookmarkEnd w:id="78"/>
      <w:bookmarkEnd w:id="79"/>
      <w:r w:rsidR="0061534A" w:rsidRPr="005C03F5">
        <w:rPr>
          <w:b w:val="0"/>
          <w:sz w:val="28"/>
        </w:rPr>
        <w:t xml:space="preserve"> </w:t>
      </w:r>
      <w:bookmarkEnd w:id="80"/>
    </w:p>
    <w:p w14:paraId="550B9B11" w14:textId="77777777" w:rsidR="005B17D7" w:rsidRDefault="005B17D7" w:rsidP="00D90548">
      <w:pPr>
        <w:pStyle w:val="BodyText"/>
        <w:spacing w:before="175" w:after="175"/>
      </w:pPr>
      <w:r>
        <w:t xml:space="preserve">A number of common themes emerged from the submissions. </w:t>
      </w:r>
    </w:p>
    <w:p w14:paraId="3948CCC5" w14:textId="77777777" w:rsidR="00852F86" w:rsidRPr="00852F86" w:rsidRDefault="00852F86" w:rsidP="00852F86">
      <w:pPr>
        <w:pStyle w:val="Heading2"/>
        <w:rPr>
          <w:rFonts w:ascii="Times New Roman" w:hAnsi="Times New Roman" w:cs="Times New Roman"/>
          <w:b/>
          <w:color w:val="auto"/>
          <w:sz w:val="24"/>
          <w:szCs w:val="24"/>
          <w:highlight w:val="yellow"/>
        </w:rPr>
      </w:pPr>
      <w:bookmarkStart w:id="81" w:name="_Toc146281169"/>
      <w:bookmarkStart w:id="82" w:name="_Toc153526529"/>
      <w:r>
        <w:rPr>
          <w:rFonts w:ascii="Times New Roman" w:hAnsi="Times New Roman" w:cs="Times New Roman"/>
          <w:b/>
          <w:color w:val="auto"/>
          <w:sz w:val="24"/>
          <w:szCs w:val="24"/>
        </w:rPr>
        <w:lastRenderedPageBreak/>
        <w:t>Low aromatic fuel supply and e</w:t>
      </w:r>
      <w:r w:rsidR="00777498" w:rsidRPr="00852F86">
        <w:rPr>
          <w:rFonts w:ascii="Times New Roman" w:hAnsi="Times New Roman" w:cs="Times New Roman"/>
          <w:b/>
          <w:color w:val="auto"/>
          <w:sz w:val="24"/>
          <w:szCs w:val="24"/>
        </w:rPr>
        <w:t xml:space="preserve">xisting designations </w:t>
      </w:r>
      <w:r w:rsidRPr="00852F86">
        <w:rPr>
          <w:rFonts w:ascii="Times New Roman" w:hAnsi="Times New Roman" w:cs="Times New Roman"/>
          <w:b/>
          <w:color w:val="auto"/>
          <w:sz w:val="24"/>
          <w:szCs w:val="24"/>
        </w:rPr>
        <w:t>are effective</w:t>
      </w:r>
      <w:bookmarkEnd w:id="81"/>
      <w:bookmarkEnd w:id="82"/>
      <w:r w:rsidRPr="00852F86">
        <w:rPr>
          <w:rFonts w:ascii="Times New Roman" w:hAnsi="Times New Roman" w:cs="Times New Roman"/>
          <w:b/>
          <w:color w:val="auto"/>
          <w:sz w:val="24"/>
          <w:szCs w:val="24"/>
        </w:rPr>
        <w:t xml:space="preserve"> </w:t>
      </w:r>
    </w:p>
    <w:p w14:paraId="38E46321" w14:textId="77777777" w:rsidR="00852F86" w:rsidRDefault="00852F86" w:rsidP="00D90548">
      <w:pPr>
        <w:pStyle w:val="BodyText"/>
        <w:spacing w:before="175" w:after="175"/>
      </w:pPr>
      <w:r>
        <w:t xml:space="preserve">All </w:t>
      </w:r>
      <w:r w:rsidR="004B6CF0">
        <w:t>s</w:t>
      </w:r>
      <w:r w:rsidR="00ED1A17">
        <w:t>ubmissions</w:t>
      </w:r>
      <w:r w:rsidR="004B6CF0">
        <w:t xml:space="preserve"> made to the second statutory review of the</w:t>
      </w:r>
      <w:r w:rsidR="00FC2EE0">
        <w:t xml:space="preserve"> Act a</w:t>
      </w:r>
      <w:r w:rsidR="00ED1A17">
        <w:t>gree</w:t>
      </w:r>
      <w:r w:rsidR="00646109">
        <w:t>d</w:t>
      </w:r>
      <w:r>
        <w:t xml:space="preserve">, or </w:t>
      </w:r>
      <w:r w:rsidR="006221F8">
        <w:t xml:space="preserve">were </w:t>
      </w:r>
      <w:r>
        <w:t>silent</w:t>
      </w:r>
      <w:r w:rsidR="006221F8">
        <w:t>,</w:t>
      </w:r>
      <w:r>
        <w:t xml:space="preserve"> </w:t>
      </w:r>
      <w:r w:rsidR="006221F8">
        <w:t>on</w:t>
      </w:r>
      <w:r>
        <w:t xml:space="preserve"> </w:t>
      </w:r>
      <w:r w:rsidR="00ED1A17">
        <w:t xml:space="preserve">the </w:t>
      </w:r>
      <w:r w:rsidR="00122443">
        <w:t xml:space="preserve">effectiveness of the </w:t>
      </w:r>
      <w:r w:rsidR="00ED1A17">
        <w:t xml:space="preserve">supply of low aromatic fuel and the restriction of </w:t>
      </w:r>
      <w:r w:rsidR="00646109">
        <w:t xml:space="preserve">regular unleaded petrol </w:t>
      </w:r>
      <w:r>
        <w:t xml:space="preserve">continuing to be </w:t>
      </w:r>
      <w:r w:rsidR="00ED1A17">
        <w:t xml:space="preserve">effective in reducing </w:t>
      </w:r>
      <w:r w:rsidR="00BC555A">
        <w:t>volatile substance use</w:t>
      </w:r>
      <w:r>
        <w:t xml:space="preserve">. This was </w:t>
      </w:r>
      <w:r w:rsidR="00ED1A17">
        <w:t xml:space="preserve">both </w:t>
      </w:r>
      <w:r>
        <w:t xml:space="preserve">across </w:t>
      </w:r>
      <w:r w:rsidR="00ED1A17">
        <w:t xml:space="preserve">areas designated under the Act and </w:t>
      </w:r>
      <w:r>
        <w:t xml:space="preserve">areas </w:t>
      </w:r>
      <w:r w:rsidR="00ED1A17">
        <w:t xml:space="preserve">where </w:t>
      </w:r>
      <w:r>
        <w:t xml:space="preserve">low aromatic </w:t>
      </w:r>
      <w:r w:rsidR="00ED1A17">
        <w:t xml:space="preserve">fuel is </w:t>
      </w:r>
      <w:r>
        <w:t xml:space="preserve">sold </w:t>
      </w:r>
      <w:r w:rsidR="00ED1A17">
        <w:t xml:space="preserve">voluntarily. </w:t>
      </w:r>
    </w:p>
    <w:p w14:paraId="2CBBC05B" w14:textId="77777777" w:rsidR="00966B3B" w:rsidRDefault="00852F86" w:rsidP="00D90548">
      <w:pPr>
        <w:pStyle w:val="BodyText"/>
        <w:spacing w:before="175" w:after="175"/>
      </w:pPr>
      <w:r>
        <w:t xml:space="preserve">No submissions suggested the supply of low aromatic fuel </w:t>
      </w:r>
      <w:r w:rsidRPr="009129B9">
        <w:t>was ineffective</w:t>
      </w:r>
      <w:r w:rsidR="00037941">
        <w:t>,</w:t>
      </w:r>
      <w:r w:rsidRPr="009129B9">
        <w:t xml:space="preserve"> </w:t>
      </w:r>
      <w:r w:rsidR="00122443" w:rsidRPr="009129B9">
        <w:t>n</w:t>
      </w:r>
      <w:r w:rsidRPr="009129B9">
        <w:t>or</w:t>
      </w:r>
      <w:r w:rsidR="00122443" w:rsidRPr="009129B9">
        <w:t xml:space="preserve"> recommended removing</w:t>
      </w:r>
      <w:r w:rsidR="00122443">
        <w:t xml:space="preserve"> </w:t>
      </w:r>
      <w:r>
        <w:t xml:space="preserve">designations under the Act. </w:t>
      </w:r>
    </w:p>
    <w:p w14:paraId="39CF34F5" w14:textId="77777777" w:rsidR="00646109" w:rsidRDefault="00FC727B" w:rsidP="00D90548">
      <w:pPr>
        <w:pStyle w:val="BodyText"/>
        <w:spacing w:before="175" w:after="175"/>
      </w:pPr>
      <w:r>
        <w:t xml:space="preserve">The </w:t>
      </w:r>
      <w:r w:rsidR="007B33F7">
        <w:t xml:space="preserve">Northern Territory </w:t>
      </w:r>
      <w:r w:rsidR="00646109">
        <w:t>Government</w:t>
      </w:r>
      <w:r w:rsidR="00CC7A30">
        <w:t>’s submission</w:t>
      </w:r>
      <w:r w:rsidR="00B92668">
        <w:t xml:space="preserve"> </w:t>
      </w:r>
      <w:r w:rsidR="00646109">
        <w:t xml:space="preserve">included assessment </w:t>
      </w:r>
      <w:r w:rsidR="00475B8C">
        <w:t xml:space="preserve">of </w:t>
      </w:r>
      <w:r w:rsidR="00646109">
        <w:t xml:space="preserve">data demonstrating a reduction in volatile substance use, including </w:t>
      </w:r>
      <w:r w:rsidR="00D30FFC">
        <w:t>volatile substance use involving petrol,</w:t>
      </w:r>
      <w:r w:rsidR="00646109">
        <w:t xml:space="preserve"> in the Katherine and Barkly regions since the first statutory review. </w:t>
      </w:r>
      <w:r w:rsidR="00966B3B">
        <w:t xml:space="preserve">The </w:t>
      </w:r>
      <w:r w:rsidR="00F42A8D">
        <w:t>submission</w:t>
      </w:r>
      <w:r w:rsidR="00646109">
        <w:t xml:space="preserve"> </w:t>
      </w:r>
      <w:r w:rsidR="00475B8C">
        <w:t>stated:</w:t>
      </w:r>
      <w:r w:rsidR="00646109">
        <w:t xml:space="preserve"> </w:t>
      </w:r>
    </w:p>
    <w:p w14:paraId="5D2F62EF" w14:textId="77777777" w:rsidR="00730CEE" w:rsidRPr="00393B9C" w:rsidRDefault="00F760D9" w:rsidP="00D0718B">
      <w:pPr>
        <w:pStyle w:val="BodyText"/>
        <w:spacing w:before="175" w:after="175"/>
        <w:ind w:left="720"/>
        <w:rPr>
          <w:i/>
        </w:rPr>
      </w:pPr>
      <w:r>
        <w:rPr>
          <w:i/>
        </w:rPr>
        <w:t xml:space="preserve">The current restrictions in the NT designated areas should remain in place. The designated areas in the NT saw substantial initial drops in petrol sniffing that continued to decrease since the designations in 2016. </w:t>
      </w:r>
    </w:p>
    <w:p w14:paraId="7DF3530C" w14:textId="77777777" w:rsidR="00730CEE" w:rsidRDefault="00303883" w:rsidP="00D90548">
      <w:pPr>
        <w:pStyle w:val="BodyText"/>
        <w:spacing w:before="175" w:after="175"/>
      </w:pPr>
      <w:r>
        <w:t>The</w:t>
      </w:r>
      <w:r w:rsidR="007B33F7">
        <w:t xml:space="preserve"> Northern Territory </w:t>
      </w:r>
      <w:r w:rsidR="00730CEE">
        <w:t xml:space="preserve">Legal Aid </w:t>
      </w:r>
      <w:r w:rsidR="008805B3">
        <w:t xml:space="preserve">Commission </w:t>
      </w:r>
      <w:r w:rsidR="00730CEE">
        <w:t>noted that the</w:t>
      </w:r>
      <w:r w:rsidR="00CD7BD1">
        <w:t xml:space="preserve"> Act, i</w:t>
      </w:r>
      <w:r w:rsidR="00730CEE">
        <w:t xml:space="preserve">n conjunction with </w:t>
      </w:r>
      <w:r>
        <w:t xml:space="preserve">existing </w:t>
      </w:r>
      <w:r w:rsidR="00CD7BD1">
        <w:t xml:space="preserve">Northern </w:t>
      </w:r>
      <w:r w:rsidR="00730CEE">
        <w:t>Territory legislation</w:t>
      </w:r>
      <w:r w:rsidR="00CD7BD1">
        <w:t>,</w:t>
      </w:r>
      <w:r w:rsidR="00730CEE">
        <w:t xml:space="preserve"> </w:t>
      </w:r>
      <w:r w:rsidR="00A824D4">
        <w:t xml:space="preserve">is effective and </w:t>
      </w:r>
      <w:r w:rsidR="00730CEE">
        <w:t>reduce</w:t>
      </w:r>
      <w:r w:rsidR="008805B3">
        <w:t>s</w:t>
      </w:r>
      <w:r w:rsidR="00730CEE">
        <w:t xml:space="preserve"> harm brought about by </w:t>
      </w:r>
      <w:r w:rsidR="00903229">
        <w:t>volatile substance use</w:t>
      </w:r>
      <w:r>
        <w:t xml:space="preserve">. </w:t>
      </w:r>
      <w:r w:rsidR="00937590">
        <w:t>The submission stated:</w:t>
      </w:r>
    </w:p>
    <w:p w14:paraId="7AC5E699" w14:textId="77777777" w:rsidR="008805B3" w:rsidRDefault="008805B3" w:rsidP="00D0718B">
      <w:pPr>
        <w:pStyle w:val="BodyText"/>
        <w:spacing w:before="175" w:after="175"/>
        <w:ind w:left="720"/>
        <w:rPr>
          <w:i/>
        </w:rPr>
      </w:pPr>
      <w:r>
        <w:rPr>
          <w:i/>
        </w:rPr>
        <w:t xml:space="preserve">Following commencement of the Commonwealth Act, instances of petrol sniffing have dramatically reduced. The mandating of low aromatic fuel is important in achieving and maintaining this result. </w:t>
      </w:r>
    </w:p>
    <w:p w14:paraId="152C6383" w14:textId="77777777" w:rsidR="00730CEE" w:rsidRPr="00D90548" w:rsidRDefault="008805B3" w:rsidP="00D0718B">
      <w:pPr>
        <w:pStyle w:val="BodyText"/>
        <w:spacing w:before="175" w:after="175"/>
        <w:ind w:left="720"/>
        <w:rPr>
          <w:i/>
        </w:rPr>
      </w:pPr>
      <w:r w:rsidRPr="005F5D83">
        <w:rPr>
          <w:i/>
        </w:rPr>
        <w:t>It is vital that the Act remain in operation.</w:t>
      </w:r>
      <w:r>
        <w:rPr>
          <w:i/>
        </w:rPr>
        <w:t xml:space="preserve"> We make no recommendation as to there being any requirement for amendment to the provisions. </w:t>
      </w:r>
    </w:p>
    <w:p w14:paraId="62F249AB" w14:textId="77777777" w:rsidR="00730CEE" w:rsidRDefault="000846A6" w:rsidP="00D90548">
      <w:pPr>
        <w:pStyle w:val="BodyText"/>
        <w:spacing w:before="175" w:after="175"/>
      </w:pPr>
      <w:r>
        <w:t xml:space="preserve">The </w:t>
      </w:r>
      <w:r w:rsidR="00715659">
        <w:t>Minister for Police</w:t>
      </w:r>
      <w:r w:rsidR="00A12714">
        <w:t xml:space="preserve"> of Western Australia</w:t>
      </w:r>
      <w:r w:rsidR="00303883">
        <w:t xml:space="preserve"> </w:t>
      </w:r>
      <w:r w:rsidR="00CC7A30">
        <w:t xml:space="preserve">(Minister for Police) </w:t>
      </w:r>
      <w:r w:rsidR="00D44E5C">
        <w:t>noted</w:t>
      </w:r>
      <w:r w:rsidR="00303883">
        <w:t xml:space="preserve"> </w:t>
      </w:r>
      <w:r w:rsidR="00D44E5C">
        <w:t xml:space="preserve">support </w:t>
      </w:r>
      <w:r>
        <w:t xml:space="preserve">for </w:t>
      </w:r>
      <w:r w:rsidR="00D44E5C">
        <w:t xml:space="preserve">the </w:t>
      </w:r>
      <w:r>
        <w:t xml:space="preserve">Act </w:t>
      </w:r>
      <w:r w:rsidR="00D44E5C">
        <w:t>in its current form and did no</w:t>
      </w:r>
      <w:r w:rsidR="00122443">
        <w:t>t propose</w:t>
      </w:r>
      <w:r w:rsidR="00303883">
        <w:t xml:space="preserve"> any amendments</w:t>
      </w:r>
      <w:r w:rsidR="002F5C02">
        <w:t xml:space="preserve"> in their submission</w:t>
      </w:r>
      <w:r w:rsidR="00303883">
        <w:t>. The</w:t>
      </w:r>
      <w:r w:rsidR="00D44E5C">
        <w:t xml:space="preserve"> submission </w:t>
      </w:r>
      <w:r w:rsidR="00122443">
        <w:t xml:space="preserve">noted </w:t>
      </w:r>
      <w:r w:rsidR="00D44E5C">
        <w:t xml:space="preserve">reductions </w:t>
      </w:r>
      <w:r w:rsidR="005121AE">
        <w:t xml:space="preserve">of </w:t>
      </w:r>
      <w:r w:rsidR="00D44E5C">
        <w:t>volatile substance use wher</w:t>
      </w:r>
      <w:r>
        <w:t xml:space="preserve">e low aromatic fuel is supplied </w:t>
      </w:r>
      <w:r w:rsidR="00D44E5C">
        <w:t xml:space="preserve">and within </w:t>
      </w:r>
      <w:r w:rsidR="00730CEE">
        <w:t xml:space="preserve">communities that had </w:t>
      </w:r>
      <w:r w:rsidR="00D44E5C">
        <w:t xml:space="preserve">previously </w:t>
      </w:r>
      <w:r w:rsidR="00730CEE">
        <w:t>identified</w:t>
      </w:r>
      <w:r w:rsidR="005121AE">
        <w:t xml:space="preserve"> as having</w:t>
      </w:r>
      <w:r w:rsidR="00303883">
        <w:t xml:space="preserve"> </w:t>
      </w:r>
      <w:r w:rsidR="00335677">
        <w:t xml:space="preserve">volatile substance use </w:t>
      </w:r>
      <w:r w:rsidR="00303883">
        <w:t>problems</w:t>
      </w:r>
      <w:r w:rsidR="00D44E5C">
        <w:t xml:space="preserve">. </w:t>
      </w:r>
      <w:r w:rsidR="0091000F">
        <w:t>The</w:t>
      </w:r>
      <w:r w:rsidR="00B92668">
        <w:t xml:space="preserve"> Minister for Police </w:t>
      </w:r>
      <w:r w:rsidR="00730CEE">
        <w:t xml:space="preserve">noted </w:t>
      </w:r>
      <w:r w:rsidR="005121AE">
        <w:t xml:space="preserve">that </w:t>
      </w:r>
      <w:r w:rsidR="00730CEE">
        <w:t>community leaders</w:t>
      </w:r>
      <w:r w:rsidR="00D44E5C">
        <w:t xml:space="preserve"> and </w:t>
      </w:r>
      <w:r w:rsidR="005121AE">
        <w:t>p</w:t>
      </w:r>
      <w:r w:rsidR="00730CEE">
        <w:t xml:space="preserve">olice </w:t>
      </w:r>
      <w:r w:rsidR="00D44E5C">
        <w:t>both</w:t>
      </w:r>
      <w:r w:rsidR="00730CEE">
        <w:t xml:space="preserve"> advised that</w:t>
      </w:r>
      <w:r w:rsidR="00D44E5C">
        <w:t xml:space="preserve"> the continued </w:t>
      </w:r>
      <w:r w:rsidR="00122443">
        <w:t>use of</w:t>
      </w:r>
      <w:r w:rsidR="00730CEE">
        <w:t xml:space="preserve"> low aromatic fuel has reduced harm to the community. </w:t>
      </w:r>
      <w:r w:rsidR="00937590">
        <w:t>The submission stated:</w:t>
      </w:r>
    </w:p>
    <w:p w14:paraId="0400FDFD" w14:textId="77777777" w:rsidR="00730CEE" w:rsidRDefault="00730CEE" w:rsidP="00D0718B">
      <w:pPr>
        <w:pStyle w:val="BodyText"/>
        <w:spacing w:before="175" w:after="175"/>
        <w:ind w:left="720"/>
        <w:rPr>
          <w:i/>
        </w:rPr>
      </w:pPr>
      <w:r w:rsidRPr="008D5EAA">
        <w:rPr>
          <w:i/>
        </w:rPr>
        <w:t>Community leaders raise concerns that if volatile substances are reintroduced then there is the potential for increased health issues, anti-social behaviour, risk to vulnerable persons and demand for police resources.</w:t>
      </w:r>
    </w:p>
    <w:p w14:paraId="351C96B9" w14:textId="77777777" w:rsidR="00715659" w:rsidRPr="007747A9" w:rsidRDefault="00240955" w:rsidP="00D90548">
      <w:pPr>
        <w:pStyle w:val="BodyText"/>
        <w:spacing w:before="175" w:after="175"/>
      </w:pPr>
      <w:r w:rsidRPr="00B92668">
        <w:t>The</w:t>
      </w:r>
      <w:r>
        <w:t xml:space="preserve"> </w:t>
      </w:r>
      <w:r w:rsidR="00715659">
        <w:t>Western Australia</w:t>
      </w:r>
      <w:r>
        <w:t>n</w:t>
      </w:r>
      <w:r w:rsidR="00715659">
        <w:t xml:space="preserve"> Minister for Health</w:t>
      </w:r>
      <w:r w:rsidR="00B92668">
        <w:t xml:space="preserve"> and</w:t>
      </w:r>
      <w:r w:rsidR="00122443">
        <w:t xml:space="preserve"> Mental Health indicated </w:t>
      </w:r>
      <w:r w:rsidR="00715659">
        <w:t xml:space="preserve">support </w:t>
      </w:r>
      <w:r w:rsidR="00B92668">
        <w:t xml:space="preserve">for </w:t>
      </w:r>
      <w:r w:rsidR="00715659">
        <w:t>low</w:t>
      </w:r>
      <w:r w:rsidR="009E19E3">
        <w:t> </w:t>
      </w:r>
      <w:r w:rsidR="00715659">
        <w:t xml:space="preserve">aromatic fuel as a strategy to reduce </w:t>
      </w:r>
      <w:r w:rsidR="00D30FFC">
        <w:t>volatile substance use involving petrol</w:t>
      </w:r>
      <w:r w:rsidR="00715659">
        <w:t xml:space="preserve"> in communities that had previously reported volatile substance use as an issue.</w:t>
      </w:r>
      <w:r w:rsidR="005121AE">
        <w:t xml:space="preserve"> </w:t>
      </w:r>
    </w:p>
    <w:p w14:paraId="24CEF972" w14:textId="77777777" w:rsidR="00032111" w:rsidRDefault="00241759" w:rsidP="00D90548">
      <w:pPr>
        <w:pStyle w:val="BodyText"/>
        <w:spacing w:before="175" w:after="175"/>
      </w:pPr>
      <w:r>
        <w:t>The Central Australian Youth Link</w:t>
      </w:r>
      <w:r w:rsidR="00CC7A30">
        <w:t>-</w:t>
      </w:r>
      <w:r>
        <w:t>Up Service (</w:t>
      </w:r>
      <w:r w:rsidR="00552339">
        <w:t>CAYLUS</w:t>
      </w:r>
      <w:r>
        <w:t>)</w:t>
      </w:r>
      <w:r w:rsidR="00BC555A">
        <w:t xml:space="preserve"> </w:t>
      </w:r>
      <w:r w:rsidR="00303883">
        <w:t xml:space="preserve">noted </w:t>
      </w:r>
      <w:r w:rsidR="006221F8">
        <w:t xml:space="preserve">that </w:t>
      </w:r>
      <w:r w:rsidR="00EA5CB3">
        <w:t xml:space="preserve">the </w:t>
      </w:r>
      <w:r w:rsidR="009542C9">
        <w:t xml:space="preserve">first statutory review </w:t>
      </w:r>
      <w:r w:rsidR="006221F8">
        <w:t xml:space="preserve">reported a reduction of inhalant misuse </w:t>
      </w:r>
      <w:r w:rsidR="009542C9">
        <w:t>in CAYLUS’</w:t>
      </w:r>
      <w:r w:rsidR="00A610AD">
        <w:t>s</w:t>
      </w:r>
      <w:r w:rsidR="009542C9">
        <w:t xml:space="preserve"> Central</w:t>
      </w:r>
      <w:r w:rsidR="009E19E3">
        <w:t> </w:t>
      </w:r>
      <w:r w:rsidR="009542C9">
        <w:t xml:space="preserve">Australian </w:t>
      </w:r>
      <w:r w:rsidR="00BC555A">
        <w:t>service area</w:t>
      </w:r>
      <w:r w:rsidR="006221F8">
        <w:t>,</w:t>
      </w:r>
      <w:r w:rsidR="00BC555A">
        <w:t xml:space="preserve"> </w:t>
      </w:r>
      <w:r w:rsidR="009542C9">
        <w:t xml:space="preserve">including </w:t>
      </w:r>
      <w:r w:rsidR="00CC7A30">
        <w:t xml:space="preserve">in </w:t>
      </w:r>
      <w:r w:rsidR="00BC555A">
        <w:t>Tennant Creek</w:t>
      </w:r>
      <w:r w:rsidR="00CC7A30">
        <w:t>, Northern Territory</w:t>
      </w:r>
      <w:r w:rsidR="00EA5CB3">
        <w:t xml:space="preserve">. </w:t>
      </w:r>
      <w:r w:rsidR="009542C9">
        <w:t xml:space="preserve">On the basis of CAYLUS’ own reports </w:t>
      </w:r>
      <w:r w:rsidR="005121AE">
        <w:t>volatile substance use</w:t>
      </w:r>
      <w:r w:rsidR="00175875">
        <w:t xml:space="preserve"> incidents</w:t>
      </w:r>
      <w:r w:rsidR="005121AE">
        <w:t xml:space="preserve"> h</w:t>
      </w:r>
      <w:r w:rsidR="00175875">
        <w:t>ave</w:t>
      </w:r>
      <w:r w:rsidR="005121AE">
        <w:t xml:space="preserve"> continued</w:t>
      </w:r>
      <w:r w:rsidR="00032111">
        <w:t xml:space="preserve"> </w:t>
      </w:r>
      <w:r w:rsidR="006221F8">
        <w:t xml:space="preserve">to </w:t>
      </w:r>
      <w:r w:rsidR="00175875">
        <w:t>fall</w:t>
      </w:r>
      <w:r w:rsidR="006221F8">
        <w:t xml:space="preserve"> </w:t>
      </w:r>
      <w:r w:rsidR="00032111">
        <w:t>since 2018. CAYLUS noted:</w:t>
      </w:r>
    </w:p>
    <w:p w14:paraId="334453C5" w14:textId="77777777" w:rsidR="00032111" w:rsidRDefault="00032111" w:rsidP="00D0718B">
      <w:pPr>
        <w:pStyle w:val="BodyText"/>
        <w:spacing w:before="175" w:after="175"/>
        <w:ind w:left="720"/>
      </w:pPr>
      <w:r>
        <w:rPr>
          <w:i/>
        </w:rPr>
        <w:t xml:space="preserve">As a major stakeholder, we can state that low aromatic fuel has been a very successful strategy to reduce inhalant misuse across our region. </w:t>
      </w:r>
    </w:p>
    <w:p w14:paraId="5F4E7FBC" w14:textId="77777777" w:rsidR="00393B9C" w:rsidRPr="00D90548" w:rsidRDefault="00032111" w:rsidP="00D0718B">
      <w:pPr>
        <w:pStyle w:val="BodyText"/>
        <w:spacing w:before="175" w:after="175"/>
        <w:ind w:left="720"/>
        <w:rPr>
          <w:i/>
        </w:rPr>
      </w:pPr>
      <w:r w:rsidRPr="005F5D83">
        <w:rPr>
          <w:i/>
        </w:rPr>
        <w:t xml:space="preserve">The Act allows interventions into substance misuse that do not criminalise the misuser, and therefore are much easier to gain family and community support. </w:t>
      </w:r>
    </w:p>
    <w:p w14:paraId="618740F6" w14:textId="77777777" w:rsidR="004847FD" w:rsidRDefault="00BF5342" w:rsidP="004847FD">
      <w:pPr>
        <w:pStyle w:val="BodyText"/>
        <w:spacing w:before="175" w:after="175"/>
      </w:pPr>
      <w:r>
        <w:t xml:space="preserve">The </w:t>
      </w:r>
      <w:r w:rsidR="00032111">
        <w:t>South Aus</w:t>
      </w:r>
      <w:r w:rsidR="006D41BC">
        <w:t>tralia</w:t>
      </w:r>
      <w:r>
        <w:t>n</w:t>
      </w:r>
      <w:r w:rsidR="006D41BC">
        <w:t xml:space="preserve"> </w:t>
      </w:r>
      <w:r w:rsidR="00D44E5C">
        <w:t xml:space="preserve">Minister for </w:t>
      </w:r>
      <w:r w:rsidR="006D41BC">
        <w:t xml:space="preserve">Health and Wellbeing </w:t>
      </w:r>
      <w:r w:rsidR="00295F29">
        <w:t xml:space="preserve">referenced the findings of the </w:t>
      </w:r>
      <w:r w:rsidR="00295F29">
        <w:lastRenderedPageBreak/>
        <w:t xml:space="preserve">National Drug Strategy Household Survey 2019, particularly the South Australian Factsheet </w:t>
      </w:r>
      <w:r w:rsidR="00CC7A30">
        <w:t xml:space="preserve">(the factsheet) </w:t>
      </w:r>
      <w:r w:rsidR="00295F29">
        <w:t>that is published separately</w:t>
      </w:r>
      <w:r w:rsidR="00122443">
        <w:rPr>
          <w:rStyle w:val="FootnoteReference"/>
        </w:rPr>
        <w:footnoteReference w:id="11"/>
      </w:r>
      <w:r w:rsidR="00F70BC0">
        <w:t>.</w:t>
      </w:r>
      <w:r w:rsidR="00295F29">
        <w:t xml:space="preserve"> The factsheet indicates that ‘inhalants’ were among the top </w:t>
      </w:r>
      <w:r w:rsidR="006221F8">
        <w:t xml:space="preserve">5 </w:t>
      </w:r>
      <w:r w:rsidR="00295F29">
        <w:t>‘drugs’ used in the survey in South Australia for the first time. However, the factsheet also indicated that the statistic had ‘… a relative standard error of 25 to 50</w:t>
      </w:r>
      <w:r w:rsidR="0074596E">
        <w:t> </w:t>
      </w:r>
      <w:r w:rsidR="00295F29">
        <w:t>per</w:t>
      </w:r>
      <w:r w:rsidR="00D22D2C">
        <w:t xml:space="preserve"> </w:t>
      </w:r>
      <w:r w:rsidR="00295F29">
        <w:t xml:space="preserve">cent and should be used with caution’. </w:t>
      </w:r>
      <w:r w:rsidR="009C38AF">
        <w:t>I</w:t>
      </w:r>
      <w:r w:rsidR="00295F29">
        <w:t>t should also be noted that ‘inhalants’ includes petrol</w:t>
      </w:r>
      <w:r w:rsidR="009C38AF">
        <w:t xml:space="preserve"> </w:t>
      </w:r>
      <w:r w:rsidR="00037941">
        <w:t xml:space="preserve">as well as </w:t>
      </w:r>
      <w:r w:rsidR="00295F29">
        <w:t xml:space="preserve">a range of other products, </w:t>
      </w:r>
      <w:r w:rsidR="00295F29" w:rsidRPr="003C75EC">
        <w:t>making it difficult to draw conclusions</w:t>
      </w:r>
      <w:r w:rsidR="009C38AF" w:rsidRPr="003C75EC">
        <w:t xml:space="preserve"> specific to the impact of </w:t>
      </w:r>
      <w:r w:rsidR="00937590" w:rsidRPr="003C75EC">
        <w:t xml:space="preserve">the </w:t>
      </w:r>
      <w:r w:rsidR="00295F29" w:rsidRPr="003C75EC">
        <w:t>supply of low aromatic fuel in South Australia.</w:t>
      </w:r>
      <w:r w:rsidR="00295F29">
        <w:t xml:space="preserve"> The </w:t>
      </w:r>
      <w:r w:rsidR="00B35D3A">
        <w:t xml:space="preserve">South Australian </w:t>
      </w:r>
      <w:r w:rsidR="00295F29">
        <w:t xml:space="preserve">Minister </w:t>
      </w:r>
      <w:r w:rsidR="00ED6ADE">
        <w:t xml:space="preserve">for Health and Wellbeing </w:t>
      </w:r>
      <w:r w:rsidR="00295F29">
        <w:t xml:space="preserve">stated: </w:t>
      </w:r>
    </w:p>
    <w:p w14:paraId="1CD40C43" w14:textId="77777777" w:rsidR="006D41BC" w:rsidRPr="004847FD" w:rsidRDefault="006D41BC" w:rsidP="004847FD">
      <w:pPr>
        <w:pStyle w:val="BodyText"/>
        <w:spacing w:before="175" w:after="175"/>
        <w:ind w:left="720"/>
        <w:rPr>
          <w:i/>
        </w:rPr>
      </w:pPr>
      <w:r>
        <w:rPr>
          <w:i/>
        </w:rPr>
        <w:t xml:space="preserve">The Act appears to have been effective in continuing to meet its primary objective of enabling special measures to be taken to reduce potential harms associated with sniffing fuel, including Aboriginal and Torres Strait Islander people, living in certain areas. </w:t>
      </w:r>
    </w:p>
    <w:p w14:paraId="0DE73997" w14:textId="77777777" w:rsidR="00224F18" w:rsidRDefault="00B84B77" w:rsidP="00D90548">
      <w:pPr>
        <w:pStyle w:val="BodyText"/>
        <w:spacing w:before="175" w:after="175"/>
      </w:pPr>
      <w:r>
        <w:t xml:space="preserve">The </w:t>
      </w:r>
      <w:r w:rsidR="004B6CF0">
        <w:t>Minister for Police</w:t>
      </w:r>
      <w:r w:rsidR="00D44E5C">
        <w:t>, Emergency Services and Correctional Services</w:t>
      </w:r>
      <w:r w:rsidR="004B6CF0">
        <w:t xml:space="preserve"> </w:t>
      </w:r>
      <w:r w:rsidR="00A12714">
        <w:t xml:space="preserve">of South Australia </w:t>
      </w:r>
      <w:r>
        <w:t xml:space="preserve">did not identify any </w:t>
      </w:r>
      <w:r w:rsidR="00552339">
        <w:t xml:space="preserve">instances of volatile substance use involving petrol in a recent </w:t>
      </w:r>
      <w:r w:rsidR="00ED6ADE">
        <w:t xml:space="preserve">12 </w:t>
      </w:r>
      <w:r w:rsidR="00552339">
        <w:t>month review of communities</w:t>
      </w:r>
      <w:r w:rsidR="00122443">
        <w:t xml:space="preserve"> and did</w:t>
      </w:r>
      <w:r>
        <w:t xml:space="preserve"> </w:t>
      </w:r>
      <w:r w:rsidR="00FC2DED">
        <w:t xml:space="preserve">not </w:t>
      </w:r>
      <w:r>
        <w:t xml:space="preserve">see a need </w:t>
      </w:r>
      <w:r w:rsidR="00FC2DED">
        <w:t xml:space="preserve">to designate </w:t>
      </w:r>
      <w:r w:rsidR="00037941">
        <w:t xml:space="preserve">any </w:t>
      </w:r>
      <w:r w:rsidR="00FC2DED">
        <w:t xml:space="preserve">areas </w:t>
      </w:r>
      <w:r>
        <w:t xml:space="preserve">under the Act </w:t>
      </w:r>
      <w:r w:rsidR="00FC2DED">
        <w:t>in South</w:t>
      </w:r>
      <w:r w:rsidR="00335677">
        <w:t> </w:t>
      </w:r>
      <w:r w:rsidR="00FC2DED">
        <w:t xml:space="preserve">Australia. </w:t>
      </w:r>
    </w:p>
    <w:p w14:paraId="7A9901C3" w14:textId="77777777" w:rsidR="00730CEE" w:rsidRPr="008D5EAA" w:rsidRDefault="00B8050B" w:rsidP="00D90548">
      <w:pPr>
        <w:pStyle w:val="BodyText"/>
        <w:spacing w:before="175" w:after="175"/>
      </w:pPr>
      <w:r>
        <w:t xml:space="preserve">Similarly, the </w:t>
      </w:r>
      <w:r w:rsidR="00730CEE">
        <w:t>South Australia</w:t>
      </w:r>
      <w:r>
        <w:t>n</w:t>
      </w:r>
      <w:r w:rsidR="00730CEE">
        <w:t xml:space="preserve"> Minist</w:t>
      </w:r>
      <w:r w:rsidR="00BC23AD">
        <w:t>er for Aboriginal A</w:t>
      </w:r>
      <w:r w:rsidR="006C320D">
        <w:t xml:space="preserve">ffairs </w:t>
      </w:r>
      <w:r>
        <w:t xml:space="preserve">stated: </w:t>
      </w:r>
    </w:p>
    <w:p w14:paraId="5AE5809D" w14:textId="77777777" w:rsidR="00937902" w:rsidRPr="007E37C6" w:rsidRDefault="008258C2" w:rsidP="00D0718B">
      <w:pPr>
        <w:pStyle w:val="BodyText"/>
        <w:spacing w:before="175" w:after="175"/>
        <w:ind w:left="720"/>
        <w:rPr>
          <w:i/>
        </w:rPr>
      </w:pPr>
      <w:r>
        <w:rPr>
          <w:i/>
        </w:rPr>
        <w:t xml:space="preserve">In an effort to address petrol sniffing in South Australia, the state government, fuel </w:t>
      </w:r>
      <w:r w:rsidR="002B73D1">
        <w:rPr>
          <w:i/>
        </w:rPr>
        <w:t>outlets</w:t>
      </w:r>
      <w:r>
        <w:rPr>
          <w:i/>
        </w:rPr>
        <w:t xml:space="preserve"> and Aboriginal communities undertook a collaborative approach in regard to the provision of low aromatic fuel to at risk communities. In my view the implementation of this policy, has had one of the most significant, swift and positive impacts on Aboriginal communities I have witnessed. </w:t>
      </w:r>
    </w:p>
    <w:p w14:paraId="3183DABB" w14:textId="77777777" w:rsidR="00937902" w:rsidRDefault="00821FA1" w:rsidP="00D90548">
      <w:pPr>
        <w:pStyle w:val="BodyText"/>
        <w:spacing w:before="175" w:after="175"/>
      </w:pPr>
      <w:r>
        <w:t xml:space="preserve">The </w:t>
      </w:r>
      <w:r w:rsidR="006938CE">
        <w:t>Q</w:t>
      </w:r>
      <w:r w:rsidR="00032111">
        <w:t xml:space="preserve">ueensland </w:t>
      </w:r>
      <w:r w:rsidR="006938CE">
        <w:t>N</w:t>
      </w:r>
      <w:r w:rsidR="00032111">
        <w:t xml:space="preserve">etwork of </w:t>
      </w:r>
      <w:r w:rsidR="00937902">
        <w:t>A</w:t>
      </w:r>
      <w:r w:rsidR="00032111">
        <w:t xml:space="preserve">lcohol and Other </w:t>
      </w:r>
      <w:r w:rsidR="00937902">
        <w:t>D</w:t>
      </w:r>
      <w:r w:rsidR="00032111">
        <w:t xml:space="preserve">rug </w:t>
      </w:r>
      <w:r w:rsidR="00937902">
        <w:t>A</w:t>
      </w:r>
      <w:r w:rsidR="00032111">
        <w:t>gencies (QNADA)</w:t>
      </w:r>
      <w:r w:rsidR="00ED6ADE">
        <w:t>,</w:t>
      </w:r>
      <w:r w:rsidR="00032111">
        <w:t xml:space="preserve"> as a representative of the majority of specialist </w:t>
      </w:r>
      <w:r>
        <w:t>Non-Government Organisation Alcohol and Other</w:t>
      </w:r>
      <w:r w:rsidR="008306DC">
        <w:t> </w:t>
      </w:r>
      <w:r>
        <w:t xml:space="preserve">Drug service </w:t>
      </w:r>
      <w:r w:rsidR="00032111">
        <w:t xml:space="preserve">providers </w:t>
      </w:r>
      <w:r w:rsidR="00503C98">
        <w:t>in Queensland</w:t>
      </w:r>
      <w:r w:rsidR="00ED6ADE">
        <w:t>,</w:t>
      </w:r>
      <w:r w:rsidR="00503C98">
        <w:t xml:space="preserve"> </w:t>
      </w:r>
      <w:r w:rsidR="00032111">
        <w:t>confirmed th</w:t>
      </w:r>
      <w:r w:rsidR="006C320D">
        <w:t xml:space="preserve">eir support for the Act and </w:t>
      </w:r>
      <w:r w:rsidR="002F564F">
        <w:t xml:space="preserve">stated that they </w:t>
      </w:r>
      <w:r>
        <w:t xml:space="preserve">believe </w:t>
      </w:r>
      <w:r w:rsidR="006C320D">
        <w:t>the Act</w:t>
      </w:r>
      <w:r w:rsidR="00032111">
        <w:t xml:space="preserve"> continues to be effective </w:t>
      </w:r>
      <w:r>
        <w:t xml:space="preserve">in </w:t>
      </w:r>
      <w:r w:rsidR="00032111">
        <w:t>reducing volatile substance use</w:t>
      </w:r>
      <w:r w:rsidR="00ED6ADE">
        <w:t>. QNADA stated:</w:t>
      </w:r>
    </w:p>
    <w:p w14:paraId="2A6B0DA7" w14:textId="77777777" w:rsidR="00B72155" w:rsidRPr="00B34DE9" w:rsidRDefault="00937902" w:rsidP="00D0718B">
      <w:pPr>
        <w:pStyle w:val="BodyText"/>
        <w:spacing w:before="175" w:after="175"/>
        <w:ind w:left="720"/>
      </w:pPr>
      <w:r>
        <w:rPr>
          <w:i/>
        </w:rPr>
        <w:t xml:space="preserve">Consultation with our member organisations confirms that the Act continues to effectively reduce the use of petrol as an inhalant in sites where low aromatic fuel (LAF) is consistently available. Members report the use of petrol as an inhalant increases where LAF supply is interrupted and regular unleaded petrol becomes available. </w:t>
      </w:r>
    </w:p>
    <w:p w14:paraId="67F791B6" w14:textId="77777777" w:rsidR="00657AFB" w:rsidRPr="00C024A8" w:rsidRDefault="009C5BBE" w:rsidP="00C024A8">
      <w:pPr>
        <w:pStyle w:val="Heading2"/>
        <w:rPr>
          <w:rFonts w:ascii="Times New Roman" w:hAnsi="Times New Roman" w:cs="Times New Roman"/>
          <w:b/>
          <w:color w:val="auto"/>
          <w:sz w:val="24"/>
          <w:szCs w:val="24"/>
        </w:rPr>
      </w:pPr>
      <w:bookmarkStart w:id="83" w:name="_Toc146281170"/>
      <w:bookmarkStart w:id="84" w:name="_Toc153526530"/>
      <w:r>
        <w:rPr>
          <w:rFonts w:ascii="Times New Roman" w:hAnsi="Times New Roman" w:cs="Times New Roman"/>
          <w:b/>
          <w:color w:val="auto"/>
          <w:sz w:val="24"/>
          <w:szCs w:val="24"/>
        </w:rPr>
        <w:t>Complementary</w:t>
      </w:r>
      <w:r w:rsidR="009A1D2C" w:rsidRPr="00C024A8">
        <w:rPr>
          <w:rFonts w:ascii="Times New Roman" w:hAnsi="Times New Roman" w:cs="Times New Roman"/>
          <w:b/>
          <w:color w:val="auto"/>
          <w:sz w:val="24"/>
          <w:szCs w:val="24"/>
        </w:rPr>
        <w:t xml:space="preserve"> </w:t>
      </w:r>
      <w:r w:rsidR="00BC441C">
        <w:rPr>
          <w:rFonts w:ascii="Times New Roman" w:hAnsi="Times New Roman" w:cs="Times New Roman"/>
          <w:b/>
          <w:color w:val="auto"/>
          <w:sz w:val="24"/>
          <w:szCs w:val="24"/>
        </w:rPr>
        <w:t>l</w:t>
      </w:r>
      <w:r w:rsidR="005121AE" w:rsidRPr="00C024A8">
        <w:rPr>
          <w:rFonts w:ascii="Times New Roman" w:hAnsi="Times New Roman" w:cs="Times New Roman"/>
          <w:b/>
          <w:color w:val="auto"/>
          <w:sz w:val="24"/>
          <w:szCs w:val="24"/>
        </w:rPr>
        <w:t>egislation</w:t>
      </w:r>
      <w:r w:rsidR="00223DD4">
        <w:rPr>
          <w:rFonts w:ascii="Times New Roman" w:hAnsi="Times New Roman" w:cs="Times New Roman"/>
          <w:b/>
          <w:color w:val="auto"/>
          <w:sz w:val="24"/>
          <w:szCs w:val="24"/>
        </w:rPr>
        <w:t xml:space="preserve"> and </w:t>
      </w:r>
      <w:r w:rsidR="00BC441C">
        <w:rPr>
          <w:rFonts w:ascii="Times New Roman" w:hAnsi="Times New Roman" w:cs="Times New Roman"/>
          <w:b/>
          <w:color w:val="auto"/>
          <w:sz w:val="24"/>
          <w:szCs w:val="24"/>
        </w:rPr>
        <w:t>p</w:t>
      </w:r>
      <w:r w:rsidR="00223DD4">
        <w:rPr>
          <w:rFonts w:ascii="Times New Roman" w:hAnsi="Times New Roman" w:cs="Times New Roman"/>
          <w:b/>
          <w:color w:val="auto"/>
          <w:sz w:val="24"/>
          <w:szCs w:val="24"/>
        </w:rPr>
        <w:t>rograms</w:t>
      </w:r>
      <w:r w:rsidR="005121AE" w:rsidRPr="00C024A8">
        <w:rPr>
          <w:rFonts w:ascii="Times New Roman" w:hAnsi="Times New Roman" w:cs="Times New Roman"/>
          <w:b/>
          <w:color w:val="auto"/>
          <w:sz w:val="24"/>
          <w:szCs w:val="24"/>
        </w:rPr>
        <w:t xml:space="preserve"> </w:t>
      </w:r>
      <w:r w:rsidR="00BC441C">
        <w:rPr>
          <w:rFonts w:ascii="Times New Roman" w:hAnsi="Times New Roman" w:cs="Times New Roman"/>
          <w:b/>
          <w:color w:val="auto"/>
          <w:sz w:val="24"/>
          <w:szCs w:val="24"/>
        </w:rPr>
        <w:t>c</w:t>
      </w:r>
      <w:r w:rsidR="0038103E">
        <w:rPr>
          <w:rFonts w:ascii="Times New Roman" w:hAnsi="Times New Roman" w:cs="Times New Roman"/>
          <w:b/>
          <w:color w:val="auto"/>
          <w:sz w:val="24"/>
          <w:szCs w:val="24"/>
        </w:rPr>
        <w:t xml:space="preserve">ontinue to be </w:t>
      </w:r>
      <w:r w:rsidR="00BC441C">
        <w:rPr>
          <w:rFonts w:ascii="Times New Roman" w:hAnsi="Times New Roman" w:cs="Times New Roman"/>
          <w:b/>
          <w:color w:val="auto"/>
          <w:sz w:val="24"/>
          <w:szCs w:val="24"/>
        </w:rPr>
        <w:t>i</w:t>
      </w:r>
      <w:r w:rsidR="0038103E">
        <w:rPr>
          <w:rFonts w:ascii="Times New Roman" w:hAnsi="Times New Roman" w:cs="Times New Roman"/>
          <w:b/>
          <w:color w:val="auto"/>
          <w:sz w:val="24"/>
          <w:szCs w:val="24"/>
        </w:rPr>
        <w:t>mportant</w:t>
      </w:r>
      <w:bookmarkEnd w:id="83"/>
      <w:bookmarkEnd w:id="84"/>
    </w:p>
    <w:p w14:paraId="1F9DEF5A" w14:textId="77777777" w:rsidR="009A1D2C" w:rsidRPr="00393B9C" w:rsidRDefault="009A1D2C" w:rsidP="00D90548">
      <w:pPr>
        <w:pStyle w:val="BodyText"/>
        <w:spacing w:before="175" w:after="175"/>
      </w:pPr>
      <w:r>
        <w:t xml:space="preserve">The </w:t>
      </w:r>
      <w:r w:rsidR="007B33F7">
        <w:t xml:space="preserve">Northern Territory </w:t>
      </w:r>
      <w:r>
        <w:t>Government</w:t>
      </w:r>
      <w:r w:rsidR="00A10108">
        <w:t>’s submission</w:t>
      </w:r>
      <w:r>
        <w:t xml:space="preserve"> outlined the ways in which the</w:t>
      </w:r>
      <w:r w:rsidR="009C5BBE">
        <w:t xml:space="preserve"> Act </w:t>
      </w:r>
      <w:r w:rsidR="005F6776">
        <w:t>is compl</w:t>
      </w:r>
      <w:r w:rsidR="009C5BBE">
        <w:t>e</w:t>
      </w:r>
      <w:r w:rsidR="005F6776">
        <w:t>mentary</w:t>
      </w:r>
      <w:r>
        <w:t xml:space="preserve"> to existing </w:t>
      </w:r>
      <w:r w:rsidR="00BF3B8B">
        <w:t xml:space="preserve">Northern </w:t>
      </w:r>
      <w:r w:rsidR="005F6776">
        <w:t>Territory</w:t>
      </w:r>
      <w:r>
        <w:t xml:space="preserve"> VS</w:t>
      </w:r>
      <w:r w:rsidR="00B34B78">
        <w:t>A</w:t>
      </w:r>
      <w:r>
        <w:t>P</w:t>
      </w:r>
      <w:r w:rsidRPr="00A10108">
        <w:t xml:space="preserve"> Act</w:t>
      </w:r>
      <w:r>
        <w:t>. The</w:t>
      </w:r>
      <w:r w:rsidR="009E19E3">
        <w:t> </w:t>
      </w:r>
      <w:r>
        <w:t>VS</w:t>
      </w:r>
      <w:r w:rsidR="00B34B78">
        <w:t>A</w:t>
      </w:r>
      <w:r w:rsidR="00245D5B">
        <w:t>P Act has provisions to develop</w:t>
      </w:r>
      <w:r>
        <w:t xml:space="preserve"> community management plans which address volatile substance use through declared management areas and community designated plans. </w:t>
      </w:r>
      <w:r w:rsidR="00B34B78">
        <w:t>The Northern Territory Government stated:</w:t>
      </w:r>
    </w:p>
    <w:p w14:paraId="08F40952" w14:textId="77777777" w:rsidR="009A1D2C" w:rsidRDefault="009A1D2C" w:rsidP="00D0718B">
      <w:pPr>
        <w:pStyle w:val="BodyText"/>
        <w:spacing w:before="175" w:after="175"/>
        <w:ind w:left="720"/>
        <w:rPr>
          <w:i/>
        </w:rPr>
      </w:pPr>
      <w:r w:rsidRPr="00D0718B">
        <w:rPr>
          <w:i/>
        </w:rPr>
        <w:t>The use of LAF (low aromatic fuel) is still considered an effective measure in addressing petrol sniffing as evidenced by the continued utilisation of community management plans, voluntary use of LAF…</w:t>
      </w:r>
    </w:p>
    <w:p w14:paraId="68BF50CC" w14:textId="77777777" w:rsidR="00F544AB" w:rsidRDefault="00F544AB" w:rsidP="005B5ECE">
      <w:pPr>
        <w:pStyle w:val="BodyText"/>
        <w:spacing w:before="175" w:after="175"/>
        <w:ind w:left="720"/>
        <w:rPr>
          <w:i/>
        </w:rPr>
      </w:pPr>
    </w:p>
    <w:p w14:paraId="1516360E" w14:textId="375F940C" w:rsidR="005B5ECE" w:rsidRPr="005B5ECE" w:rsidRDefault="009A1D2C" w:rsidP="005B5ECE">
      <w:pPr>
        <w:pStyle w:val="BodyText"/>
        <w:spacing w:before="175" w:after="175"/>
        <w:ind w:left="720"/>
        <w:rPr>
          <w:i/>
        </w:rPr>
      </w:pPr>
      <w:r w:rsidRPr="00D0718B">
        <w:rPr>
          <w:i/>
        </w:rPr>
        <w:t>Special measures applied under the LAF Act covering designated geographical areas have significantly reduced the potential for harm and a decrease in individuals being referred for assessment and treatment. Reports of people sniffing LAF are still being received, though these reports tend to be sporadic and at a considerably lower level than prior to the introduction to LAF</w:t>
      </w:r>
      <w:r>
        <w:t xml:space="preserve">. </w:t>
      </w:r>
    </w:p>
    <w:p w14:paraId="10247175" w14:textId="77777777" w:rsidR="00657AFB" w:rsidRDefault="005B5ECE" w:rsidP="00D90548">
      <w:pPr>
        <w:pStyle w:val="BodyText"/>
        <w:spacing w:before="175" w:after="175"/>
      </w:pPr>
      <w:r>
        <w:t>The Aboriginal Medical Services Alliance Northern Territory (</w:t>
      </w:r>
      <w:r w:rsidR="00B4368D">
        <w:t>AMSANT</w:t>
      </w:r>
      <w:r>
        <w:t>)</w:t>
      </w:r>
      <w:r w:rsidR="00412934">
        <w:t xml:space="preserve"> reflected on the complexity of addressing volatile substance use</w:t>
      </w:r>
      <w:r w:rsidR="00F25928">
        <w:t xml:space="preserve">, consistent with </w:t>
      </w:r>
      <w:r w:rsidR="00412934">
        <w:t xml:space="preserve">their submission to the first </w:t>
      </w:r>
      <w:r w:rsidR="005F6776">
        <w:t xml:space="preserve">statutory </w:t>
      </w:r>
      <w:r w:rsidR="00412934">
        <w:t>review.</w:t>
      </w:r>
      <w:r w:rsidR="00B34B78">
        <w:t xml:space="preserve"> AMSANT stated:</w:t>
      </w:r>
    </w:p>
    <w:p w14:paraId="61215C16" w14:textId="77777777" w:rsidR="00393B9C" w:rsidRDefault="00F714F0" w:rsidP="00A81732">
      <w:pPr>
        <w:pStyle w:val="BodyText"/>
        <w:numPr>
          <w:ilvl w:val="0"/>
          <w:numId w:val="14"/>
        </w:numPr>
        <w:spacing w:before="175" w:after="175"/>
        <w:ind w:firstLine="131"/>
        <w:rPr>
          <w:i/>
        </w:rPr>
      </w:pPr>
      <w:r w:rsidRPr="00D0718B">
        <w:rPr>
          <w:i/>
        </w:rPr>
        <w:t>LAF is just one part of the solution to addressing petrol sniffing in</w:t>
      </w:r>
      <w:r>
        <w:t xml:space="preserve"> </w:t>
      </w:r>
      <w:r w:rsidR="008772C4">
        <w:rPr>
          <w:i/>
        </w:rPr>
        <w:t>Aboriginal</w:t>
      </w:r>
      <w:r>
        <w:rPr>
          <w:i/>
        </w:rPr>
        <w:t xml:space="preserve"> communities and should be implemented along with other measures including adequately resourced early intervention services, youth and recreation programs and training and employment opportunities; and</w:t>
      </w:r>
      <w:r w:rsidR="00393B9C">
        <w:rPr>
          <w:i/>
        </w:rPr>
        <w:t xml:space="preserve"> </w:t>
      </w:r>
    </w:p>
    <w:p w14:paraId="57D695E0" w14:textId="77777777" w:rsidR="00F714F0" w:rsidRPr="00393B9C" w:rsidRDefault="00F714F0" w:rsidP="00A81732">
      <w:pPr>
        <w:pStyle w:val="BodyText"/>
        <w:numPr>
          <w:ilvl w:val="0"/>
          <w:numId w:val="14"/>
        </w:numPr>
        <w:spacing w:before="175" w:after="175"/>
        <w:ind w:firstLine="131"/>
        <w:rPr>
          <w:i/>
        </w:rPr>
      </w:pPr>
      <w:r w:rsidRPr="00223DD4">
        <w:rPr>
          <w:i/>
        </w:rPr>
        <w:t xml:space="preserve">Urgent and sustained action is required on the determinants of VSA specifically and addiction in general, such as through addressing poverty and inequality; poor housing and overcrowding; and lack of access to education. </w:t>
      </w:r>
    </w:p>
    <w:p w14:paraId="5E40A311" w14:textId="77777777" w:rsidR="00DE2D3D" w:rsidRPr="00FE3E76" w:rsidRDefault="00FE3E76" w:rsidP="00FE3E76">
      <w:pPr>
        <w:pStyle w:val="Heading2"/>
        <w:rPr>
          <w:rFonts w:ascii="Times New Roman" w:hAnsi="Times New Roman" w:cs="Times New Roman"/>
          <w:b/>
          <w:color w:val="auto"/>
          <w:sz w:val="24"/>
          <w:szCs w:val="24"/>
        </w:rPr>
      </w:pPr>
      <w:bookmarkStart w:id="85" w:name="_Toc146281171"/>
      <w:bookmarkStart w:id="86" w:name="_Toc153526531"/>
      <w:r>
        <w:rPr>
          <w:rFonts w:ascii="Times New Roman" w:hAnsi="Times New Roman" w:cs="Times New Roman"/>
          <w:b/>
          <w:color w:val="auto"/>
          <w:sz w:val="24"/>
          <w:szCs w:val="24"/>
        </w:rPr>
        <w:t>R</w:t>
      </w:r>
      <w:r w:rsidRPr="00FE3E76">
        <w:rPr>
          <w:rFonts w:ascii="Times New Roman" w:hAnsi="Times New Roman" w:cs="Times New Roman"/>
          <w:b/>
          <w:color w:val="auto"/>
          <w:sz w:val="24"/>
          <w:szCs w:val="24"/>
        </w:rPr>
        <w:t>egional and voluntar</w:t>
      </w:r>
      <w:r>
        <w:rPr>
          <w:rFonts w:ascii="Times New Roman" w:hAnsi="Times New Roman" w:cs="Times New Roman"/>
          <w:b/>
          <w:color w:val="auto"/>
          <w:sz w:val="24"/>
          <w:szCs w:val="24"/>
        </w:rPr>
        <w:t xml:space="preserve">y uptake of low aromatic fuel remains the </w:t>
      </w:r>
      <w:r w:rsidRPr="00FE3E76">
        <w:rPr>
          <w:rFonts w:ascii="Times New Roman" w:hAnsi="Times New Roman" w:cs="Times New Roman"/>
          <w:b/>
          <w:color w:val="auto"/>
          <w:sz w:val="24"/>
          <w:szCs w:val="24"/>
        </w:rPr>
        <w:t xml:space="preserve">preferred </w:t>
      </w:r>
      <w:r>
        <w:rPr>
          <w:rFonts w:ascii="Times New Roman" w:hAnsi="Times New Roman" w:cs="Times New Roman"/>
          <w:b/>
          <w:color w:val="auto"/>
          <w:sz w:val="24"/>
          <w:szCs w:val="24"/>
        </w:rPr>
        <w:t>approach</w:t>
      </w:r>
      <w:bookmarkEnd w:id="85"/>
      <w:bookmarkEnd w:id="86"/>
    </w:p>
    <w:p w14:paraId="70BCA435" w14:textId="77777777" w:rsidR="003A4310" w:rsidRDefault="002A53C5" w:rsidP="00D90548">
      <w:pPr>
        <w:pStyle w:val="BodyText"/>
        <w:spacing w:before="175" w:after="175"/>
      </w:pPr>
      <w:r>
        <w:t>Several submissions</w:t>
      </w:r>
      <w:r w:rsidR="00B35D3A">
        <w:t xml:space="preserve"> to this second statutory review</w:t>
      </w:r>
      <w:r>
        <w:t xml:space="preserve"> reiterated the imp</w:t>
      </w:r>
      <w:r w:rsidR="00245D5B">
        <w:t>ortance of</w:t>
      </w:r>
      <w:r w:rsidR="003B3C1A">
        <w:t xml:space="preserve"> a continued </w:t>
      </w:r>
      <w:r w:rsidR="003A4310">
        <w:t>regional approach</w:t>
      </w:r>
      <w:r w:rsidR="005F6776">
        <w:t xml:space="preserve"> to the rollout of low aromatic fuel</w:t>
      </w:r>
      <w:r w:rsidR="003A4310">
        <w:t>.</w:t>
      </w:r>
      <w:r w:rsidR="005F6776">
        <w:t xml:space="preserve"> </w:t>
      </w:r>
    </w:p>
    <w:p w14:paraId="0FF467B7" w14:textId="77777777" w:rsidR="002A53C5" w:rsidRDefault="002A53C5" w:rsidP="00D90548">
      <w:pPr>
        <w:pStyle w:val="BodyText"/>
        <w:spacing w:before="175" w:after="175"/>
      </w:pPr>
      <w:r>
        <w:t xml:space="preserve">The </w:t>
      </w:r>
      <w:r w:rsidR="007B33F7">
        <w:t xml:space="preserve">Northern Territory </w:t>
      </w:r>
      <w:r>
        <w:t>Government acknowledged in their submission</w:t>
      </w:r>
      <w:r w:rsidR="00B34B78">
        <w:t>:</w:t>
      </w:r>
    </w:p>
    <w:p w14:paraId="2E3B7EAB" w14:textId="77777777" w:rsidR="006938CE" w:rsidRDefault="002A53C5" w:rsidP="00D0718B">
      <w:pPr>
        <w:pStyle w:val="BodyText"/>
        <w:spacing w:before="175" w:after="175"/>
        <w:ind w:left="720"/>
        <w:rPr>
          <w:i/>
        </w:rPr>
      </w:pPr>
      <w:r>
        <w:rPr>
          <w:i/>
        </w:rPr>
        <w:t>The use of LAF continues to have the support of Aboriginal communities who have led the way in the voluntary adoption of LAF throughout most of the NT.</w:t>
      </w:r>
    </w:p>
    <w:p w14:paraId="3B773FE3" w14:textId="77777777" w:rsidR="001764C6" w:rsidRPr="00393B9C" w:rsidRDefault="006938CE" w:rsidP="00FE3E76">
      <w:pPr>
        <w:pStyle w:val="BodyText"/>
        <w:spacing w:before="175" w:after="175"/>
        <w:ind w:left="720"/>
        <w:rPr>
          <w:i/>
        </w:rPr>
      </w:pPr>
      <w:r>
        <w:rPr>
          <w:i/>
        </w:rPr>
        <w:t>Most remote NT communities h</w:t>
      </w:r>
      <w:r w:rsidR="00245D5B">
        <w:rPr>
          <w:i/>
        </w:rPr>
        <w:t>ave adopted LAF either voluntarily</w:t>
      </w:r>
      <w:r>
        <w:rPr>
          <w:i/>
        </w:rPr>
        <w:t xml:space="preserve"> or via community management plans. The community driven option is preferable to align with principles of self-determination. LAF and fuel controlled areas are useful tools to assist communities if difficulties arise with stakeholder negotiations around switch over to LAF from RUP</w:t>
      </w:r>
      <w:r w:rsidR="00FE3E76">
        <w:rPr>
          <w:i/>
        </w:rPr>
        <w:t xml:space="preserve">. </w:t>
      </w:r>
    </w:p>
    <w:p w14:paraId="68DAB22B" w14:textId="77777777" w:rsidR="001764C6" w:rsidRDefault="001764C6" w:rsidP="001764C6">
      <w:pPr>
        <w:pStyle w:val="BodyText"/>
        <w:spacing w:before="175" w:after="175"/>
      </w:pPr>
      <w:r w:rsidRPr="005F5D83">
        <w:t xml:space="preserve">AMSANT </w:t>
      </w:r>
      <w:r w:rsidR="00C2205B">
        <w:t xml:space="preserve">reiterated its support for </w:t>
      </w:r>
      <w:r w:rsidRPr="005F5D83">
        <w:t>the continuation of the</w:t>
      </w:r>
      <w:r w:rsidRPr="007747A9">
        <w:t xml:space="preserve"> supply of low aromatic fuel w</w:t>
      </w:r>
      <w:r>
        <w:t>ith</w:t>
      </w:r>
      <w:r w:rsidRPr="005F5D83">
        <w:t xml:space="preserve"> an emphasis on a regional approach.</w:t>
      </w:r>
    </w:p>
    <w:p w14:paraId="28F1F922" w14:textId="77777777" w:rsidR="00730CEE" w:rsidRDefault="00C2205B" w:rsidP="00D90548">
      <w:pPr>
        <w:pStyle w:val="BodyText"/>
        <w:spacing w:before="175" w:after="175"/>
      </w:pPr>
      <w:r>
        <w:t xml:space="preserve">The Northern Territory </w:t>
      </w:r>
      <w:r w:rsidR="008805B3">
        <w:t xml:space="preserve">Legal Aid Commission noted </w:t>
      </w:r>
      <w:r w:rsidR="0087048F">
        <w:t xml:space="preserve">that they were pleased to </w:t>
      </w:r>
      <w:r w:rsidR="008805B3">
        <w:t>obs</w:t>
      </w:r>
      <w:r w:rsidR="0087048F">
        <w:t xml:space="preserve">erve </w:t>
      </w:r>
      <w:r w:rsidR="008805B3">
        <w:t xml:space="preserve">fuel </w:t>
      </w:r>
      <w:r w:rsidR="002B73D1">
        <w:t>outlets</w:t>
      </w:r>
      <w:r w:rsidR="008805B3">
        <w:t xml:space="preserve"> outside of the designated areas voluntarily stocking low aromatic fuel. </w:t>
      </w:r>
    </w:p>
    <w:p w14:paraId="65EF5B33" w14:textId="77777777" w:rsidR="005B17D7" w:rsidRPr="00C2205B" w:rsidRDefault="00C2205B" w:rsidP="00C2205B">
      <w:pPr>
        <w:pStyle w:val="Heading2"/>
        <w:rPr>
          <w:rFonts w:ascii="Times New Roman" w:hAnsi="Times New Roman" w:cs="Times New Roman"/>
          <w:b/>
          <w:color w:val="auto"/>
          <w:sz w:val="24"/>
          <w:szCs w:val="24"/>
        </w:rPr>
      </w:pPr>
      <w:bookmarkStart w:id="87" w:name="_Toc146281172"/>
      <w:bookmarkStart w:id="88" w:name="_Toc153526532"/>
      <w:r w:rsidRPr="00C2205B">
        <w:rPr>
          <w:rFonts w:ascii="Times New Roman" w:hAnsi="Times New Roman" w:cs="Times New Roman"/>
          <w:b/>
          <w:color w:val="auto"/>
          <w:sz w:val="24"/>
          <w:szCs w:val="24"/>
        </w:rPr>
        <w:t xml:space="preserve">Issues involving fuels other than </w:t>
      </w:r>
      <w:r w:rsidR="00BC441C">
        <w:rPr>
          <w:rFonts w:ascii="Times New Roman" w:hAnsi="Times New Roman" w:cs="Times New Roman"/>
          <w:b/>
          <w:color w:val="auto"/>
          <w:sz w:val="24"/>
          <w:szCs w:val="24"/>
        </w:rPr>
        <w:t>r</w:t>
      </w:r>
      <w:r w:rsidRPr="00C2205B">
        <w:rPr>
          <w:rFonts w:ascii="Times New Roman" w:hAnsi="Times New Roman" w:cs="Times New Roman"/>
          <w:b/>
          <w:color w:val="auto"/>
          <w:sz w:val="24"/>
          <w:szCs w:val="24"/>
        </w:rPr>
        <w:t xml:space="preserve">egular </w:t>
      </w:r>
      <w:r w:rsidR="00BC441C">
        <w:rPr>
          <w:rFonts w:ascii="Times New Roman" w:hAnsi="Times New Roman" w:cs="Times New Roman"/>
          <w:b/>
          <w:color w:val="auto"/>
          <w:sz w:val="24"/>
          <w:szCs w:val="24"/>
        </w:rPr>
        <w:t>u</w:t>
      </w:r>
      <w:r w:rsidRPr="00C2205B">
        <w:rPr>
          <w:rFonts w:ascii="Times New Roman" w:hAnsi="Times New Roman" w:cs="Times New Roman"/>
          <w:b/>
          <w:color w:val="auto"/>
          <w:sz w:val="24"/>
          <w:szCs w:val="24"/>
        </w:rPr>
        <w:t xml:space="preserve">nleaded </w:t>
      </w:r>
      <w:r w:rsidR="00BC441C">
        <w:rPr>
          <w:rFonts w:ascii="Times New Roman" w:hAnsi="Times New Roman" w:cs="Times New Roman"/>
          <w:b/>
          <w:color w:val="auto"/>
          <w:sz w:val="24"/>
          <w:szCs w:val="24"/>
        </w:rPr>
        <w:t>p</w:t>
      </w:r>
      <w:r w:rsidRPr="00C2205B">
        <w:rPr>
          <w:rFonts w:ascii="Times New Roman" w:hAnsi="Times New Roman" w:cs="Times New Roman"/>
          <w:b/>
          <w:color w:val="auto"/>
          <w:sz w:val="24"/>
          <w:szCs w:val="24"/>
        </w:rPr>
        <w:t>etrol</w:t>
      </w:r>
      <w:bookmarkEnd w:id="87"/>
      <w:bookmarkEnd w:id="88"/>
      <w:r w:rsidRPr="00C2205B">
        <w:rPr>
          <w:rFonts w:ascii="Times New Roman" w:hAnsi="Times New Roman" w:cs="Times New Roman"/>
          <w:b/>
          <w:color w:val="auto"/>
          <w:sz w:val="24"/>
          <w:szCs w:val="24"/>
        </w:rPr>
        <w:t xml:space="preserve"> </w:t>
      </w:r>
    </w:p>
    <w:p w14:paraId="2A8AA92B" w14:textId="77777777" w:rsidR="001A711E" w:rsidRDefault="004B5EFF" w:rsidP="00D90548">
      <w:pPr>
        <w:pStyle w:val="BodyText"/>
        <w:spacing w:before="175" w:after="175"/>
      </w:pPr>
      <w:r>
        <w:t>A number of submissions raised the potential risk of volatile substance use</w:t>
      </w:r>
      <w:r w:rsidR="00AF25EF">
        <w:t xml:space="preserve">, or concerns </w:t>
      </w:r>
      <w:r w:rsidR="00896C65">
        <w:t xml:space="preserve">about </w:t>
      </w:r>
      <w:r w:rsidR="00AF25EF">
        <w:t>existing volatile substance use,</w:t>
      </w:r>
      <w:r>
        <w:t xml:space="preserve"> </w:t>
      </w:r>
      <w:r w:rsidR="00D836CA">
        <w:t>involving</w:t>
      </w:r>
      <w:r>
        <w:t xml:space="preserve"> </w:t>
      </w:r>
      <w:r w:rsidR="00AF25EF">
        <w:t>fuels other than regular unleaded petrol. These</w:t>
      </w:r>
      <w:r w:rsidR="009E19E3">
        <w:t> </w:t>
      </w:r>
      <w:r w:rsidR="00AF25EF">
        <w:t xml:space="preserve">concerns are linked particularly with </w:t>
      </w:r>
      <w:r>
        <w:t>pre</w:t>
      </w:r>
      <w:r w:rsidR="00453D5E">
        <w:t>mium unleaded petrol or Avgas</w:t>
      </w:r>
      <w:r w:rsidR="00AF25EF">
        <w:t xml:space="preserve"> which meet the definitions under the Act to be subject to controls imp</w:t>
      </w:r>
      <w:r w:rsidR="00245D5B">
        <w:t xml:space="preserve">osed through the designation of </w:t>
      </w:r>
      <w:r w:rsidR="00AF25EF">
        <w:t>Fuel Control Areas</w:t>
      </w:r>
      <w:r w:rsidR="00453D5E">
        <w:t xml:space="preserve">. </w:t>
      </w:r>
    </w:p>
    <w:p w14:paraId="248890D8" w14:textId="77777777" w:rsidR="00224F18" w:rsidRDefault="00453D5E" w:rsidP="00D90548">
      <w:pPr>
        <w:pStyle w:val="BodyText"/>
        <w:spacing w:before="175" w:after="175"/>
      </w:pPr>
      <w:r>
        <w:t>To date, t</w:t>
      </w:r>
      <w:r w:rsidR="004B5EFF">
        <w:t>he Act</w:t>
      </w:r>
      <w:r w:rsidR="00AF25EF">
        <w:t xml:space="preserve">’s provisions have </w:t>
      </w:r>
      <w:r w:rsidR="004B5EFF">
        <w:t>not been used to control the supply of premium unleaded</w:t>
      </w:r>
      <w:r w:rsidR="00B72155">
        <w:t xml:space="preserve"> petrol</w:t>
      </w:r>
      <w:r>
        <w:t xml:space="preserve"> or Avgas.</w:t>
      </w:r>
      <w:r w:rsidR="004B5EFF">
        <w:t xml:space="preserve"> </w:t>
      </w:r>
    </w:p>
    <w:p w14:paraId="2629671E" w14:textId="77777777" w:rsidR="00224F18" w:rsidRDefault="00037941" w:rsidP="00D90548">
      <w:pPr>
        <w:pStyle w:val="BodyText"/>
        <w:spacing w:before="175" w:after="175"/>
      </w:pPr>
      <w:r>
        <w:t>T</w:t>
      </w:r>
      <w:r w:rsidR="004B5EFF">
        <w:t xml:space="preserve">he submission from </w:t>
      </w:r>
      <w:r w:rsidR="00032111">
        <w:t>QNADA</w:t>
      </w:r>
      <w:r w:rsidR="00937902">
        <w:t xml:space="preserve"> noted </w:t>
      </w:r>
      <w:r w:rsidR="004B5EFF">
        <w:t xml:space="preserve">that </w:t>
      </w:r>
      <w:r w:rsidR="00245D5B">
        <w:t xml:space="preserve">the inhalation of volatile substances </w:t>
      </w:r>
      <w:r w:rsidR="001A711E">
        <w:t xml:space="preserve">other than fuels was </w:t>
      </w:r>
      <w:r w:rsidR="00032111">
        <w:t>more common across Queensland and was most prevalent in young people</w:t>
      </w:r>
      <w:r w:rsidR="001A711E">
        <w:t>.</w:t>
      </w:r>
      <w:r w:rsidR="00BC441C">
        <w:t xml:space="preserve"> </w:t>
      </w:r>
      <w:r w:rsidR="00BC441C">
        <w:lastRenderedPageBreak/>
        <w:t>QNADA stated:</w:t>
      </w:r>
    </w:p>
    <w:p w14:paraId="1D65A9AA" w14:textId="0C104FFA" w:rsidR="004B5EFF" w:rsidRDefault="00937902" w:rsidP="00D0718B">
      <w:pPr>
        <w:pStyle w:val="BodyText"/>
        <w:spacing w:before="175" w:after="175"/>
        <w:ind w:left="720"/>
        <w:rPr>
          <w:i/>
        </w:rPr>
      </w:pPr>
      <w:r>
        <w:rPr>
          <w:i/>
        </w:rPr>
        <w:t xml:space="preserve">We note that inhalant use is not limited to fuel and the use of other inhalants, such as deodorant, are more common across Queensland. Inhalant use is most prevalent amongst young people, underlining the need for governments to invest in responses that address the social, cultural and structural determinants of health in addition to measures that seek to address supply. </w:t>
      </w:r>
    </w:p>
    <w:p w14:paraId="602AA856" w14:textId="77777777" w:rsidR="00EB2101" w:rsidRPr="00EB2101" w:rsidRDefault="00EB2101" w:rsidP="00EB2101">
      <w:pPr>
        <w:rPr>
          <w:rFonts w:ascii="Times New Roman" w:hAnsi="Times New Roman" w:cs="Times New Roman"/>
          <w:sz w:val="24"/>
        </w:rPr>
      </w:pPr>
      <w:bookmarkStart w:id="89" w:name="_Toc146281173"/>
      <w:r w:rsidRPr="00EB0C91">
        <w:rPr>
          <w:rFonts w:ascii="Times New Roman" w:hAnsi="Times New Roman" w:cs="Times New Roman"/>
          <w:sz w:val="24"/>
        </w:rPr>
        <w:t xml:space="preserve">The replacement of regular unleaded petrol with low aromatic fuel is a supply reduction initiative. Supply reduction initiatives for volatile substances other than petrol are also effective. For example, retail outlets </w:t>
      </w:r>
      <w:r w:rsidR="008A7B5D" w:rsidRPr="00EB0C91">
        <w:rPr>
          <w:rFonts w:ascii="Times New Roman" w:hAnsi="Times New Roman" w:cs="Times New Roman"/>
          <w:sz w:val="24"/>
        </w:rPr>
        <w:t>restricting customers’</w:t>
      </w:r>
      <w:r w:rsidRPr="00EB0C91">
        <w:rPr>
          <w:rFonts w:ascii="Times New Roman" w:hAnsi="Times New Roman" w:cs="Times New Roman"/>
          <w:sz w:val="24"/>
        </w:rPr>
        <w:t xml:space="preserve"> access to aerosol deodorants so that staff </w:t>
      </w:r>
      <w:r w:rsidR="008A7B5D" w:rsidRPr="00EB0C91">
        <w:rPr>
          <w:rFonts w:ascii="Times New Roman" w:hAnsi="Times New Roman" w:cs="Times New Roman"/>
          <w:sz w:val="24"/>
        </w:rPr>
        <w:t>retrieve products at the</w:t>
      </w:r>
      <w:r w:rsidRPr="00EB0C91">
        <w:rPr>
          <w:rFonts w:ascii="Times New Roman" w:hAnsi="Times New Roman" w:cs="Times New Roman"/>
          <w:sz w:val="24"/>
        </w:rPr>
        <w:t xml:space="preserve"> customer’s request, or hardware stores taking similar steps with spray paints. Demand reduction efforts, especially working with young people, are also effective in reducing volatile substance use regardless of the type of products involved. While the NIAA acknowledges the importance of work to prevent volatile substance use involving inhalants other than fuels, this is beyond the scope of this second statutory review.</w:t>
      </w:r>
      <w:r w:rsidRPr="00EB2101">
        <w:rPr>
          <w:rFonts w:ascii="Times New Roman" w:hAnsi="Times New Roman" w:cs="Times New Roman"/>
          <w:sz w:val="24"/>
        </w:rPr>
        <w:t xml:space="preserve"> </w:t>
      </w:r>
    </w:p>
    <w:p w14:paraId="5F88D351" w14:textId="77777777" w:rsidR="00C7348E" w:rsidRPr="009F427E" w:rsidRDefault="005F5D83" w:rsidP="009F427E">
      <w:pPr>
        <w:pStyle w:val="Heading3"/>
        <w:rPr>
          <w:rFonts w:ascii="Times New Roman" w:hAnsi="Times New Roman" w:cs="Times New Roman"/>
          <w:b/>
          <w:i/>
          <w:color w:val="auto"/>
        </w:rPr>
      </w:pPr>
      <w:bookmarkStart w:id="90" w:name="_Toc153526533"/>
      <w:r w:rsidRPr="009F427E">
        <w:rPr>
          <w:rFonts w:ascii="Times New Roman" w:hAnsi="Times New Roman" w:cs="Times New Roman"/>
          <w:b/>
          <w:i/>
          <w:color w:val="auto"/>
        </w:rPr>
        <w:t xml:space="preserve">Premium </w:t>
      </w:r>
      <w:r w:rsidR="00BC441C">
        <w:rPr>
          <w:rFonts w:ascii="Times New Roman" w:hAnsi="Times New Roman" w:cs="Times New Roman"/>
          <w:b/>
          <w:i/>
          <w:color w:val="auto"/>
        </w:rPr>
        <w:t>u</w:t>
      </w:r>
      <w:r w:rsidR="00ED1A17" w:rsidRPr="009F427E">
        <w:rPr>
          <w:rFonts w:ascii="Times New Roman" w:hAnsi="Times New Roman" w:cs="Times New Roman"/>
          <w:b/>
          <w:i/>
          <w:color w:val="auto"/>
        </w:rPr>
        <w:t xml:space="preserve">nleaded </w:t>
      </w:r>
      <w:r w:rsidR="00BC441C">
        <w:rPr>
          <w:rFonts w:ascii="Times New Roman" w:hAnsi="Times New Roman" w:cs="Times New Roman"/>
          <w:b/>
          <w:i/>
          <w:color w:val="auto"/>
        </w:rPr>
        <w:t>p</w:t>
      </w:r>
      <w:r w:rsidR="00ED1A17" w:rsidRPr="009F427E">
        <w:rPr>
          <w:rFonts w:ascii="Times New Roman" w:hAnsi="Times New Roman" w:cs="Times New Roman"/>
          <w:b/>
          <w:i/>
          <w:color w:val="auto"/>
        </w:rPr>
        <w:t>etrol</w:t>
      </w:r>
      <w:bookmarkEnd w:id="89"/>
      <w:bookmarkEnd w:id="90"/>
    </w:p>
    <w:p w14:paraId="1F1FAFBB" w14:textId="77777777" w:rsidR="00EB0C91" w:rsidRPr="00471153" w:rsidRDefault="00EB0C91" w:rsidP="00A35116">
      <w:pPr>
        <w:pStyle w:val="BodyText"/>
        <w:spacing w:before="175" w:after="175"/>
      </w:pPr>
      <w:r w:rsidRPr="00CE55BA">
        <w:t xml:space="preserve">While the Act includes provisions to control supply of regular unleaded petrol through </w:t>
      </w:r>
      <w:r w:rsidRPr="000768B9">
        <w:t>Low</w:t>
      </w:r>
      <w:r w:rsidR="000768B9" w:rsidRPr="000768B9">
        <w:t> </w:t>
      </w:r>
      <w:r w:rsidRPr="000768B9">
        <w:t>Aromatic Fuel areas it also includes provisions to regulate the supply and storage of other</w:t>
      </w:r>
      <w:r w:rsidRPr="00CE55BA">
        <w:t xml:space="preserve"> fuels including </w:t>
      </w:r>
      <w:r w:rsidRPr="00471153">
        <w:t>premium unleaded petrol through designation of Fuel Control Areas</w:t>
      </w:r>
      <w:r w:rsidR="00CE55BA" w:rsidRPr="00471153">
        <w:rPr>
          <w:rStyle w:val="FootnoteReference"/>
        </w:rPr>
        <w:footnoteReference w:id="12"/>
      </w:r>
      <w:r w:rsidRPr="00471153">
        <w:t xml:space="preserve">. </w:t>
      </w:r>
    </w:p>
    <w:p w14:paraId="1DA56297" w14:textId="77777777" w:rsidR="000C16E9" w:rsidRPr="00EB0C91" w:rsidRDefault="00055AE7" w:rsidP="000C16E9">
      <w:pPr>
        <w:pStyle w:val="BodyText"/>
        <w:spacing w:before="175" w:after="175"/>
      </w:pPr>
      <w:r w:rsidRPr="00EB0C91">
        <w:t>With regard to premium unleaded petrol, t</w:t>
      </w:r>
      <w:r w:rsidR="000C16E9" w:rsidRPr="00EB0C91">
        <w:t xml:space="preserve">he first statutory review </w:t>
      </w:r>
      <w:r w:rsidR="00CE55BA">
        <w:t>found</w:t>
      </w:r>
      <w:r w:rsidR="000C16E9" w:rsidRPr="00EB0C91">
        <w:t xml:space="preserve"> that: </w:t>
      </w:r>
    </w:p>
    <w:p w14:paraId="6CC40389" w14:textId="77777777" w:rsidR="00055AE7" w:rsidRPr="00EB0C91" w:rsidRDefault="00055AE7" w:rsidP="000C16E9">
      <w:pPr>
        <w:pStyle w:val="BodyText"/>
        <w:numPr>
          <w:ilvl w:val="0"/>
          <w:numId w:val="14"/>
        </w:numPr>
        <w:spacing w:before="175" w:after="175"/>
      </w:pPr>
      <w:r w:rsidRPr="00EB0C91">
        <w:t>premium unleaded petrol had</w:t>
      </w:r>
      <w:r w:rsidR="000C16E9" w:rsidRPr="00EB0C91">
        <w:t xml:space="preserve"> remained widely available in the areas designated under the Act (as well as are</w:t>
      </w:r>
      <w:r w:rsidRPr="00EB0C91">
        <w:t>as that had</w:t>
      </w:r>
      <w:r w:rsidR="000C16E9" w:rsidRPr="00EB0C91">
        <w:t xml:space="preserve"> voluntarily agreed to stock low aromatic fuel). </w:t>
      </w:r>
    </w:p>
    <w:p w14:paraId="36C87FF4" w14:textId="77777777" w:rsidR="00055AE7" w:rsidRPr="00EB0C91" w:rsidRDefault="00055AE7" w:rsidP="000C16E9">
      <w:pPr>
        <w:pStyle w:val="BodyText"/>
        <w:numPr>
          <w:ilvl w:val="0"/>
          <w:numId w:val="14"/>
        </w:numPr>
        <w:spacing w:before="175" w:after="175"/>
      </w:pPr>
      <w:r w:rsidRPr="00EB0C91">
        <w:t>while there were</w:t>
      </w:r>
      <w:r w:rsidR="000C16E9" w:rsidRPr="00EB0C91">
        <w:t xml:space="preserve"> isolated reports of incidents, there was little evidence to support concerns of a large-scale transference from volatile substance use involving regular unleaded petrol to premium unleaded petrol. </w:t>
      </w:r>
    </w:p>
    <w:p w14:paraId="44E17DBF" w14:textId="77777777" w:rsidR="000C16E9" w:rsidRPr="00EB0C91" w:rsidRDefault="00055AE7" w:rsidP="000C16E9">
      <w:pPr>
        <w:pStyle w:val="BodyText"/>
        <w:numPr>
          <w:ilvl w:val="0"/>
          <w:numId w:val="14"/>
        </w:numPr>
        <w:spacing w:before="175" w:after="175"/>
      </w:pPr>
      <w:r w:rsidRPr="00EB0C91">
        <w:t xml:space="preserve">in Alice Springs </w:t>
      </w:r>
      <w:r w:rsidR="000C16E9" w:rsidRPr="00EB0C91">
        <w:t>volatile su</w:t>
      </w:r>
      <w:r w:rsidRPr="00EB0C91">
        <w:t>bstance use involving</w:t>
      </w:r>
      <w:r w:rsidR="000C16E9" w:rsidRPr="00EB0C91">
        <w:t xml:space="preserve"> petr</w:t>
      </w:r>
      <w:r w:rsidRPr="00EB0C91">
        <w:t>ol dropped significantly and had</w:t>
      </w:r>
      <w:r w:rsidR="000C16E9" w:rsidRPr="00EB0C91">
        <w:t xml:space="preserve"> stayed low over time, </w:t>
      </w:r>
      <w:r w:rsidRPr="00EB0C91">
        <w:t>despite</w:t>
      </w:r>
      <w:r w:rsidR="000C16E9" w:rsidRPr="00EB0C91">
        <w:t xml:space="preserve"> p</w:t>
      </w:r>
      <w:r w:rsidRPr="00EB0C91">
        <w:t>remium unleaded petrol continuing</w:t>
      </w:r>
      <w:r w:rsidR="000C16E9" w:rsidRPr="00EB0C91">
        <w:t xml:space="preserve"> to be available. </w:t>
      </w:r>
    </w:p>
    <w:p w14:paraId="19A1D484" w14:textId="77777777" w:rsidR="00055AE7" w:rsidRPr="00EB0C91" w:rsidRDefault="00055AE7" w:rsidP="00055AE7">
      <w:pPr>
        <w:pStyle w:val="BodyText"/>
        <w:spacing w:before="175" w:after="175"/>
      </w:pPr>
      <w:r w:rsidRPr="00EB0C91">
        <w:t>Several submissions noted concerns about the availability of premium unleaded petrol in areas where low aromatic fuel is also sold as premium unleaded petrol becomes more widely used and available. Submissions raised concerns around a risk of an increase in volatile substance use involving premium unleaded petrol as it becomes more widely available in the future. There is a parallel risk that fuel outlets currently selling low aromatic fuel may choose to sell premium unleaded petrol instead.</w:t>
      </w:r>
    </w:p>
    <w:p w14:paraId="70629468" w14:textId="77777777" w:rsidR="00055AE7" w:rsidRPr="00EB0C91" w:rsidRDefault="00055AE7" w:rsidP="00055AE7">
      <w:pPr>
        <w:pStyle w:val="BodyText"/>
        <w:spacing w:before="175" w:after="175"/>
      </w:pPr>
      <w:r w:rsidRPr="00EB0C91">
        <w:t xml:space="preserve">The Western Australian Minister for Health and Mental Health noted: </w:t>
      </w:r>
    </w:p>
    <w:p w14:paraId="10E44C6D" w14:textId="77777777" w:rsidR="00055AE7" w:rsidRPr="00DB61DA" w:rsidRDefault="00055AE7" w:rsidP="00055AE7">
      <w:pPr>
        <w:pStyle w:val="BodyText"/>
        <w:spacing w:before="175" w:after="175"/>
        <w:ind w:left="720"/>
        <w:rPr>
          <w:i/>
          <w:highlight w:val="yellow"/>
        </w:rPr>
      </w:pPr>
      <w:r w:rsidRPr="00EB0C91">
        <w:rPr>
          <w:i/>
        </w:rPr>
        <w:t xml:space="preserve">Anecdotally, premium unleaded fuel has been reported as contributing to harm in communities. With anticipated increases in consumer demand for premium unleaded fuel for vehicles, there is potential that issues related to petrol sniffing will increase. While provisions in the Act regarding Fuel Control Areas provide a legislative approach to reduce potential harm related to petrol sniffing of premium unleaded fuel, it is recommended that exploration of the feasibility of low aromatic premium unleaded fuel is undertaken. </w:t>
      </w:r>
    </w:p>
    <w:p w14:paraId="2154A1C7" w14:textId="77777777" w:rsidR="00055AE7" w:rsidRPr="00471153" w:rsidRDefault="00CE55BA" w:rsidP="000C16E9">
      <w:pPr>
        <w:pStyle w:val="BodyText"/>
        <w:spacing w:before="175" w:after="175"/>
      </w:pPr>
      <w:r w:rsidRPr="00CE55BA">
        <w:t xml:space="preserve">The submissions concerns are broadly consistent with the findings in connection with </w:t>
      </w:r>
      <w:r w:rsidRPr="00CE55BA">
        <w:lastRenderedPageBreak/>
        <w:t>premium unleaded petrol from the first statutory review. While a</w:t>
      </w:r>
      <w:r w:rsidR="00055AE7" w:rsidRPr="00471153">
        <w:t>t the time of this second statutory review there are</w:t>
      </w:r>
      <w:r w:rsidRPr="00CE55BA">
        <w:t xml:space="preserve"> reports of </w:t>
      </w:r>
      <w:r w:rsidR="00055AE7" w:rsidRPr="00471153">
        <w:t>volatile substance use involving premium unleaded petrol reported to the NIAA</w:t>
      </w:r>
      <w:r w:rsidRPr="00CE55BA">
        <w:t xml:space="preserve">, these are </w:t>
      </w:r>
      <w:r w:rsidRPr="00471153">
        <w:t>relatively few and isolated</w:t>
      </w:r>
      <w:r w:rsidRPr="00CE55BA">
        <w:t xml:space="preserve">. </w:t>
      </w:r>
      <w:r w:rsidR="00055AE7" w:rsidRPr="00471153">
        <w:t xml:space="preserve">However, the NIAA will continue to review reports of volatile substance use to monitor for trends of involvement of premium unleaded petrol. </w:t>
      </w:r>
    </w:p>
    <w:p w14:paraId="46CF2144" w14:textId="77777777" w:rsidR="00DB61DA" w:rsidRPr="00471153" w:rsidRDefault="00DB61DA" w:rsidP="000C16E9">
      <w:pPr>
        <w:pStyle w:val="BodyText"/>
        <w:spacing w:before="175" w:after="175"/>
      </w:pPr>
      <w:r w:rsidRPr="00471153">
        <w:t xml:space="preserve">The South Australian Minister for Health and Wellbeing’s submission </w:t>
      </w:r>
      <w:r w:rsidR="00697251" w:rsidRPr="00471153">
        <w:t>suggested</w:t>
      </w:r>
      <w:r w:rsidRPr="00471153">
        <w:t xml:space="preserve"> the review consider the provision of low aromatic fuel as the only available option throughout Central</w:t>
      </w:r>
      <w:r w:rsidR="008306DC">
        <w:t> </w:t>
      </w:r>
      <w:r w:rsidRPr="00471153">
        <w:t xml:space="preserve">Australia to minimise volatile substance use from petrol brought in from other areas. However, given the need for some engines to use premium unleaded petrol, the NIAA would not recommend restrictions on premium unleaded petrol in the absence of a demonstrable and widespread issue involving that grade of petrol. </w:t>
      </w:r>
    </w:p>
    <w:p w14:paraId="133BFC9B" w14:textId="77777777" w:rsidR="000C16E9" w:rsidRPr="006F7A45" w:rsidRDefault="00055AE7" w:rsidP="000C16E9">
      <w:pPr>
        <w:pStyle w:val="BodyText"/>
        <w:spacing w:before="175" w:after="175"/>
      </w:pPr>
      <w:r w:rsidRPr="00471153">
        <w:t>As discussed above in the section titled ‘monitoring trends within the fuel sector’, evolving vehicle technologies are driving an increasing need for premium unleaded petrol</w:t>
      </w:r>
      <w:r w:rsidR="008306DC">
        <w:t xml:space="preserve"> grades</w:t>
      </w:r>
      <w:r w:rsidRPr="00471153">
        <w:t xml:space="preserve"> and a low aromatic version of premium unleaded petrol does not yet exist</w:t>
      </w:r>
      <w:r w:rsidRPr="00471153">
        <w:rPr>
          <w:rStyle w:val="FootnoteReference"/>
        </w:rPr>
        <w:footnoteReference w:id="13"/>
      </w:r>
      <w:r w:rsidRPr="00471153">
        <w:t xml:space="preserve">. </w:t>
      </w:r>
      <w:r w:rsidR="00DB61DA" w:rsidRPr="00471153">
        <w:t>To assess the options to respond to this trend, the NIAA has begun exploring the feasibility of a low aromatic premium unleaded petrol with industry partners.</w:t>
      </w:r>
    </w:p>
    <w:p w14:paraId="7F56840C" w14:textId="77777777" w:rsidR="005B17D7" w:rsidRPr="0050180A" w:rsidRDefault="005B17D7" w:rsidP="0050180A">
      <w:pPr>
        <w:pStyle w:val="Heading3"/>
        <w:rPr>
          <w:rFonts w:ascii="Times New Roman" w:hAnsi="Times New Roman" w:cs="Times New Roman"/>
          <w:b/>
          <w:i/>
          <w:color w:val="auto"/>
        </w:rPr>
      </w:pPr>
      <w:bookmarkStart w:id="91" w:name="_Toc146281174"/>
      <w:bookmarkStart w:id="92" w:name="_Toc153526534"/>
      <w:r w:rsidRPr="0050180A">
        <w:rPr>
          <w:rFonts w:ascii="Times New Roman" w:hAnsi="Times New Roman" w:cs="Times New Roman"/>
          <w:b/>
          <w:i/>
          <w:color w:val="auto"/>
        </w:rPr>
        <w:t>Avgas</w:t>
      </w:r>
      <w:bookmarkEnd w:id="91"/>
      <w:bookmarkEnd w:id="92"/>
    </w:p>
    <w:p w14:paraId="3514B3FA" w14:textId="77777777" w:rsidR="00000629" w:rsidRDefault="00000629" w:rsidP="00000629">
      <w:pPr>
        <w:pStyle w:val="BodyText"/>
        <w:spacing w:before="175" w:after="175"/>
      </w:pPr>
      <w:r w:rsidRPr="00E97890">
        <w:t xml:space="preserve">The submission received from Brisbane Aero Engineers </w:t>
      </w:r>
      <w:r w:rsidR="00B81EF9">
        <w:t xml:space="preserve">Pty Ltd </w:t>
      </w:r>
      <w:r w:rsidR="00A12714">
        <w:t>(Brisbane Aero</w:t>
      </w:r>
      <w:r w:rsidR="00A12714" w:rsidRPr="00464A10">
        <w:t xml:space="preserve">) </w:t>
      </w:r>
      <w:r w:rsidRPr="00464A10">
        <w:t>raised concerns with the composition of</w:t>
      </w:r>
      <w:r w:rsidR="008563A5" w:rsidRPr="00464A10">
        <w:t xml:space="preserve"> Avgas, claiming that Avgas causes premature engine cylinder failures.</w:t>
      </w:r>
      <w:r w:rsidRPr="00E97890">
        <w:t xml:space="preserve"> The specification of Avgas used in Australia is not part of the NIAA’s portfolio responsibilities. The </w:t>
      </w:r>
      <w:r w:rsidRPr="009B4C9F">
        <w:rPr>
          <w:i/>
        </w:rPr>
        <w:t xml:space="preserve">Fuel </w:t>
      </w:r>
      <w:r w:rsidR="00BA41F7" w:rsidRPr="00C64C94">
        <w:rPr>
          <w:i/>
        </w:rPr>
        <w:t xml:space="preserve">Quality </w:t>
      </w:r>
      <w:r w:rsidRPr="009B4C9F">
        <w:rPr>
          <w:i/>
        </w:rPr>
        <w:t xml:space="preserve">Standards Act </w:t>
      </w:r>
      <w:r w:rsidR="00BA41F7" w:rsidRPr="00C64C94">
        <w:rPr>
          <w:i/>
        </w:rPr>
        <w:t>2000</w:t>
      </w:r>
      <w:r w:rsidR="00BA41F7">
        <w:t xml:space="preserve"> </w:t>
      </w:r>
      <w:r w:rsidR="003F49F8">
        <w:t xml:space="preserve">(Cth) </w:t>
      </w:r>
      <w:r w:rsidRPr="00E97890">
        <w:t xml:space="preserve">does not regulate Avgas. </w:t>
      </w:r>
    </w:p>
    <w:p w14:paraId="76493BC8" w14:textId="77777777" w:rsidR="00000629" w:rsidRDefault="00000629" w:rsidP="00000629">
      <w:pPr>
        <w:pStyle w:val="BodyText"/>
        <w:spacing w:before="175" w:after="175"/>
      </w:pPr>
      <w:r w:rsidRPr="00E97890">
        <w:t>The NIAA is aware Brisbane Aero</w:t>
      </w:r>
      <w:r w:rsidR="003F49F8">
        <w:t xml:space="preserve"> </w:t>
      </w:r>
      <w:r w:rsidRPr="00E97890">
        <w:t xml:space="preserve">has previously raised its concerns with the Australian Government’s Civil Aviation Safety Authority (CASA). CASA has substantially investigated the allegation raised by Brisbane Aero and has found there is no evidence to support </w:t>
      </w:r>
      <w:r w:rsidR="00D90902">
        <w:t>a</w:t>
      </w:r>
      <w:r w:rsidRPr="00E97890">
        <w:t xml:space="preserve"> claim that premature engine cylinder failures </w:t>
      </w:r>
      <w:r w:rsidR="002E5216">
        <w:t xml:space="preserve">are </w:t>
      </w:r>
      <w:r w:rsidRPr="00E97890">
        <w:t xml:space="preserve">a </w:t>
      </w:r>
      <w:r w:rsidRPr="00AA0D2B">
        <w:t xml:space="preserve">consequence of </w:t>
      </w:r>
      <w:r w:rsidR="009523C6" w:rsidRPr="00AA0D2B">
        <w:t xml:space="preserve">aircraft engines being operated with 100 Low Lead </w:t>
      </w:r>
      <w:r w:rsidRPr="00AA0D2B">
        <w:t>Avgas sold in Australia. Further discussion of the technical details and testing conducted in relation to Avgas specifications is beyond the scope of this second statutory review. Any</w:t>
      </w:r>
      <w:r w:rsidR="009E19E3" w:rsidRPr="00AA0D2B">
        <w:t> </w:t>
      </w:r>
      <w:r w:rsidRPr="00AA0D2B">
        <w:t>related views or concerns</w:t>
      </w:r>
      <w:r w:rsidR="009523C6" w:rsidRPr="00AA0D2B">
        <w:t xml:space="preserve"> regarding aircraft engine premature failures </w:t>
      </w:r>
      <w:r w:rsidRPr="00AA0D2B">
        <w:t xml:space="preserve">should be referred to CASA as the relevant </w:t>
      </w:r>
      <w:r>
        <w:t>Australian</w:t>
      </w:r>
      <w:r w:rsidR="00641677">
        <w:t> </w:t>
      </w:r>
      <w:r>
        <w:t>Government agency.</w:t>
      </w:r>
    </w:p>
    <w:p w14:paraId="7287702C" w14:textId="77777777" w:rsidR="00825C25" w:rsidRPr="00FB2422" w:rsidRDefault="003A0877" w:rsidP="00D90548">
      <w:pPr>
        <w:pStyle w:val="BodyText"/>
        <w:spacing w:before="175" w:after="175"/>
      </w:pPr>
      <w:r w:rsidRPr="00FB2422">
        <w:t xml:space="preserve">Two submissions </w:t>
      </w:r>
      <w:r w:rsidR="00FB2422" w:rsidRPr="00FB2422">
        <w:t xml:space="preserve">discussed Avgas bowser security and one submission </w:t>
      </w:r>
      <w:r w:rsidR="003A365D" w:rsidRPr="00FB2422">
        <w:t>alleged</w:t>
      </w:r>
      <w:r w:rsidR="00825C25" w:rsidRPr="00FB2422">
        <w:t xml:space="preserve"> </w:t>
      </w:r>
      <w:r w:rsidR="00FB2422" w:rsidRPr="00FB2422">
        <w:t xml:space="preserve">recent </w:t>
      </w:r>
      <w:r w:rsidR="00825C25" w:rsidRPr="00FB2422">
        <w:t xml:space="preserve">incidents of volatile </w:t>
      </w:r>
      <w:r w:rsidR="003C0FF8" w:rsidRPr="00FB2422">
        <w:t>substance use involving</w:t>
      </w:r>
      <w:r w:rsidR="00825C25" w:rsidRPr="00FB2422">
        <w:t xml:space="preserve"> Avgas.</w:t>
      </w:r>
      <w:r w:rsidR="003B13D2" w:rsidRPr="00FB2422">
        <w:t xml:space="preserve"> </w:t>
      </w:r>
      <w:r w:rsidR="00BA41F7" w:rsidRPr="00FB2422">
        <w:t xml:space="preserve">The NIAA contacted the stakeholder that raised </w:t>
      </w:r>
      <w:r w:rsidR="00FB2422" w:rsidRPr="00FB2422">
        <w:t xml:space="preserve">the </w:t>
      </w:r>
      <w:r w:rsidR="00BA41F7" w:rsidRPr="00FB2422">
        <w:t xml:space="preserve">concern </w:t>
      </w:r>
      <w:r w:rsidR="00FB2422" w:rsidRPr="00FB2422">
        <w:t xml:space="preserve">around volatile substance use involving Avgas </w:t>
      </w:r>
      <w:r w:rsidR="00BA41F7" w:rsidRPr="00FB2422">
        <w:t>as part of this second statutory review</w:t>
      </w:r>
      <w:r w:rsidR="008563A5">
        <w:t>,</w:t>
      </w:r>
      <w:r w:rsidR="00FB2422" w:rsidRPr="00FB2422">
        <w:t xml:space="preserve"> </w:t>
      </w:r>
      <w:r w:rsidR="008563A5">
        <w:t>but was</w:t>
      </w:r>
      <w:r w:rsidR="00BA41F7" w:rsidRPr="00FB2422">
        <w:t xml:space="preserve"> not been able to </w:t>
      </w:r>
      <w:r w:rsidR="008563A5">
        <w:t>substantiate claims of</w:t>
      </w:r>
      <w:r w:rsidR="00BA41F7" w:rsidRPr="00FB2422">
        <w:t xml:space="preserve"> recent incidents of volatile substance use involving Avgas. The NIAA will continue to monitor any reports of volatile</w:t>
      </w:r>
      <w:r w:rsidR="008563A5">
        <w:t xml:space="preserve"> substance use involving Avgas (noting that, as</w:t>
      </w:r>
      <w:r w:rsidR="00BA41F7" w:rsidRPr="00FB2422">
        <w:t xml:space="preserve"> is the case with other volatile substance use incident responses, incidents involving Avgas continue to be a state and territory responsibility</w:t>
      </w:r>
      <w:r w:rsidR="008563A5">
        <w:t>)</w:t>
      </w:r>
      <w:r w:rsidR="00BA41F7" w:rsidRPr="00FB2422">
        <w:t>.</w:t>
      </w:r>
      <w:r w:rsidR="00825C25" w:rsidRPr="00FB2422">
        <w:t xml:space="preserve"> </w:t>
      </w:r>
      <w:r w:rsidR="00BA41F7" w:rsidRPr="00FB2422">
        <w:t xml:space="preserve">Designation of Fuel Control Areas under the </w:t>
      </w:r>
      <w:r w:rsidR="008563A5">
        <w:t>Act</w:t>
      </w:r>
      <w:r w:rsidR="00BA41F7" w:rsidRPr="00FB2422">
        <w:t xml:space="preserve"> continue</w:t>
      </w:r>
      <w:r w:rsidR="008563A5">
        <w:t>s</w:t>
      </w:r>
      <w:r w:rsidR="00BA41F7" w:rsidRPr="00FB2422">
        <w:t xml:space="preserve"> to be an option in cases of demonstrated need. </w:t>
      </w:r>
    </w:p>
    <w:p w14:paraId="50E74663" w14:textId="77777777" w:rsidR="0050180A" w:rsidRDefault="0050180A" w:rsidP="0050180A">
      <w:pPr>
        <w:pStyle w:val="Heading2"/>
        <w:spacing w:before="175" w:after="175"/>
        <w:rPr>
          <w:rFonts w:ascii="Times New Roman" w:hAnsi="Times New Roman" w:cs="Times New Roman"/>
          <w:b/>
          <w:color w:val="auto"/>
          <w:sz w:val="24"/>
          <w:szCs w:val="24"/>
        </w:rPr>
      </w:pPr>
      <w:bookmarkStart w:id="93" w:name="_Toc146281175"/>
      <w:bookmarkStart w:id="94" w:name="_Toc153526535"/>
      <w:r w:rsidRPr="0050180A">
        <w:rPr>
          <w:rFonts w:ascii="Times New Roman" w:hAnsi="Times New Roman" w:cs="Times New Roman"/>
          <w:b/>
          <w:color w:val="auto"/>
          <w:sz w:val="24"/>
          <w:szCs w:val="24"/>
        </w:rPr>
        <w:t xml:space="preserve">Security </w:t>
      </w:r>
      <w:r w:rsidR="00000629">
        <w:rPr>
          <w:rFonts w:ascii="Times New Roman" w:hAnsi="Times New Roman" w:cs="Times New Roman"/>
          <w:b/>
          <w:color w:val="auto"/>
          <w:sz w:val="24"/>
          <w:szCs w:val="24"/>
        </w:rPr>
        <w:t>of</w:t>
      </w:r>
      <w:r w:rsidRPr="0050180A">
        <w:rPr>
          <w:rFonts w:ascii="Times New Roman" w:hAnsi="Times New Roman" w:cs="Times New Roman"/>
          <w:b/>
          <w:color w:val="auto"/>
          <w:sz w:val="24"/>
          <w:szCs w:val="24"/>
        </w:rPr>
        <w:t xml:space="preserve"> fuel bowsers</w:t>
      </w:r>
      <w:bookmarkEnd w:id="93"/>
      <w:bookmarkEnd w:id="94"/>
      <w:r w:rsidRPr="0050180A">
        <w:rPr>
          <w:rFonts w:ascii="Times New Roman" w:hAnsi="Times New Roman" w:cs="Times New Roman"/>
          <w:b/>
          <w:color w:val="auto"/>
          <w:sz w:val="24"/>
          <w:szCs w:val="24"/>
        </w:rPr>
        <w:t xml:space="preserve"> </w:t>
      </w:r>
    </w:p>
    <w:p w14:paraId="53842E4A" w14:textId="77777777" w:rsidR="0050180A" w:rsidRPr="00464A10" w:rsidRDefault="0050180A" w:rsidP="00526B85">
      <w:pPr>
        <w:pStyle w:val="BodyText"/>
        <w:spacing w:before="175" w:after="175"/>
      </w:pPr>
      <w:r w:rsidRPr="00464A10">
        <w:t>Jetstream Electrical</w:t>
      </w:r>
      <w:r w:rsidR="00A12714" w:rsidRPr="00464A10">
        <w:t xml:space="preserve"> Pty Ltd</w:t>
      </w:r>
      <w:r w:rsidR="007F0F6F" w:rsidRPr="00464A10">
        <w:t xml:space="preserve"> </w:t>
      </w:r>
      <w:r w:rsidRPr="00464A10">
        <w:t>detail</w:t>
      </w:r>
      <w:r w:rsidR="007F0F6F" w:rsidRPr="00464A10">
        <w:t>ed</w:t>
      </w:r>
      <w:r w:rsidRPr="00464A10">
        <w:t xml:space="preserve"> concern</w:t>
      </w:r>
      <w:r w:rsidR="007F0F6F" w:rsidRPr="00464A10">
        <w:t>s</w:t>
      </w:r>
      <w:r w:rsidR="00C6050A" w:rsidRPr="00464A10">
        <w:t xml:space="preserve"> about the theft of fuel and vandalism of fuel bowsers caused by people trying to access fuel for volatile substance use purposes, including </w:t>
      </w:r>
      <w:r w:rsidR="004D662B">
        <w:lastRenderedPageBreak/>
        <w:t xml:space="preserve">at </w:t>
      </w:r>
      <w:r w:rsidR="00C6050A" w:rsidRPr="00464A10">
        <w:t>regional fuel outlets and remote airports</w:t>
      </w:r>
      <w:r w:rsidR="00AA750E" w:rsidRPr="00464A10">
        <w:t xml:space="preserve">. </w:t>
      </w:r>
    </w:p>
    <w:p w14:paraId="10F09D0F" w14:textId="77777777" w:rsidR="00203776" w:rsidRDefault="00D3409B" w:rsidP="00526B85">
      <w:pPr>
        <w:pStyle w:val="BodyText"/>
        <w:spacing w:before="175" w:after="175"/>
      </w:pPr>
      <w:r>
        <w:t>Brisbane Aero</w:t>
      </w:r>
      <w:r w:rsidR="00203776" w:rsidRPr="00471153">
        <w:t xml:space="preserve"> </w:t>
      </w:r>
      <w:r w:rsidR="004D662B" w:rsidRPr="00471153">
        <w:t xml:space="preserve">raised concerns about </w:t>
      </w:r>
      <w:r w:rsidR="00C6050A" w:rsidRPr="00471153">
        <w:t>unsecured remote airstrips</w:t>
      </w:r>
      <w:r w:rsidR="004D662B" w:rsidRPr="00471153">
        <w:t>, which</w:t>
      </w:r>
      <w:r w:rsidR="00C6050A" w:rsidRPr="00471153">
        <w:t xml:space="preserve"> can allow people to access Avgas from helicopter</w:t>
      </w:r>
      <w:r w:rsidR="004D662B" w:rsidRPr="00471153">
        <w:t>s</w:t>
      </w:r>
      <w:r w:rsidR="00C6050A" w:rsidRPr="00471153">
        <w:t xml:space="preserve"> and small aircraft whose fuel tanks may not be lockable.</w:t>
      </w:r>
    </w:p>
    <w:p w14:paraId="79C6098F" w14:textId="77777777" w:rsidR="005F52F4" w:rsidRPr="00D246BC" w:rsidRDefault="002A70B2" w:rsidP="00D246BC">
      <w:pPr>
        <w:pStyle w:val="BodyText"/>
        <w:spacing w:before="175" w:after="175"/>
      </w:pPr>
      <w:r>
        <w:t>The Northern Territory</w:t>
      </w:r>
      <w:r w:rsidR="00001476">
        <w:t xml:space="preserve"> </w:t>
      </w:r>
      <w:r w:rsidR="00501B94">
        <w:t>Government</w:t>
      </w:r>
      <w:r w:rsidR="00EE1A81">
        <w:t xml:space="preserve"> also noted securi</w:t>
      </w:r>
      <w:r w:rsidR="005661E5">
        <w:t>ty of fuels as an ongoing issue</w:t>
      </w:r>
      <w:r w:rsidR="00EE1A81">
        <w:t xml:space="preserve"> with report</w:t>
      </w:r>
      <w:r w:rsidR="00206196">
        <w:t>s of break-ins to bowsers</w:t>
      </w:r>
      <w:r w:rsidR="009B4C9F">
        <w:t xml:space="preserve">. </w:t>
      </w:r>
      <w:r w:rsidR="00B81EF9" w:rsidRPr="002F182B">
        <w:t xml:space="preserve">The NIAA is aware that the Northern Territory Government has previously taken steps to boost security at airports where Avgas theft was an issue. </w:t>
      </w:r>
      <w:r w:rsidR="00B81EF9">
        <w:t xml:space="preserve">The Northern Territory Government </w:t>
      </w:r>
      <w:r w:rsidR="00EE1A81">
        <w:t xml:space="preserve">suggested </w:t>
      </w:r>
      <w:r w:rsidR="00C616E0">
        <w:t xml:space="preserve">using the provisions of the Act to require </w:t>
      </w:r>
      <w:r w:rsidR="00EE1A81">
        <w:t xml:space="preserve">bowser security measures. </w:t>
      </w:r>
    </w:p>
    <w:p w14:paraId="3D69AD3C" w14:textId="77777777" w:rsidR="00C6050A" w:rsidRDefault="00264C64" w:rsidP="00D246BC">
      <w:pPr>
        <w:pStyle w:val="BodyText"/>
        <w:spacing w:before="175" w:after="175"/>
      </w:pPr>
      <w:r w:rsidRPr="002F182B">
        <w:t>The Minister can consider mandating security</w:t>
      </w:r>
      <w:r w:rsidR="00777942" w:rsidRPr="002F182B">
        <w:t xml:space="preserve"> measures under the Act. However, i</w:t>
      </w:r>
      <w:r w:rsidRPr="002F182B">
        <w:t xml:space="preserve">n practice there are limited security options available to </w:t>
      </w:r>
      <w:r w:rsidR="00777942" w:rsidRPr="002F182B">
        <w:t xml:space="preserve">effectively </w:t>
      </w:r>
      <w:r w:rsidRPr="002F182B">
        <w:t>prevent</w:t>
      </w:r>
      <w:r w:rsidR="00777942" w:rsidRPr="002F182B">
        <w:t xml:space="preserve"> damage</w:t>
      </w:r>
      <w:r w:rsidRPr="002F182B">
        <w:t>. In some cases</w:t>
      </w:r>
      <w:r w:rsidR="003F49F8">
        <w:t>,</w:t>
      </w:r>
      <w:r w:rsidRPr="002F182B">
        <w:t xml:space="preserve"> there is a risk of more substantial and expensive damage to fuel infrastructure where </w:t>
      </w:r>
      <w:r w:rsidR="004C485B" w:rsidRPr="002F182B">
        <w:t xml:space="preserve">low level security measures are taken. </w:t>
      </w:r>
    </w:p>
    <w:p w14:paraId="1A279B0F" w14:textId="77777777" w:rsidR="00264C64" w:rsidRPr="00D246BC" w:rsidRDefault="008F5DEF" w:rsidP="00D246BC">
      <w:pPr>
        <w:pStyle w:val="BodyText"/>
        <w:spacing w:before="175" w:after="175"/>
      </w:pPr>
      <w:r w:rsidRPr="00471153">
        <w:t>One submission suggested busine</w:t>
      </w:r>
      <w:r w:rsidR="00437F26" w:rsidRPr="00471153">
        <w:t xml:space="preserve">sses should be reimbursed by government for repair of </w:t>
      </w:r>
      <w:r w:rsidRPr="00471153">
        <w:t>vand</w:t>
      </w:r>
      <w:r w:rsidR="001922F2" w:rsidRPr="00471153">
        <w:t>alised equipment. T</w:t>
      </w:r>
      <w:r w:rsidRPr="00471153">
        <w:t>he NIAA</w:t>
      </w:r>
      <w:r w:rsidR="001922F2" w:rsidRPr="00471153">
        <w:t xml:space="preserve"> considers this to be an insurance matter for private business and this issue is out of scope for funding under </w:t>
      </w:r>
      <w:r w:rsidRPr="00471153">
        <w:t>the Indigenous Advancement Strategy. I</w:t>
      </w:r>
      <w:r w:rsidR="002F182B" w:rsidRPr="00471153">
        <w:t xml:space="preserve">nvestment </w:t>
      </w:r>
      <w:r w:rsidRPr="00471153">
        <w:t xml:space="preserve">in this area </w:t>
      </w:r>
      <w:r w:rsidR="002F182B" w:rsidRPr="00471153">
        <w:t>under the Indigenous Advancement Strategy</w:t>
      </w:r>
      <w:r w:rsidRPr="00471153">
        <w:t xml:space="preserve"> is focused</w:t>
      </w:r>
      <w:r w:rsidR="002F182B" w:rsidRPr="00471153">
        <w:t xml:space="preserve"> on the need for demand reduction activities to prevent volatile substance use and anti-social behaviour</w:t>
      </w:r>
      <w:r w:rsidRPr="00471153">
        <w:t>.</w:t>
      </w:r>
      <w:r>
        <w:t xml:space="preserve"> </w:t>
      </w:r>
    </w:p>
    <w:p w14:paraId="7C745421" w14:textId="082601F7" w:rsidR="005B17D7" w:rsidRPr="00534908" w:rsidRDefault="008A37A3" w:rsidP="00534908">
      <w:pPr>
        <w:pStyle w:val="Heading2"/>
        <w:rPr>
          <w:rFonts w:ascii="Times New Roman" w:hAnsi="Times New Roman" w:cs="Times New Roman"/>
          <w:b/>
          <w:color w:val="auto"/>
          <w:sz w:val="24"/>
        </w:rPr>
      </w:pPr>
      <w:bookmarkStart w:id="95" w:name="_Toc146281176"/>
      <w:bookmarkStart w:id="96" w:name="_Toc153526536"/>
      <w:r w:rsidRPr="00EA1EE5">
        <w:rPr>
          <w:rFonts w:ascii="Times New Roman" w:hAnsi="Times New Roman" w:cs="Times New Roman"/>
          <w:b/>
          <w:color w:val="auto"/>
          <w:sz w:val="24"/>
        </w:rPr>
        <w:t>One s</w:t>
      </w:r>
      <w:r w:rsidR="001A2FAD" w:rsidRPr="00EA1EE5">
        <w:rPr>
          <w:rFonts w:ascii="Times New Roman" w:hAnsi="Times New Roman" w:cs="Times New Roman"/>
          <w:b/>
          <w:color w:val="auto"/>
          <w:sz w:val="24"/>
        </w:rPr>
        <w:t>ubmission</w:t>
      </w:r>
      <w:r w:rsidR="00DB2F73" w:rsidRPr="00EA1EE5">
        <w:rPr>
          <w:rFonts w:ascii="Times New Roman" w:hAnsi="Times New Roman" w:cs="Times New Roman"/>
          <w:b/>
          <w:color w:val="auto"/>
          <w:sz w:val="24"/>
        </w:rPr>
        <w:t xml:space="preserve"> r</w:t>
      </w:r>
      <w:r w:rsidR="005B17D7" w:rsidRPr="00EA1EE5">
        <w:rPr>
          <w:rFonts w:ascii="Times New Roman" w:hAnsi="Times New Roman" w:cs="Times New Roman"/>
          <w:b/>
          <w:color w:val="auto"/>
          <w:sz w:val="24"/>
        </w:rPr>
        <w:t>ecommended changes to the Act</w:t>
      </w:r>
      <w:bookmarkEnd w:id="95"/>
      <w:bookmarkEnd w:id="96"/>
      <w:r w:rsidR="005B17D7" w:rsidRPr="00534908">
        <w:rPr>
          <w:rFonts w:ascii="Times New Roman" w:hAnsi="Times New Roman" w:cs="Times New Roman"/>
          <w:b/>
          <w:color w:val="auto"/>
          <w:sz w:val="24"/>
        </w:rPr>
        <w:t xml:space="preserve"> </w:t>
      </w:r>
    </w:p>
    <w:p w14:paraId="15CC7359" w14:textId="7691DEB9" w:rsidR="00F714F0" w:rsidRDefault="00F714F0" w:rsidP="002B4F8C">
      <w:pPr>
        <w:pStyle w:val="BodyText"/>
        <w:spacing w:before="175" w:after="175"/>
      </w:pPr>
      <w:r>
        <w:t>Viva Energy Australia</w:t>
      </w:r>
      <w:r w:rsidR="00B81EF9">
        <w:t xml:space="preserve"> Pty Ltd</w:t>
      </w:r>
      <w:r>
        <w:t xml:space="preserve"> recommend</w:t>
      </w:r>
      <w:r w:rsidR="00C217AF">
        <w:t xml:space="preserve">ed making </w:t>
      </w:r>
      <w:r>
        <w:t xml:space="preserve">small amendments </w:t>
      </w:r>
      <w:r w:rsidR="00C217AF">
        <w:t xml:space="preserve">(similar to the recommendations made </w:t>
      </w:r>
      <w:r>
        <w:t xml:space="preserve">to the </w:t>
      </w:r>
      <w:r w:rsidR="003374F8">
        <w:t>first statutory</w:t>
      </w:r>
      <w:r>
        <w:t xml:space="preserve"> review</w:t>
      </w:r>
      <w:r w:rsidR="00C217AF" w:rsidRPr="00D372DD">
        <w:t xml:space="preserve">) </w:t>
      </w:r>
      <w:r w:rsidRPr="005319BE">
        <w:t>to</w:t>
      </w:r>
      <w:r w:rsidRPr="005F5D83">
        <w:t xml:space="preserve"> the definitions of regular unleaded petrol and the first portion of the definition of low aromatic fuel under the Act. </w:t>
      </w:r>
    </w:p>
    <w:p w14:paraId="5F71CC76" w14:textId="77777777" w:rsidR="007C43AE" w:rsidRPr="002B4F8C" w:rsidRDefault="007C43AE" w:rsidP="002B4F8C">
      <w:pPr>
        <w:pStyle w:val="BodyText"/>
        <w:spacing w:before="175" w:after="175"/>
      </w:pPr>
      <w:r>
        <w:t>Viva Energy Australia’s recommended changes to the Act</w:t>
      </w:r>
    </w:p>
    <w:tbl>
      <w:tblPr>
        <w:tblStyle w:val="TableGrid"/>
        <w:tblW w:w="0" w:type="auto"/>
        <w:tblInd w:w="160" w:type="dxa"/>
        <w:tblLook w:val="04A0" w:firstRow="1" w:lastRow="0" w:firstColumn="1" w:lastColumn="0" w:noHBand="0" w:noVBand="1"/>
        <w:tblCaption w:val="Viva Energy Australia recommended changes to the Act"/>
        <w:tblDescription w:val="Regular unleaded petrol means: &#10;Current: Unleaded petrol that has a research octane number of less than 95, but does not include low aromatic fuel&#10;Proposed: Unleaded petrol that has a minimum research octane number of 91.0 and meets the requirements of the Fuel Quality Standards Act 2000 (Cth)&#10;&#10;Low aromatic fuel means: &#10;Current: Unleaded petrol that has a research octane number of less than 95, and that has aromatic compounds of less than 5 per cent to help discourage fuel sniffing; or...&#10;Proposed: Unleaded petrol that has a minimum research octane number of 91.0, meets the requirements of the Fuel Quality Standards Act 2000 (Cth) and has a total aromatic content of no more than 5 per cent to help discourage volatile substance misuse"/>
      </w:tblPr>
      <w:tblGrid>
        <w:gridCol w:w="2245"/>
        <w:gridCol w:w="2835"/>
        <w:gridCol w:w="3776"/>
      </w:tblGrid>
      <w:tr w:rsidR="00AD439D" w14:paraId="4032454B" w14:textId="77777777" w:rsidTr="00877DB0">
        <w:trPr>
          <w:tblHeader/>
        </w:trPr>
        <w:tc>
          <w:tcPr>
            <w:tcW w:w="2245" w:type="dxa"/>
          </w:tcPr>
          <w:p w14:paraId="2BBDAE60" w14:textId="77777777" w:rsidR="00AD439D" w:rsidRDefault="00AD439D" w:rsidP="00CD22B4">
            <w:pPr>
              <w:pStyle w:val="ListParagraph"/>
              <w:spacing w:before="175" w:after="175"/>
              <w:ind w:left="0"/>
              <w:rPr>
                <w:rFonts w:ascii="Times New Roman" w:hAnsi="Times New Roman" w:cs="Times New Roman"/>
                <w:sz w:val="24"/>
              </w:rPr>
            </w:pPr>
          </w:p>
        </w:tc>
        <w:tc>
          <w:tcPr>
            <w:tcW w:w="2835" w:type="dxa"/>
          </w:tcPr>
          <w:p w14:paraId="26D754BF" w14:textId="77777777" w:rsidR="00AD439D" w:rsidRDefault="00AD439D"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Current</w:t>
            </w:r>
            <w:r w:rsidR="00803926">
              <w:rPr>
                <w:rFonts w:ascii="Times New Roman" w:hAnsi="Times New Roman" w:cs="Times New Roman"/>
                <w:sz w:val="24"/>
              </w:rPr>
              <w:t xml:space="preserve"> definition</w:t>
            </w:r>
          </w:p>
        </w:tc>
        <w:tc>
          <w:tcPr>
            <w:tcW w:w="3776" w:type="dxa"/>
          </w:tcPr>
          <w:p w14:paraId="2DDADBE2" w14:textId="77777777" w:rsidR="00AD439D" w:rsidRDefault="00803926"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Viva Energy’s p</w:t>
            </w:r>
            <w:r w:rsidR="00AD439D">
              <w:rPr>
                <w:rFonts w:ascii="Times New Roman" w:hAnsi="Times New Roman" w:cs="Times New Roman"/>
                <w:sz w:val="24"/>
              </w:rPr>
              <w:t>roposed</w:t>
            </w:r>
            <w:r>
              <w:rPr>
                <w:rFonts w:ascii="Times New Roman" w:hAnsi="Times New Roman" w:cs="Times New Roman"/>
                <w:sz w:val="24"/>
              </w:rPr>
              <w:t xml:space="preserve"> definition</w:t>
            </w:r>
          </w:p>
        </w:tc>
      </w:tr>
      <w:tr w:rsidR="00AD439D" w14:paraId="20B8AE56" w14:textId="77777777" w:rsidTr="004629FE">
        <w:tc>
          <w:tcPr>
            <w:tcW w:w="2245" w:type="dxa"/>
          </w:tcPr>
          <w:p w14:paraId="63992011" w14:textId="77777777" w:rsidR="00AD439D" w:rsidRDefault="00803926"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Regular unleaded petrol</w:t>
            </w:r>
          </w:p>
        </w:tc>
        <w:tc>
          <w:tcPr>
            <w:tcW w:w="2835" w:type="dxa"/>
          </w:tcPr>
          <w:p w14:paraId="04701381" w14:textId="77777777" w:rsidR="00AD439D" w:rsidRDefault="00AD439D"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Unleaded petrol that has a research octane number of less than 95, but does not include low aromatic fuel.</w:t>
            </w:r>
          </w:p>
        </w:tc>
        <w:tc>
          <w:tcPr>
            <w:tcW w:w="3776" w:type="dxa"/>
          </w:tcPr>
          <w:p w14:paraId="5AA901D8" w14:textId="77777777" w:rsidR="00AD439D" w:rsidRPr="00A83EA7" w:rsidRDefault="0041602E"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 xml:space="preserve">Unleaded petrol that has a minimum research octane number of 91.0 and meets the requirements of the </w:t>
            </w:r>
            <w:r>
              <w:rPr>
                <w:rFonts w:ascii="Times New Roman" w:hAnsi="Times New Roman" w:cs="Times New Roman"/>
                <w:i/>
                <w:sz w:val="24"/>
              </w:rPr>
              <w:t>Fuel Quality Standards Act 2000</w:t>
            </w:r>
            <w:r w:rsidR="00A83EA7">
              <w:rPr>
                <w:rFonts w:ascii="Times New Roman" w:hAnsi="Times New Roman" w:cs="Times New Roman"/>
                <w:i/>
                <w:sz w:val="24"/>
              </w:rPr>
              <w:t xml:space="preserve"> </w:t>
            </w:r>
            <w:r w:rsidR="00A83EA7">
              <w:rPr>
                <w:rFonts w:ascii="Times New Roman" w:hAnsi="Times New Roman" w:cs="Times New Roman"/>
                <w:sz w:val="24"/>
              </w:rPr>
              <w:t>(Cth</w:t>
            </w:r>
            <w:r w:rsidR="00A83EA7" w:rsidRPr="009B4C9F">
              <w:rPr>
                <w:rFonts w:ascii="Times New Roman" w:hAnsi="Times New Roman"/>
                <w:sz w:val="24"/>
              </w:rPr>
              <w:t>)</w:t>
            </w:r>
          </w:p>
        </w:tc>
      </w:tr>
      <w:tr w:rsidR="00AD439D" w14:paraId="7A51FA6F" w14:textId="77777777" w:rsidTr="004629FE">
        <w:tc>
          <w:tcPr>
            <w:tcW w:w="2245" w:type="dxa"/>
          </w:tcPr>
          <w:p w14:paraId="6804DE2D" w14:textId="77777777" w:rsidR="00AD439D" w:rsidRDefault="00803926" w:rsidP="00CD22B4">
            <w:pPr>
              <w:pStyle w:val="ListParagraph"/>
              <w:spacing w:before="175" w:after="175"/>
              <w:ind w:left="0"/>
              <w:rPr>
                <w:rFonts w:ascii="Times New Roman" w:hAnsi="Times New Roman" w:cs="Times New Roman"/>
                <w:sz w:val="24"/>
              </w:rPr>
            </w:pPr>
            <w:r>
              <w:rPr>
                <w:rFonts w:ascii="Times New Roman" w:hAnsi="Times New Roman" w:cs="Times New Roman"/>
                <w:sz w:val="24"/>
              </w:rPr>
              <w:t>Low aromatic fuel</w:t>
            </w:r>
          </w:p>
        </w:tc>
        <w:tc>
          <w:tcPr>
            <w:tcW w:w="2835" w:type="dxa"/>
          </w:tcPr>
          <w:p w14:paraId="1DCC4263" w14:textId="77777777" w:rsidR="00AD439D" w:rsidRPr="005F5D83" w:rsidRDefault="00AD439D" w:rsidP="003374F8">
            <w:pPr>
              <w:spacing w:before="175" w:after="175"/>
              <w:rPr>
                <w:rFonts w:ascii="Times New Roman" w:hAnsi="Times New Roman" w:cs="Times New Roman"/>
                <w:sz w:val="24"/>
              </w:rPr>
            </w:pPr>
            <w:r>
              <w:rPr>
                <w:rFonts w:ascii="Times New Roman" w:hAnsi="Times New Roman" w:cs="Times New Roman"/>
                <w:sz w:val="24"/>
              </w:rPr>
              <w:t>Unleaded petrol that has a research octane number of less than 95, and that has aromatic compounds of less than 5</w:t>
            </w:r>
            <w:r w:rsidR="009B4C9F">
              <w:rPr>
                <w:rFonts w:ascii="Times New Roman" w:hAnsi="Times New Roman" w:cs="Times New Roman"/>
                <w:sz w:val="24"/>
              </w:rPr>
              <w:t xml:space="preserve"> per</w:t>
            </w:r>
            <w:r w:rsidR="00D22D2C">
              <w:rPr>
                <w:rFonts w:ascii="Times New Roman" w:hAnsi="Times New Roman" w:cs="Times New Roman"/>
                <w:sz w:val="24"/>
              </w:rPr>
              <w:t xml:space="preserve"> </w:t>
            </w:r>
            <w:r w:rsidR="009B4C9F">
              <w:rPr>
                <w:rFonts w:ascii="Times New Roman" w:hAnsi="Times New Roman" w:cs="Times New Roman"/>
                <w:sz w:val="24"/>
              </w:rPr>
              <w:t>cent</w:t>
            </w:r>
            <w:r>
              <w:rPr>
                <w:rFonts w:ascii="Times New Roman" w:hAnsi="Times New Roman" w:cs="Times New Roman"/>
                <w:sz w:val="24"/>
              </w:rPr>
              <w:t xml:space="preserve"> to help discourage fuel sniffing; or</w:t>
            </w:r>
            <w:r w:rsidR="003374F8">
              <w:rPr>
                <w:rFonts w:ascii="Times New Roman" w:hAnsi="Times New Roman" w:cs="Times New Roman"/>
                <w:sz w:val="24"/>
              </w:rPr>
              <w:t xml:space="preserve"> </w:t>
            </w:r>
            <w:r>
              <w:rPr>
                <w:rFonts w:ascii="Times New Roman" w:hAnsi="Times New Roman" w:cs="Times New Roman"/>
                <w:sz w:val="24"/>
              </w:rPr>
              <w:t>…</w:t>
            </w:r>
          </w:p>
        </w:tc>
        <w:tc>
          <w:tcPr>
            <w:tcW w:w="3776" w:type="dxa"/>
          </w:tcPr>
          <w:p w14:paraId="401B81DE" w14:textId="77777777" w:rsidR="00AD439D" w:rsidRDefault="006F178B" w:rsidP="006F178B">
            <w:pPr>
              <w:pStyle w:val="ListParagraph"/>
              <w:spacing w:before="175" w:after="175"/>
              <w:ind w:left="0"/>
              <w:rPr>
                <w:rFonts w:ascii="Times New Roman" w:hAnsi="Times New Roman" w:cs="Times New Roman"/>
                <w:sz w:val="24"/>
              </w:rPr>
            </w:pPr>
            <w:r>
              <w:rPr>
                <w:rFonts w:ascii="Times New Roman" w:hAnsi="Times New Roman" w:cs="Times New Roman"/>
                <w:sz w:val="24"/>
              </w:rPr>
              <w:t>U</w:t>
            </w:r>
            <w:r w:rsidR="0041602E">
              <w:rPr>
                <w:rFonts w:ascii="Times New Roman" w:hAnsi="Times New Roman" w:cs="Times New Roman"/>
                <w:sz w:val="24"/>
              </w:rPr>
              <w:t xml:space="preserve">nleaded petrol that has a minimum research octane number of 91.0, meets the requirements of the </w:t>
            </w:r>
            <w:r w:rsidR="0041602E">
              <w:rPr>
                <w:rFonts w:ascii="Times New Roman" w:hAnsi="Times New Roman" w:cs="Times New Roman"/>
                <w:i/>
                <w:sz w:val="24"/>
              </w:rPr>
              <w:t xml:space="preserve">Fuel Quality Standards Act 2000 </w:t>
            </w:r>
            <w:r w:rsidR="00A83EA7">
              <w:rPr>
                <w:rFonts w:ascii="Times New Roman" w:hAnsi="Times New Roman" w:cs="Times New Roman"/>
                <w:sz w:val="24"/>
              </w:rPr>
              <w:t>(Cth</w:t>
            </w:r>
            <w:r w:rsidR="00A83EA7" w:rsidRPr="009B4C9F">
              <w:rPr>
                <w:rFonts w:ascii="Times New Roman" w:hAnsi="Times New Roman"/>
                <w:sz w:val="24"/>
              </w:rPr>
              <w:t xml:space="preserve">) </w:t>
            </w:r>
            <w:r w:rsidR="0041602E">
              <w:rPr>
                <w:rFonts w:ascii="Times New Roman" w:hAnsi="Times New Roman" w:cs="Times New Roman"/>
                <w:sz w:val="24"/>
              </w:rPr>
              <w:t>and has a total aromatic content of no more than 5</w:t>
            </w:r>
            <w:r w:rsidR="009B4C9F">
              <w:rPr>
                <w:rFonts w:ascii="Times New Roman" w:hAnsi="Times New Roman" w:cs="Times New Roman"/>
                <w:sz w:val="24"/>
              </w:rPr>
              <w:t xml:space="preserve"> per</w:t>
            </w:r>
            <w:r w:rsidR="00D22D2C">
              <w:rPr>
                <w:rFonts w:ascii="Times New Roman" w:hAnsi="Times New Roman" w:cs="Times New Roman"/>
                <w:sz w:val="24"/>
              </w:rPr>
              <w:t xml:space="preserve"> </w:t>
            </w:r>
            <w:r w:rsidR="009B4C9F">
              <w:rPr>
                <w:rFonts w:ascii="Times New Roman" w:hAnsi="Times New Roman" w:cs="Times New Roman"/>
                <w:sz w:val="24"/>
              </w:rPr>
              <w:t>cent</w:t>
            </w:r>
            <w:r w:rsidR="0041602E">
              <w:rPr>
                <w:rFonts w:ascii="Times New Roman" w:hAnsi="Times New Roman" w:cs="Times New Roman"/>
                <w:sz w:val="24"/>
              </w:rPr>
              <w:t xml:space="preserve"> to help discourage volatile substance misuse</w:t>
            </w:r>
          </w:p>
        </w:tc>
      </w:tr>
    </w:tbl>
    <w:p w14:paraId="36017DE5" w14:textId="77777777" w:rsidR="0074590D" w:rsidRDefault="0074590D" w:rsidP="0074590D">
      <w:pPr>
        <w:pStyle w:val="BodyText"/>
      </w:pPr>
      <w:bookmarkStart w:id="97" w:name="_Toc146118524"/>
    </w:p>
    <w:p w14:paraId="7247808C" w14:textId="77777777" w:rsidR="0074590D" w:rsidRDefault="003374F8" w:rsidP="0074590D">
      <w:pPr>
        <w:pStyle w:val="BodyText"/>
        <w:sectPr w:rsidR="0074590D" w:rsidSect="001E4C42">
          <w:pgSz w:w="11906" w:h="16838"/>
          <w:pgMar w:top="1440" w:right="1440" w:bottom="1276" w:left="1440" w:header="708" w:footer="708" w:gutter="0"/>
          <w:cols w:space="708"/>
          <w:docGrid w:linePitch="360"/>
        </w:sectPr>
      </w:pPr>
      <w:bookmarkStart w:id="98" w:name="_Toc146281177"/>
      <w:r w:rsidRPr="00464A10">
        <w:t xml:space="preserve">The NIAA acknowledges that the definitions under the Act differ from industry terminology. However, </w:t>
      </w:r>
      <w:r w:rsidR="00803926" w:rsidRPr="00464A10">
        <w:t>the</w:t>
      </w:r>
      <w:r w:rsidR="00464A10" w:rsidRPr="00464A10">
        <w:t xml:space="preserve"> existing definition has not le</w:t>
      </w:r>
      <w:r w:rsidR="00803926" w:rsidRPr="00464A10">
        <w:t>d to any material issues</w:t>
      </w:r>
      <w:r w:rsidRPr="00464A10">
        <w:t xml:space="preserve"> since the passage of the Act and Ministerial designation of the four</w:t>
      </w:r>
      <w:r w:rsidR="00B81EF9" w:rsidRPr="00464A10">
        <w:t xml:space="preserve"> </w:t>
      </w:r>
      <w:r w:rsidRPr="00464A10">
        <w:t>existing Low Aromatic Fuel Areas.</w:t>
      </w:r>
      <w:r>
        <w:t xml:space="preserve"> The NIAA does not propose to pursue the proposed amendments, but would review the definitions if a deficiency were to become apparent</w:t>
      </w:r>
      <w:bookmarkEnd w:id="98"/>
      <w:r w:rsidR="00641677">
        <w:t xml:space="preserve">. </w:t>
      </w:r>
    </w:p>
    <w:p w14:paraId="3C1B6A34" w14:textId="77777777" w:rsidR="00330F02" w:rsidRDefault="005E6519" w:rsidP="00CD22B4">
      <w:pPr>
        <w:pStyle w:val="Heading1"/>
        <w:spacing w:before="175" w:after="175"/>
        <w:ind w:left="0"/>
      </w:pPr>
      <w:bookmarkStart w:id="99" w:name="_Toc146281178"/>
      <w:bookmarkStart w:id="100" w:name="_Toc153526537"/>
      <w:r w:rsidRPr="002B2C99">
        <w:lastRenderedPageBreak/>
        <w:t>Recommendations</w:t>
      </w:r>
      <w:bookmarkEnd w:id="97"/>
      <w:bookmarkEnd w:id="99"/>
      <w:bookmarkEnd w:id="100"/>
    </w:p>
    <w:p w14:paraId="02C623BD" w14:textId="77777777" w:rsidR="00330F02" w:rsidRPr="00955D90" w:rsidRDefault="00777498" w:rsidP="00393B9C">
      <w:pPr>
        <w:pStyle w:val="BodyText"/>
        <w:spacing w:before="175" w:after="175"/>
      </w:pPr>
      <w:r>
        <w:t xml:space="preserve">The NIAA makes </w:t>
      </w:r>
      <w:r w:rsidR="00350DBF">
        <w:t>the following</w:t>
      </w:r>
      <w:r>
        <w:t xml:space="preserve"> recommendations following consideration of the </w:t>
      </w:r>
      <w:r w:rsidR="001600F1">
        <w:t>T</w:t>
      </w:r>
      <w:r>
        <w:t>erms</w:t>
      </w:r>
      <w:r w:rsidR="009620F4">
        <w:t> </w:t>
      </w:r>
      <w:r>
        <w:t>of</w:t>
      </w:r>
      <w:r w:rsidR="009620F4">
        <w:t> </w:t>
      </w:r>
      <w:r w:rsidR="001600F1">
        <w:t>R</w:t>
      </w:r>
      <w:r>
        <w:t xml:space="preserve">eference, submissions to this </w:t>
      </w:r>
      <w:r w:rsidR="00334F55">
        <w:t xml:space="preserve">second statutory </w:t>
      </w:r>
      <w:r>
        <w:t xml:space="preserve">review, feedback from stakeholders, the findings </w:t>
      </w:r>
      <w:r w:rsidR="001553FC">
        <w:t xml:space="preserve">from </w:t>
      </w:r>
      <w:r>
        <w:t xml:space="preserve">the </w:t>
      </w:r>
      <w:r w:rsidR="001553FC">
        <w:t xml:space="preserve">series </w:t>
      </w:r>
      <w:r w:rsidR="00166A05">
        <w:t xml:space="preserve">of longitudinal </w:t>
      </w:r>
      <w:r w:rsidR="00AB27D6">
        <w:t xml:space="preserve">evaluations </w:t>
      </w:r>
      <w:r>
        <w:t xml:space="preserve">into the prevalence of </w:t>
      </w:r>
      <w:r w:rsidR="00D30FFC">
        <w:t>volatile substance use involving petrol</w:t>
      </w:r>
      <w:r>
        <w:t>, earlier inquiries and reports regarding low aromatic fuel, and its</w:t>
      </w:r>
      <w:r w:rsidR="000142B9">
        <w:t xml:space="preserve"> role in administering the Act.</w:t>
      </w:r>
      <w:r w:rsidR="00024976">
        <w:t xml:space="preserve"> </w:t>
      </w:r>
    </w:p>
    <w:p w14:paraId="0655AAC8" w14:textId="77777777" w:rsidR="00F90FBD" w:rsidRPr="00500431" w:rsidRDefault="00C35352" w:rsidP="006329A7">
      <w:pPr>
        <w:pStyle w:val="ListParagraph"/>
        <w:numPr>
          <w:ilvl w:val="0"/>
          <w:numId w:val="6"/>
        </w:numPr>
        <w:spacing w:before="175" w:after="175"/>
        <w:contextualSpacing w:val="0"/>
        <w:rPr>
          <w:rFonts w:ascii="Times New Roman" w:hAnsi="Times New Roman" w:cs="Times New Roman"/>
          <w:sz w:val="28"/>
          <w:szCs w:val="24"/>
        </w:rPr>
      </w:pPr>
      <w:r w:rsidRPr="00C35352">
        <w:rPr>
          <w:rFonts w:ascii="Times New Roman" w:hAnsi="Times New Roman" w:cs="Times New Roman"/>
          <w:sz w:val="24"/>
        </w:rPr>
        <w:t>No amendments to the Act are required for it to continue to be effective at this time</w:t>
      </w:r>
      <w:r w:rsidR="006329A7">
        <w:rPr>
          <w:rFonts w:ascii="Times New Roman" w:hAnsi="Times New Roman" w:cs="Times New Roman"/>
          <w:sz w:val="24"/>
        </w:rPr>
        <w:t>.</w:t>
      </w:r>
      <w:r w:rsidR="005E260E" w:rsidRPr="00C35352">
        <w:rPr>
          <w:rFonts w:ascii="Times New Roman" w:hAnsi="Times New Roman" w:cs="Times New Roman"/>
          <w:sz w:val="28"/>
          <w:szCs w:val="24"/>
        </w:rPr>
        <w:t xml:space="preserve"> </w:t>
      </w:r>
      <w:r w:rsidR="00500431">
        <w:rPr>
          <w:rFonts w:ascii="Times New Roman" w:hAnsi="Times New Roman" w:cs="Times New Roman"/>
          <w:sz w:val="24"/>
          <w:szCs w:val="24"/>
        </w:rPr>
        <w:t xml:space="preserve">Stakeholder submissions demonstrated that the Act is effectively meeting its primary object, </w:t>
      </w:r>
      <w:r w:rsidR="00166A05">
        <w:rPr>
          <w:rFonts w:ascii="Times New Roman" w:hAnsi="Times New Roman" w:cs="Times New Roman"/>
          <w:sz w:val="24"/>
          <w:szCs w:val="24"/>
        </w:rPr>
        <w:t>‘</w:t>
      </w:r>
      <w:r w:rsidR="00500431">
        <w:rPr>
          <w:rFonts w:ascii="Times New Roman" w:hAnsi="Times New Roman" w:cs="Times New Roman"/>
          <w:sz w:val="24"/>
          <w:szCs w:val="24"/>
        </w:rPr>
        <w:t>to enable special measures to be taken to reduce potential harm to the health of people, including Aboriginal and Torres Strait Islander people, living in certain areas from sniffing fuel</w:t>
      </w:r>
      <w:r w:rsidR="00166A05">
        <w:rPr>
          <w:rFonts w:ascii="Times New Roman" w:hAnsi="Times New Roman" w:cs="Times New Roman"/>
          <w:sz w:val="24"/>
          <w:szCs w:val="24"/>
        </w:rPr>
        <w:t>’</w:t>
      </w:r>
      <w:r w:rsidR="00500431">
        <w:rPr>
          <w:rFonts w:ascii="Times New Roman" w:hAnsi="Times New Roman" w:cs="Times New Roman"/>
          <w:sz w:val="24"/>
          <w:szCs w:val="24"/>
        </w:rPr>
        <w:t xml:space="preserve"> and these </w:t>
      </w:r>
      <w:r w:rsidR="00166A05">
        <w:rPr>
          <w:rFonts w:ascii="Times New Roman" w:hAnsi="Times New Roman" w:cs="Times New Roman"/>
          <w:sz w:val="24"/>
          <w:szCs w:val="24"/>
        </w:rPr>
        <w:t>‘</w:t>
      </w:r>
      <w:r w:rsidR="00500431">
        <w:rPr>
          <w:rFonts w:ascii="Times New Roman" w:hAnsi="Times New Roman" w:cs="Times New Roman"/>
          <w:sz w:val="24"/>
          <w:szCs w:val="24"/>
        </w:rPr>
        <w:t xml:space="preserve">special measures’ under the Act continue to be necessary to avoid the return of </w:t>
      </w:r>
      <w:r w:rsidR="00C60057" w:rsidRPr="006329A7">
        <w:rPr>
          <w:rFonts w:ascii="Times New Roman" w:hAnsi="Times New Roman" w:cs="Times New Roman"/>
          <w:sz w:val="24"/>
          <w:szCs w:val="24"/>
        </w:rPr>
        <w:t xml:space="preserve">volatile substance use </w:t>
      </w:r>
      <w:r w:rsidR="00500431" w:rsidRPr="006329A7">
        <w:rPr>
          <w:rFonts w:ascii="Times New Roman" w:hAnsi="Times New Roman" w:cs="Times New Roman"/>
          <w:sz w:val="24"/>
          <w:szCs w:val="24"/>
        </w:rPr>
        <w:t xml:space="preserve">issues. </w:t>
      </w:r>
    </w:p>
    <w:p w14:paraId="1F857913" w14:textId="77777777" w:rsidR="00C12348" w:rsidRDefault="002628CC" w:rsidP="00290BBF">
      <w:pPr>
        <w:pStyle w:val="ListParagraph"/>
        <w:numPr>
          <w:ilvl w:val="0"/>
          <w:numId w:val="6"/>
        </w:numPr>
        <w:spacing w:before="175" w:after="175"/>
        <w:contextualSpacing w:val="0"/>
        <w:rPr>
          <w:rFonts w:ascii="Times New Roman" w:hAnsi="Times New Roman" w:cs="Times New Roman"/>
          <w:sz w:val="24"/>
          <w:szCs w:val="24"/>
        </w:rPr>
      </w:pPr>
      <w:r>
        <w:rPr>
          <w:rFonts w:ascii="Times New Roman" w:hAnsi="Times New Roman" w:cs="Times New Roman"/>
          <w:sz w:val="24"/>
          <w:szCs w:val="24"/>
        </w:rPr>
        <w:t>The four</w:t>
      </w:r>
      <w:r w:rsidR="00B81EF9">
        <w:rPr>
          <w:rFonts w:ascii="Times New Roman" w:hAnsi="Times New Roman" w:cs="Times New Roman"/>
          <w:sz w:val="24"/>
          <w:szCs w:val="24"/>
        </w:rPr>
        <w:t xml:space="preserve"> </w:t>
      </w:r>
      <w:r>
        <w:rPr>
          <w:rFonts w:ascii="Times New Roman" w:hAnsi="Times New Roman" w:cs="Times New Roman"/>
          <w:sz w:val="24"/>
          <w:szCs w:val="24"/>
        </w:rPr>
        <w:t>existing Low Aromatic Fuel Area designations should remain in place</w:t>
      </w:r>
      <w:r w:rsidR="00B81EF9">
        <w:rPr>
          <w:rFonts w:ascii="Times New Roman" w:hAnsi="Times New Roman" w:cs="Times New Roman"/>
          <w:sz w:val="24"/>
          <w:szCs w:val="24"/>
        </w:rPr>
        <w:t>.</w:t>
      </w:r>
      <w:r>
        <w:rPr>
          <w:rFonts w:ascii="Times New Roman" w:hAnsi="Times New Roman" w:cs="Times New Roman"/>
          <w:sz w:val="24"/>
          <w:szCs w:val="24"/>
        </w:rPr>
        <w:t xml:space="preserve"> </w:t>
      </w:r>
      <w:r w:rsidR="00B81EF9">
        <w:rPr>
          <w:rFonts w:ascii="Times New Roman" w:hAnsi="Times New Roman" w:cs="Times New Roman"/>
          <w:sz w:val="24"/>
          <w:szCs w:val="24"/>
        </w:rPr>
        <w:t>T</w:t>
      </w:r>
      <w:r>
        <w:rPr>
          <w:rFonts w:ascii="Times New Roman" w:hAnsi="Times New Roman" w:cs="Times New Roman"/>
          <w:sz w:val="24"/>
          <w:szCs w:val="24"/>
        </w:rPr>
        <w:t xml:space="preserve">he designations have been effective in reducing </w:t>
      </w:r>
      <w:r w:rsidR="00D30FFC">
        <w:rPr>
          <w:rFonts w:ascii="Times New Roman" w:hAnsi="Times New Roman" w:cs="Times New Roman"/>
          <w:sz w:val="24"/>
          <w:szCs w:val="24"/>
        </w:rPr>
        <w:t>volatile substance use involving petrol</w:t>
      </w:r>
      <w:r>
        <w:rPr>
          <w:rFonts w:ascii="Times New Roman" w:hAnsi="Times New Roman" w:cs="Times New Roman"/>
          <w:sz w:val="24"/>
          <w:szCs w:val="24"/>
        </w:rPr>
        <w:t xml:space="preserve">, and lifting the designations would risk a return of </w:t>
      </w:r>
      <w:r w:rsidR="00D30FFC">
        <w:rPr>
          <w:rFonts w:ascii="Times New Roman" w:hAnsi="Times New Roman" w:cs="Times New Roman"/>
          <w:sz w:val="24"/>
          <w:szCs w:val="24"/>
        </w:rPr>
        <w:t>volatile substance use involving petrol.</w:t>
      </w:r>
      <w:r>
        <w:rPr>
          <w:rFonts w:ascii="Times New Roman" w:hAnsi="Times New Roman" w:cs="Times New Roman"/>
          <w:sz w:val="24"/>
          <w:szCs w:val="24"/>
        </w:rPr>
        <w:t xml:space="preserve"> </w:t>
      </w:r>
    </w:p>
    <w:p w14:paraId="5E82A422" w14:textId="77777777" w:rsidR="002628CC" w:rsidRDefault="00235A19" w:rsidP="00290BBF">
      <w:pPr>
        <w:pStyle w:val="ListParagraph"/>
        <w:numPr>
          <w:ilvl w:val="0"/>
          <w:numId w:val="6"/>
        </w:numPr>
        <w:spacing w:before="175" w:after="175"/>
        <w:contextualSpacing w:val="0"/>
        <w:rPr>
          <w:rFonts w:ascii="Times New Roman" w:hAnsi="Times New Roman" w:cs="Times New Roman"/>
          <w:sz w:val="24"/>
          <w:szCs w:val="24"/>
        </w:rPr>
      </w:pPr>
      <w:r>
        <w:rPr>
          <w:rFonts w:ascii="Times New Roman" w:hAnsi="Times New Roman" w:cs="Times New Roman"/>
          <w:sz w:val="24"/>
          <w:szCs w:val="24"/>
        </w:rPr>
        <w:t>The NIAA should continue o</w:t>
      </w:r>
      <w:r w:rsidR="002628CC">
        <w:rPr>
          <w:rFonts w:ascii="Times New Roman" w:hAnsi="Times New Roman" w:cs="Times New Roman"/>
          <w:sz w:val="24"/>
          <w:szCs w:val="24"/>
        </w:rPr>
        <w:t xml:space="preserve">ngoing monitoring of </w:t>
      </w:r>
      <w:r w:rsidR="00AA23B2">
        <w:rPr>
          <w:rFonts w:ascii="Times New Roman" w:hAnsi="Times New Roman" w:cs="Times New Roman"/>
          <w:sz w:val="24"/>
          <w:szCs w:val="24"/>
        </w:rPr>
        <w:t>volatile substance use</w:t>
      </w:r>
      <w:r w:rsidR="002628CC">
        <w:rPr>
          <w:rFonts w:ascii="Times New Roman" w:hAnsi="Times New Roman" w:cs="Times New Roman"/>
          <w:sz w:val="24"/>
          <w:szCs w:val="24"/>
        </w:rPr>
        <w:t xml:space="preserve"> </w:t>
      </w:r>
      <w:r w:rsidR="00084174">
        <w:rPr>
          <w:rFonts w:ascii="Times New Roman" w:hAnsi="Times New Roman" w:cs="Times New Roman"/>
          <w:sz w:val="24"/>
          <w:szCs w:val="24"/>
        </w:rPr>
        <w:t>issues</w:t>
      </w:r>
      <w:r w:rsidR="002628CC">
        <w:rPr>
          <w:rFonts w:ascii="Times New Roman" w:hAnsi="Times New Roman" w:cs="Times New Roman"/>
          <w:sz w:val="24"/>
          <w:szCs w:val="24"/>
        </w:rPr>
        <w:t xml:space="preserve"> and the impact of low aromatic fuel in reducing these</w:t>
      </w:r>
      <w:r>
        <w:rPr>
          <w:rFonts w:ascii="Times New Roman" w:hAnsi="Times New Roman" w:cs="Times New Roman"/>
          <w:sz w:val="24"/>
          <w:szCs w:val="24"/>
        </w:rPr>
        <w:t xml:space="preserve"> </w:t>
      </w:r>
      <w:r w:rsidR="00AA23B2">
        <w:rPr>
          <w:rFonts w:ascii="Times New Roman" w:hAnsi="Times New Roman" w:cs="Times New Roman"/>
          <w:sz w:val="24"/>
          <w:szCs w:val="24"/>
        </w:rPr>
        <w:t xml:space="preserve">in order </w:t>
      </w:r>
      <w:r w:rsidR="002628CC">
        <w:rPr>
          <w:rFonts w:ascii="Times New Roman" w:hAnsi="Times New Roman" w:cs="Times New Roman"/>
          <w:sz w:val="24"/>
          <w:szCs w:val="24"/>
        </w:rPr>
        <w:t xml:space="preserve">to assess whether it is appropriate </w:t>
      </w:r>
      <w:r w:rsidR="00084174">
        <w:rPr>
          <w:rFonts w:ascii="Times New Roman" w:hAnsi="Times New Roman" w:cs="Times New Roman"/>
          <w:sz w:val="24"/>
          <w:szCs w:val="24"/>
        </w:rPr>
        <w:t>for</w:t>
      </w:r>
      <w:r w:rsidR="002628CC">
        <w:rPr>
          <w:rFonts w:ascii="Times New Roman" w:hAnsi="Times New Roman" w:cs="Times New Roman"/>
          <w:sz w:val="24"/>
          <w:szCs w:val="24"/>
        </w:rPr>
        <w:t xml:space="preserve"> current designations, and any made in the future, to remain in place. </w:t>
      </w:r>
    </w:p>
    <w:p w14:paraId="54DF9FED" w14:textId="77777777" w:rsidR="002628CC" w:rsidRPr="00471153" w:rsidRDefault="000E474C" w:rsidP="00290BBF">
      <w:pPr>
        <w:pStyle w:val="ListParagraph"/>
        <w:numPr>
          <w:ilvl w:val="0"/>
          <w:numId w:val="6"/>
        </w:numPr>
        <w:spacing w:before="175" w:after="175"/>
        <w:contextualSpacing w:val="0"/>
        <w:rPr>
          <w:rFonts w:ascii="Times New Roman" w:hAnsi="Times New Roman" w:cs="Times New Roman"/>
          <w:sz w:val="24"/>
          <w:szCs w:val="24"/>
        </w:rPr>
      </w:pPr>
      <w:r w:rsidRPr="00471153">
        <w:rPr>
          <w:rFonts w:ascii="Times New Roman" w:hAnsi="Times New Roman" w:cs="Times New Roman"/>
          <w:sz w:val="24"/>
          <w:szCs w:val="24"/>
        </w:rPr>
        <w:t xml:space="preserve">Where a need is identified, the </w:t>
      </w:r>
      <w:r w:rsidR="002628CC" w:rsidRPr="00471153">
        <w:rPr>
          <w:rFonts w:ascii="Times New Roman" w:hAnsi="Times New Roman" w:cs="Times New Roman"/>
          <w:sz w:val="24"/>
          <w:szCs w:val="24"/>
        </w:rPr>
        <w:t>Minister</w:t>
      </w:r>
      <w:r w:rsidR="00084174" w:rsidRPr="00471153">
        <w:rPr>
          <w:rFonts w:ascii="Times New Roman" w:hAnsi="Times New Roman" w:cs="Times New Roman"/>
          <w:sz w:val="24"/>
          <w:szCs w:val="24"/>
        </w:rPr>
        <w:t xml:space="preserve"> </w:t>
      </w:r>
      <w:r w:rsidR="001760A9" w:rsidRPr="00471153">
        <w:rPr>
          <w:rFonts w:ascii="Times New Roman" w:hAnsi="Times New Roman" w:cs="Times New Roman"/>
          <w:sz w:val="24"/>
          <w:szCs w:val="24"/>
        </w:rPr>
        <w:t>should</w:t>
      </w:r>
      <w:r w:rsidR="00084174" w:rsidRPr="00471153">
        <w:rPr>
          <w:rFonts w:ascii="Times New Roman" w:hAnsi="Times New Roman" w:cs="Times New Roman"/>
          <w:sz w:val="24"/>
          <w:szCs w:val="24"/>
        </w:rPr>
        <w:t xml:space="preserve"> </w:t>
      </w:r>
      <w:r w:rsidR="002628CC" w:rsidRPr="00471153">
        <w:rPr>
          <w:rFonts w:ascii="Times New Roman" w:hAnsi="Times New Roman" w:cs="Times New Roman"/>
          <w:sz w:val="24"/>
          <w:szCs w:val="24"/>
        </w:rPr>
        <w:t xml:space="preserve">continue to </w:t>
      </w:r>
      <w:r w:rsidRPr="00471153">
        <w:rPr>
          <w:rFonts w:ascii="Times New Roman" w:hAnsi="Times New Roman" w:cs="Times New Roman"/>
          <w:sz w:val="24"/>
          <w:szCs w:val="24"/>
        </w:rPr>
        <w:t xml:space="preserve">implement </w:t>
      </w:r>
      <w:r w:rsidR="002628CC" w:rsidRPr="00471153">
        <w:rPr>
          <w:rFonts w:ascii="Times New Roman" w:hAnsi="Times New Roman" w:cs="Times New Roman"/>
          <w:sz w:val="24"/>
          <w:szCs w:val="24"/>
        </w:rPr>
        <w:t>the rollout of low</w:t>
      </w:r>
      <w:r w:rsidR="009620F4" w:rsidRPr="00471153">
        <w:rPr>
          <w:rFonts w:ascii="Times New Roman" w:hAnsi="Times New Roman" w:cs="Times New Roman"/>
          <w:sz w:val="24"/>
          <w:szCs w:val="24"/>
        </w:rPr>
        <w:t> </w:t>
      </w:r>
      <w:r w:rsidR="002628CC" w:rsidRPr="00471153">
        <w:rPr>
          <w:rFonts w:ascii="Times New Roman" w:hAnsi="Times New Roman" w:cs="Times New Roman"/>
          <w:sz w:val="24"/>
          <w:szCs w:val="24"/>
        </w:rPr>
        <w:t xml:space="preserve">aromatic fuel </w:t>
      </w:r>
      <w:r w:rsidR="00022514" w:rsidRPr="00471153">
        <w:rPr>
          <w:rFonts w:ascii="Times New Roman" w:hAnsi="Times New Roman" w:cs="Times New Roman"/>
          <w:sz w:val="24"/>
          <w:szCs w:val="24"/>
        </w:rPr>
        <w:t xml:space="preserve">through a </w:t>
      </w:r>
      <w:r w:rsidR="00AA23B2" w:rsidRPr="00471153">
        <w:rPr>
          <w:rFonts w:ascii="Times New Roman" w:hAnsi="Times New Roman" w:cs="Times New Roman"/>
          <w:sz w:val="24"/>
          <w:szCs w:val="24"/>
        </w:rPr>
        <w:t xml:space="preserve">voluntary </w:t>
      </w:r>
      <w:r w:rsidR="00022514" w:rsidRPr="00471153">
        <w:rPr>
          <w:rFonts w:ascii="Times New Roman" w:hAnsi="Times New Roman" w:cs="Times New Roman"/>
          <w:sz w:val="24"/>
          <w:szCs w:val="24"/>
        </w:rPr>
        <w:t>approach</w:t>
      </w:r>
      <w:r w:rsidRPr="00471153">
        <w:rPr>
          <w:rFonts w:ascii="Times New Roman" w:hAnsi="Times New Roman" w:cs="Times New Roman"/>
          <w:sz w:val="24"/>
          <w:szCs w:val="24"/>
        </w:rPr>
        <w:t xml:space="preserve"> in the first instance</w:t>
      </w:r>
      <w:r w:rsidR="00022514" w:rsidRPr="00471153">
        <w:rPr>
          <w:rFonts w:ascii="Times New Roman" w:hAnsi="Times New Roman" w:cs="Times New Roman"/>
          <w:sz w:val="24"/>
          <w:szCs w:val="24"/>
        </w:rPr>
        <w:t>, using the powers of the Act as a ‘last resort’.</w:t>
      </w:r>
    </w:p>
    <w:p w14:paraId="22073B17" w14:textId="77777777" w:rsidR="00A313E4" w:rsidRDefault="00287E4E" w:rsidP="0011494C">
      <w:pPr>
        <w:pStyle w:val="ListParagraph"/>
        <w:numPr>
          <w:ilvl w:val="0"/>
          <w:numId w:val="6"/>
        </w:numPr>
        <w:spacing w:before="175" w:after="175"/>
        <w:contextualSpacing w:val="0"/>
        <w:rPr>
          <w:rFonts w:ascii="Times New Roman" w:hAnsi="Times New Roman" w:cs="Times New Roman"/>
          <w:sz w:val="24"/>
          <w:szCs w:val="24"/>
        </w:rPr>
      </w:pPr>
      <w:r>
        <w:rPr>
          <w:rFonts w:ascii="Times New Roman" w:hAnsi="Times New Roman" w:cs="Times New Roman"/>
          <w:sz w:val="24"/>
          <w:szCs w:val="24"/>
        </w:rPr>
        <w:t xml:space="preserve">The </w:t>
      </w:r>
      <w:r w:rsidR="001760A9">
        <w:rPr>
          <w:rFonts w:ascii="Times New Roman" w:hAnsi="Times New Roman" w:cs="Times New Roman"/>
          <w:sz w:val="24"/>
          <w:szCs w:val="24"/>
        </w:rPr>
        <w:t xml:space="preserve">NIAA should continue to </w:t>
      </w:r>
      <w:r w:rsidR="00C163F3">
        <w:rPr>
          <w:rFonts w:ascii="Times New Roman" w:hAnsi="Times New Roman" w:cs="Times New Roman"/>
          <w:sz w:val="24"/>
          <w:szCs w:val="24"/>
        </w:rPr>
        <w:t xml:space="preserve">explore </w:t>
      </w:r>
      <w:r>
        <w:rPr>
          <w:rFonts w:ascii="Times New Roman" w:hAnsi="Times New Roman" w:cs="Times New Roman"/>
          <w:sz w:val="24"/>
          <w:szCs w:val="24"/>
        </w:rPr>
        <w:t xml:space="preserve">the feasibility of a low aromatic version of premium unleaded petrol. The NIAA has </w:t>
      </w:r>
      <w:r w:rsidR="00400EBE">
        <w:rPr>
          <w:rFonts w:ascii="Times New Roman" w:hAnsi="Times New Roman" w:cs="Times New Roman"/>
          <w:sz w:val="24"/>
          <w:szCs w:val="24"/>
        </w:rPr>
        <w:t xml:space="preserve">begun working with </w:t>
      </w:r>
      <w:r>
        <w:rPr>
          <w:rFonts w:ascii="Times New Roman" w:hAnsi="Times New Roman" w:cs="Times New Roman"/>
          <w:sz w:val="24"/>
          <w:szCs w:val="24"/>
        </w:rPr>
        <w:t>fuel industry partners</w:t>
      </w:r>
      <w:r w:rsidR="00400EBE">
        <w:rPr>
          <w:rFonts w:ascii="Times New Roman" w:hAnsi="Times New Roman" w:cs="Times New Roman"/>
          <w:sz w:val="24"/>
          <w:szCs w:val="24"/>
        </w:rPr>
        <w:t xml:space="preserve"> to investigate this possibility</w:t>
      </w:r>
      <w:r>
        <w:rPr>
          <w:rFonts w:ascii="Times New Roman" w:hAnsi="Times New Roman" w:cs="Times New Roman"/>
          <w:sz w:val="24"/>
          <w:szCs w:val="24"/>
        </w:rPr>
        <w:t xml:space="preserve">. </w:t>
      </w:r>
    </w:p>
    <w:p w14:paraId="0A729BBA" w14:textId="77777777" w:rsidR="00A313E4" w:rsidRDefault="00A313E4" w:rsidP="003A7B1F">
      <w:pPr>
        <w:pStyle w:val="BodyText"/>
        <w:spacing w:before="175" w:after="175"/>
      </w:pPr>
      <w:r>
        <w:t xml:space="preserve">These recommendations are broadly consistent with those from the first statutory review in 2018. </w:t>
      </w:r>
    </w:p>
    <w:p w14:paraId="69CCF527" w14:textId="77777777" w:rsidR="00C163F3" w:rsidRPr="00A313E4" w:rsidRDefault="00C163F3" w:rsidP="003A7B1F">
      <w:pPr>
        <w:spacing w:before="175" w:after="175"/>
        <w:rPr>
          <w:rFonts w:ascii="Times New Roman" w:hAnsi="Times New Roman" w:cs="Times New Roman"/>
          <w:sz w:val="24"/>
          <w:szCs w:val="24"/>
        </w:rPr>
      </w:pPr>
      <w:r>
        <w:br w:type="page"/>
      </w:r>
    </w:p>
    <w:p w14:paraId="76E5B70D" w14:textId="77777777" w:rsidR="00091833" w:rsidRDefault="00820E24" w:rsidP="0038095D">
      <w:pPr>
        <w:pStyle w:val="Heading1"/>
        <w:spacing w:before="175" w:after="175"/>
        <w:ind w:left="0"/>
      </w:pPr>
      <w:bookmarkStart w:id="101" w:name="_Toc146118525"/>
      <w:bookmarkStart w:id="102" w:name="_Toc146281179"/>
      <w:bookmarkStart w:id="103" w:name="_Toc153526538"/>
      <w:r>
        <w:lastRenderedPageBreak/>
        <w:t xml:space="preserve">Attachment </w:t>
      </w:r>
      <w:r w:rsidR="007747A9">
        <w:t>A</w:t>
      </w:r>
      <w:r w:rsidR="0038095D">
        <w:t xml:space="preserve">: </w:t>
      </w:r>
      <w:r w:rsidR="00A6178D">
        <w:t>The r</w:t>
      </w:r>
      <w:r w:rsidR="00091833">
        <w:t xml:space="preserve">eview </w:t>
      </w:r>
      <w:r w:rsidR="00A6178D">
        <w:t>p</w:t>
      </w:r>
      <w:r w:rsidR="00091833">
        <w:t>rocess</w:t>
      </w:r>
      <w:bookmarkEnd w:id="101"/>
      <w:bookmarkEnd w:id="102"/>
      <w:bookmarkEnd w:id="103"/>
    </w:p>
    <w:p w14:paraId="65AC5E6A" w14:textId="77777777" w:rsidR="00EE4858" w:rsidRDefault="00FE5BEB" w:rsidP="00604D59">
      <w:pPr>
        <w:pStyle w:val="BodyText"/>
        <w:spacing w:before="175"/>
      </w:pPr>
      <w:r>
        <w:t>In April 2023, the Minister</w:t>
      </w:r>
      <w:r w:rsidR="004D2699">
        <w:t xml:space="preserve"> initiated the second statutory review process</w:t>
      </w:r>
      <w:r w:rsidR="005749B1">
        <w:t xml:space="preserve"> and </w:t>
      </w:r>
      <w:r w:rsidR="00C163F3">
        <w:t>invited submissions from</w:t>
      </w:r>
      <w:r w:rsidR="00EE4858">
        <w:t>:</w:t>
      </w:r>
      <w:r>
        <w:t xml:space="preserve"> </w:t>
      </w:r>
    </w:p>
    <w:p w14:paraId="20AEE98B" w14:textId="77777777" w:rsidR="00EE4858" w:rsidRDefault="00F672D5" w:rsidP="00290BBF">
      <w:pPr>
        <w:pStyle w:val="BodyText"/>
        <w:numPr>
          <w:ilvl w:val="0"/>
          <w:numId w:val="1"/>
        </w:numPr>
        <w:spacing w:before="175" w:line="259" w:lineRule="auto"/>
        <w:ind w:right="398"/>
      </w:pPr>
      <w:r>
        <w:t>t</w:t>
      </w:r>
      <w:r w:rsidR="004E64F2">
        <w:t xml:space="preserve">he </w:t>
      </w:r>
      <w:r w:rsidR="00FE5A41">
        <w:t xml:space="preserve">Australian Government </w:t>
      </w:r>
      <w:r w:rsidR="004E64F2">
        <w:t xml:space="preserve">Attorney-General, </w:t>
      </w:r>
      <w:r w:rsidR="00FE5BEB">
        <w:t xml:space="preserve">Minister for </w:t>
      </w:r>
      <w:r w:rsidR="004D2699">
        <w:t xml:space="preserve">Health and Aged Care, </w:t>
      </w:r>
      <w:r w:rsidR="00441D96">
        <w:t>Minister</w:t>
      </w:r>
      <w:r w:rsidR="00EE4858">
        <w:t> </w:t>
      </w:r>
      <w:r w:rsidR="004D2699">
        <w:t>for</w:t>
      </w:r>
      <w:r w:rsidR="00EE4858">
        <w:t> </w:t>
      </w:r>
      <w:r w:rsidR="004D2699">
        <w:t>Youth</w:t>
      </w:r>
      <w:r w:rsidR="00101DB1">
        <w:t>,</w:t>
      </w:r>
      <w:r w:rsidR="004D2699">
        <w:t xml:space="preserve"> and Assistant Minister for Rural and Regional Health</w:t>
      </w:r>
      <w:r w:rsidR="009D34F3">
        <w:t>.</w:t>
      </w:r>
    </w:p>
    <w:p w14:paraId="71423596" w14:textId="77777777" w:rsidR="00EE4858" w:rsidRDefault="00F672D5" w:rsidP="00290BBF">
      <w:pPr>
        <w:pStyle w:val="BodyText"/>
        <w:numPr>
          <w:ilvl w:val="0"/>
          <w:numId w:val="1"/>
        </w:numPr>
        <w:spacing w:before="175" w:line="259" w:lineRule="auto"/>
        <w:ind w:right="398"/>
      </w:pPr>
      <w:r>
        <w:t>r</w:t>
      </w:r>
      <w:r w:rsidR="00F607F2">
        <w:t xml:space="preserve">elevant </w:t>
      </w:r>
      <w:r w:rsidR="00EE4858">
        <w:t>m</w:t>
      </w:r>
      <w:r w:rsidR="00F607F2">
        <w:t>inisters</w:t>
      </w:r>
      <w:r w:rsidR="00EE4858">
        <w:t xml:space="preserve"> </w:t>
      </w:r>
      <w:r w:rsidR="00C163F3">
        <w:t xml:space="preserve">in </w:t>
      </w:r>
      <w:r w:rsidR="00EE4858">
        <w:t>Queensland, South Australia, Western Australia</w:t>
      </w:r>
      <w:r w:rsidR="00101DB1">
        <w:t>,</w:t>
      </w:r>
      <w:r w:rsidR="00EE4858">
        <w:t xml:space="preserve"> and the </w:t>
      </w:r>
      <w:r w:rsidR="00274839">
        <w:t>Northern </w:t>
      </w:r>
      <w:r w:rsidR="00EE4858">
        <w:t>Territory</w:t>
      </w:r>
      <w:r w:rsidR="009D34F3">
        <w:t>.</w:t>
      </w:r>
    </w:p>
    <w:p w14:paraId="140EAF42" w14:textId="77777777" w:rsidR="00EE4858" w:rsidRDefault="00F672D5" w:rsidP="00290BBF">
      <w:pPr>
        <w:pStyle w:val="BodyText"/>
        <w:numPr>
          <w:ilvl w:val="0"/>
          <w:numId w:val="1"/>
        </w:numPr>
        <w:spacing w:before="175" w:line="259" w:lineRule="auto"/>
        <w:ind w:right="398"/>
      </w:pPr>
      <w:r>
        <w:t>a</w:t>
      </w:r>
      <w:r w:rsidR="004D2699">
        <w:t xml:space="preserve">ll Members of Parliament in whose </w:t>
      </w:r>
      <w:r w:rsidR="00441D96">
        <w:t>electorates</w:t>
      </w:r>
      <w:r w:rsidR="004D2699">
        <w:t xml:space="preserve"> low aromatic fuel is sold</w:t>
      </w:r>
      <w:r w:rsidR="001B5EE1">
        <w:t xml:space="preserve"> or host</w:t>
      </w:r>
      <w:r w:rsidR="00EE4858">
        <w:t xml:space="preserve"> </w:t>
      </w:r>
      <w:r w:rsidR="00274839">
        <w:t xml:space="preserve">one or more </w:t>
      </w:r>
      <w:r w:rsidR="00F607F2">
        <w:t>designated area</w:t>
      </w:r>
      <w:r w:rsidR="00274839">
        <w:t>s</w:t>
      </w:r>
      <w:r w:rsidR="00EE4858">
        <w:t xml:space="preserve"> (</w:t>
      </w:r>
      <w:r w:rsidR="00101DB1">
        <w:t>electorates of Lingiari, Kennedy, Leichardt, Grey, Durack, O’Connor and Herbert</w:t>
      </w:r>
      <w:r w:rsidR="00EE4858">
        <w:t>)</w:t>
      </w:r>
      <w:r w:rsidR="004D2699">
        <w:t xml:space="preserve">. </w:t>
      </w:r>
    </w:p>
    <w:p w14:paraId="126642E2" w14:textId="77777777" w:rsidR="00FE5BEB" w:rsidRDefault="00101DB1" w:rsidP="00604D59">
      <w:pPr>
        <w:pStyle w:val="BodyText"/>
        <w:spacing w:before="175"/>
      </w:pPr>
      <w:r>
        <w:t>T</w:t>
      </w:r>
      <w:r w:rsidR="00F607F2">
        <w:t xml:space="preserve">he NIAA </w:t>
      </w:r>
      <w:r>
        <w:t xml:space="preserve">also </w:t>
      </w:r>
      <w:r w:rsidR="00F607F2">
        <w:t>wrote to</w:t>
      </w:r>
      <w:r w:rsidR="004E7B14">
        <w:t xml:space="preserve"> 9</w:t>
      </w:r>
      <w:r w:rsidR="00F600D1">
        <w:t xml:space="preserve">8 </w:t>
      </w:r>
      <w:r w:rsidR="00F607F2">
        <w:t>additional stakeholder</w:t>
      </w:r>
      <w:r w:rsidR="00274839">
        <w:t>s</w:t>
      </w:r>
      <w:r w:rsidR="00F607F2">
        <w:t xml:space="preserve"> inviting them to provide a submission to the review. This included Aboriginal and Torres Strait Islander people (through </w:t>
      </w:r>
      <w:r w:rsidR="00EE4858">
        <w:t xml:space="preserve">a range of </w:t>
      </w:r>
      <w:r w:rsidR="00F607F2">
        <w:t xml:space="preserve">representative bodies), health, education, and youth organisations, </w:t>
      </w:r>
      <w:r w:rsidR="00EE4858">
        <w:t xml:space="preserve">as well as </w:t>
      </w:r>
      <w:r w:rsidR="00F607F2">
        <w:t>police</w:t>
      </w:r>
      <w:r w:rsidR="00EE4858">
        <w:t>,</w:t>
      </w:r>
      <w:r>
        <w:t xml:space="preserve"> and</w:t>
      </w:r>
      <w:r w:rsidR="00F607F2">
        <w:t xml:space="preserve"> fuel </w:t>
      </w:r>
      <w:r w:rsidR="002B73D1">
        <w:t>outlets</w:t>
      </w:r>
      <w:r w:rsidR="00F607F2">
        <w:t xml:space="preserve"> and distributors operating in </w:t>
      </w:r>
      <w:r w:rsidR="00EE4858">
        <w:t>the four</w:t>
      </w:r>
      <w:r>
        <w:t xml:space="preserve"> </w:t>
      </w:r>
      <w:r w:rsidR="00F607F2">
        <w:t xml:space="preserve">designated </w:t>
      </w:r>
      <w:r w:rsidR="00EE4858">
        <w:t>Low Aromatic Fuel A</w:t>
      </w:r>
      <w:r w:rsidR="00F607F2">
        <w:t xml:space="preserve">reas.  </w:t>
      </w:r>
    </w:p>
    <w:p w14:paraId="78208BA6" w14:textId="77777777" w:rsidR="00FE5A41" w:rsidRPr="00121BE7" w:rsidRDefault="00F607F2" w:rsidP="00121BE7">
      <w:pPr>
        <w:pStyle w:val="BodyText"/>
        <w:spacing w:before="175"/>
        <w:rPr>
          <w:b/>
          <w:bCs/>
          <w:sz w:val="32"/>
          <w:szCs w:val="32"/>
        </w:rPr>
      </w:pPr>
      <w:r>
        <w:t xml:space="preserve">The </w:t>
      </w:r>
      <w:r w:rsidR="007C0AA5">
        <w:t>second statutory r</w:t>
      </w:r>
      <w:r>
        <w:t>eview</w:t>
      </w:r>
      <w:r w:rsidR="007C0AA5">
        <w:t xml:space="preserve">, including the </w:t>
      </w:r>
      <w:r w:rsidR="00621CCF">
        <w:t xml:space="preserve">open </w:t>
      </w:r>
      <w:r w:rsidR="007C0AA5">
        <w:t xml:space="preserve">opportunity to make a submission, </w:t>
      </w:r>
      <w:r>
        <w:t xml:space="preserve">was </w:t>
      </w:r>
      <w:r w:rsidR="007C0AA5">
        <w:t xml:space="preserve">also </w:t>
      </w:r>
      <w:r>
        <w:t>prom</w:t>
      </w:r>
      <w:r w:rsidR="00EE4858">
        <w:t>o</w:t>
      </w:r>
      <w:r>
        <w:t>ted on the NIAA website</w:t>
      </w:r>
      <w:r w:rsidR="00F672D5">
        <w:t xml:space="preserve"> (</w:t>
      </w:r>
      <w:hyperlink r:id="rId19" w:history="1">
        <w:r w:rsidR="00F672D5" w:rsidRPr="00395D26">
          <w:rPr>
            <w:rStyle w:val="Hyperlink"/>
          </w:rPr>
          <w:t>www.niaa.gov.au</w:t>
        </w:r>
      </w:hyperlink>
      <w:r w:rsidR="00F672D5">
        <w:t>)</w:t>
      </w:r>
      <w:r>
        <w:t xml:space="preserve">. </w:t>
      </w:r>
      <w:r w:rsidR="00274839" w:rsidRPr="00121BE7">
        <w:t>Thirteen</w:t>
      </w:r>
      <w:r w:rsidRPr="00121BE7">
        <w:t xml:space="preserve"> </w:t>
      </w:r>
      <w:r w:rsidR="00EE4858" w:rsidRPr="00121BE7">
        <w:t xml:space="preserve">substantive </w:t>
      </w:r>
      <w:r w:rsidRPr="00121BE7">
        <w:t>submissions were received. These</w:t>
      </w:r>
      <w:r w:rsidR="009C7F84" w:rsidRPr="00121BE7">
        <w:t xml:space="preserve"> submissions</w:t>
      </w:r>
      <w:r w:rsidRPr="00121BE7">
        <w:t xml:space="preserve"> are provided</w:t>
      </w:r>
      <w:r w:rsidR="00EE4858" w:rsidRPr="00121BE7">
        <w:t xml:space="preserve">, with redactions of </w:t>
      </w:r>
      <w:r w:rsidR="009C7F84" w:rsidRPr="00121BE7">
        <w:t xml:space="preserve">details of </w:t>
      </w:r>
      <w:r w:rsidR="00EE4858" w:rsidRPr="00121BE7">
        <w:t>individuals</w:t>
      </w:r>
      <w:r w:rsidR="009C7F84" w:rsidRPr="00121BE7">
        <w:t xml:space="preserve"> or communities</w:t>
      </w:r>
      <w:r w:rsidR="00EE4858" w:rsidRPr="00121BE7">
        <w:t>,</w:t>
      </w:r>
      <w:r w:rsidRPr="00121BE7">
        <w:t xml:space="preserve"> at </w:t>
      </w:r>
      <w:r w:rsidRPr="00121BE7">
        <w:rPr>
          <w:u w:val="single"/>
        </w:rPr>
        <w:t>Attachment B</w:t>
      </w:r>
      <w:r w:rsidRPr="00121BE7">
        <w:t xml:space="preserve">. </w:t>
      </w:r>
      <w:r w:rsidR="00FE5A41" w:rsidRPr="00121BE7">
        <w:br w:type="page"/>
      </w:r>
    </w:p>
    <w:p w14:paraId="139A5E50" w14:textId="77777777" w:rsidR="007D70C9" w:rsidRDefault="00091833" w:rsidP="00066A27">
      <w:pPr>
        <w:pStyle w:val="Heading1"/>
        <w:spacing w:before="175" w:after="175"/>
        <w:ind w:left="0"/>
      </w:pPr>
      <w:bookmarkStart w:id="104" w:name="_Toc146118526"/>
      <w:bookmarkStart w:id="105" w:name="_Toc146281180"/>
      <w:bookmarkStart w:id="106" w:name="_Toc153526539"/>
      <w:r>
        <w:lastRenderedPageBreak/>
        <w:t>Attachment B</w:t>
      </w:r>
      <w:r w:rsidR="00066A27">
        <w:t xml:space="preserve">: </w:t>
      </w:r>
      <w:r w:rsidR="00F54D40">
        <w:t xml:space="preserve">Copies of </w:t>
      </w:r>
      <w:r w:rsidR="00B84883">
        <w:t>s</w:t>
      </w:r>
      <w:r w:rsidR="00820E24">
        <w:t>ubmissions</w:t>
      </w:r>
      <w:bookmarkEnd w:id="104"/>
      <w:bookmarkEnd w:id="105"/>
      <w:bookmarkEnd w:id="106"/>
    </w:p>
    <w:p w14:paraId="2420D20B" w14:textId="77777777" w:rsidR="006468EC" w:rsidRPr="006468EC" w:rsidRDefault="00AE6C87" w:rsidP="006468EC">
      <w:pPr>
        <w:ind w:left="-426" w:firstLine="426"/>
      </w:pPr>
      <w:r w:rsidRPr="00AE6C87">
        <w:rPr>
          <w:noProof/>
          <w:lang w:eastAsia="en-AU"/>
        </w:rPr>
        <w:drawing>
          <wp:inline distT="0" distB="0" distL="0" distR="0" wp14:anchorId="230CEC37" wp14:editId="41CEC00A">
            <wp:extent cx="5842906" cy="7863840"/>
            <wp:effectExtent l="0" t="0" r="5715" b="3810"/>
            <wp:docPr id="29" name="Picture 29" descr="Alternate text is provided on the following page/s. Some information from the submissions has been redacted for privacy reasons" title="The Hon Paul Papalia, Western Australia Minister for Police submission -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47" b="2004"/>
                    <a:stretch/>
                  </pic:blipFill>
                  <pic:spPr bwMode="auto">
                    <a:xfrm>
                      <a:off x="0" y="0"/>
                      <a:ext cx="5875140" cy="7907224"/>
                    </a:xfrm>
                    <a:prstGeom prst="rect">
                      <a:avLst/>
                    </a:prstGeom>
                    <a:ln>
                      <a:noFill/>
                    </a:ln>
                    <a:extLst>
                      <a:ext uri="{53640926-AAD7-44D8-BBD7-CCE9431645EC}">
                        <a14:shadowObscured xmlns:a14="http://schemas.microsoft.com/office/drawing/2010/main"/>
                      </a:ext>
                    </a:extLst>
                  </pic:spPr>
                </pic:pic>
              </a:graphicData>
            </a:graphic>
          </wp:inline>
        </w:drawing>
      </w:r>
      <w:r w:rsidR="006468EC">
        <w:rPr>
          <w:b/>
          <w:sz w:val="28"/>
        </w:rPr>
        <w:br w:type="page"/>
      </w:r>
    </w:p>
    <w:p w14:paraId="1A26C591" w14:textId="77777777" w:rsidR="00EB13E8" w:rsidRPr="00B72458" w:rsidRDefault="00C36F15" w:rsidP="00B72458">
      <w:pPr>
        <w:pStyle w:val="BodyText"/>
        <w:spacing w:before="175" w:after="175"/>
        <w:rPr>
          <w:b/>
          <w:sz w:val="28"/>
        </w:rPr>
      </w:pPr>
      <w:bookmarkStart w:id="107" w:name="_Toc153526540"/>
      <w:r>
        <w:rPr>
          <w:rStyle w:val="Heading2Char"/>
          <w:rFonts w:ascii="Times New Roman" w:hAnsi="Times New Roman" w:cs="Times New Roman"/>
          <w:b/>
          <w:color w:val="auto"/>
        </w:rPr>
        <w:lastRenderedPageBreak/>
        <w:t xml:space="preserve">The </w:t>
      </w:r>
      <w:r w:rsidR="009C2526" w:rsidRPr="008A73F1">
        <w:rPr>
          <w:rStyle w:val="Heading2Char"/>
          <w:rFonts w:ascii="Times New Roman" w:hAnsi="Times New Roman" w:cs="Times New Roman"/>
          <w:b/>
          <w:color w:val="auto"/>
        </w:rPr>
        <w:t>Hon Paul Papalia, Western Australia Minister for Police</w:t>
      </w:r>
      <w:bookmarkEnd w:id="107"/>
      <w:r w:rsidR="009C2526" w:rsidRPr="008A73F1">
        <w:rPr>
          <w:noProof/>
        </w:rPr>
        <w:t xml:space="preserve"> </w:t>
      </w:r>
      <w:r w:rsidR="008A73F1">
        <w:rPr>
          <w:noProof/>
        </w:rPr>
        <w:br/>
      </w:r>
      <w:r w:rsidR="008A73F1" w:rsidRPr="00B72458">
        <w:rPr>
          <w:b/>
          <w:sz w:val="28"/>
        </w:rPr>
        <w:t>Alter</w:t>
      </w:r>
      <w:r w:rsidR="008A73F1">
        <w:rPr>
          <w:b/>
          <w:sz w:val="28"/>
        </w:rPr>
        <w:t>nate text format of Image above</w:t>
      </w:r>
    </w:p>
    <w:p w14:paraId="5C760FC9" w14:textId="77777777" w:rsidR="00A53740" w:rsidRDefault="00A53740" w:rsidP="00A53740">
      <w:pPr>
        <w:pStyle w:val="BodyText"/>
        <w:rPr>
          <w:noProof/>
        </w:rPr>
      </w:pPr>
      <w:r>
        <w:rPr>
          <w:noProof/>
        </w:rPr>
        <w:t>[DOCUMENT HEADER]</w:t>
      </w:r>
    </w:p>
    <w:p w14:paraId="38487021" w14:textId="77777777" w:rsidR="00EB13E8" w:rsidRDefault="00EB13E8" w:rsidP="00A53740">
      <w:pPr>
        <w:pStyle w:val="BodyText"/>
        <w:rPr>
          <w:noProof/>
        </w:rPr>
      </w:pPr>
      <w:r>
        <w:t xml:space="preserve">Western Australian Coat of Arms </w:t>
      </w:r>
    </w:p>
    <w:p w14:paraId="4E028139" w14:textId="77777777" w:rsidR="001F397A" w:rsidRDefault="009C2526" w:rsidP="00A53740">
      <w:pPr>
        <w:pStyle w:val="BodyText"/>
      </w:pPr>
      <w:r w:rsidRPr="009C2526">
        <w:t xml:space="preserve">Minister for Police; Road Safety; Defence Industry; Veterans Issues </w:t>
      </w:r>
    </w:p>
    <w:p w14:paraId="51243C60" w14:textId="77777777" w:rsidR="00A53740" w:rsidRPr="009C2526" w:rsidRDefault="00A53740" w:rsidP="00A53740">
      <w:pPr>
        <w:pStyle w:val="BodyText"/>
        <w:rPr>
          <w:noProof/>
        </w:rPr>
      </w:pPr>
    </w:p>
    <w:p w14:paraId="762D1274" w14:textId="77777777" w:rsidR="009C2526" w:rsidRPr="009C2526" w:rsidRDefault="009C2526" w:rsidP="00A53740">
      <w:pPr>
        <w:pStyle w:val="BodyText"/>
        <w:spacing w:before="175" w:after="175"/>
        <w:rPr>
          <w:noProof/>
        </w:rPr>
      </w:pPr>
      <w:r w:rsidRPr="009C2526">
        <w:t>Minister for Indig</w:t>
      </w:r>
      <w:r w:rsidR="00BA3CF4">
        <w:t>e</w:t>
      </w:r>
      <w:r w:rsidRPr="009C2526">
        <w:t xml:space="preserve">nous Australians </w:t>
      </w:r>
    </w:p>
    <w:p w14:paraId="3A29D557" w14:textId="77777777" w:rsidR="001F397A" w:rsidRDefault="009C2526" w:rsidP="00A53740">
      <w:pPr>
        <w:pStyle w:val="BodyText"/>
        <w:spacing w:before="175" w:after="175"/>
        <w:rPr>
          <w:noProof/>
        </w:rPr>
      </w:pPr>
      <w:r w:rsidRPr="009C2526">
        <w:t>Statutory Review of</w:t>
      </w:r>
      <w:r w:rsidRPr="009C2526">
        <w:rPr>
          <w:noProof/>
        </w:rPr>
        <w:t xml:space="preserve"> the Low Aromatic Fuel Act 2013</w:t>
      </w:r>
    </w:p>
    <w:p w14:paraId="71EA4557" w14:textId="77777777" w:rsidR="009C2526" w:rsidRDefault="009C2526" w:rsidP="00A53740">
      <w:pPr>
        <w:pStyle w:val="BodyText"/>
        <w:spacing w:before="175" w:after="175"/>
        <w:rPr>
          <w:i/>
          <w:noProof/>
        </w:rPr>
      </w:pPr>
      <w:r w:rsidRPr="009C2526">
        <w:t>Thank you for your</w:t>
      </w:r>
      <w:r>
        <w:rPr>
          <w:noProof/>
        </w:rPr>
        <w:t xml:space="preserve"> correspondence on 17</w:t>
      </w:r>
      <w:r w:rsidR="00C776DF">
        <w:rPr>
          <w:noProof/>
        </w:rPr>
        <w:t xml:space="preserve"> May 2023 regarding the second f</w:t>
      </w:r>
      <w:r>
        <w:rPr>
          <w:noProof/>
        </w:rPr>
        <w:t>ive yearly st</w:t>
      </w:r>
      <w:r w:rsidR="00B40B7A">
        <w:rPr>
          <w:noProof/>
        </w:rPr>
        <w:t>at</w:t>
      </w:r>
      <w:r>
        <w:rPr>
          <w:noProof/>
        </w:rPr>
        <w:t>utory review o</w:t>
      </w:r>
      <w:r w:rsidR="00B40B7A">
        <w:rPr>
          <w:noProof/>
        </w:rPr>
        <w:t xml:space="preserve">f the </w:t>
      </w:r>
      <w:r w:rsidR="00B40B7A">
        <w:rPr>
          <w:i/>
          <w:noProof/>
        </w:rPr>
        <w:t xml:space="preserve">Low Aromatic Fuel Act 2013. </w:t>
      </w:r>
    </w:p>
    <w:p w14:paraId="43731989" w14:textId="77777777" w:rsidR="00B40B7A" w:rsidRDefault="00B40B7A" w:rsidP="00A53740">
      <w:pPr>
        <w:pStyle w:val="BodyText"/>
        <w:spacing w:before="175" w:after="175"/>
        <w:rPr>
          <w:noProof/>
        </w:rPr>
      </w:pPr>
      <w:r>
        <w:t>I note the previous review found most respondents agreed the supply of</w:t>
      </w:r>
      <w:r>
        <w:rPr>
          <w:noProof/>
        </w:rPr>
        <w:t xml:space="preserve"> low aromatic fuel and prohibtion of regular unleaded petrol was effective in reducing petrol sniffing, both in areas desginated under the Act and where the fuel is stocked volunta</w:t>
      </w:r>
      <w:r w:rsidR="00EB13E8">
        <w:rPr>
          <w:noProof/>
        </w:rPr>
        <w:t>rily by the retailer</w:t>
      </w:r>
      <w:r w:rsidR="00BA3CF4">
        <w:rPr>
          <w:noProof/>
        </w:rPr>
        <w:t>.</w:t>
      </w:r>
      <w:r w:rsidR="00EB13E8">
        <w:rPr>
          <w:noProof/>
        </w:rPr>
        <w:t xml:space="preserve"> </w:t>
      </w:r>
    </w:p>
    <w:p w14:paraId="31A76B38" w14:textId="77777777" w:rsidR="00F670AB" w:rsidRDefault="00BA3CF4" w:rsidP="00A53740">
      <w:pPr>
        <w:pStyle w:val="BodyText"/>
        <w:spacing w:before="175" w:after="175"/>
        <w:rPr>
          <w:noProof/>
        </w:rPr>
      </w:pPr>
      <w:r>
        <w:t>Qualitative</w:t>
      </w:r>
      <w:r w:rsidR="00B40B7A">
        <w:t xml:space="preserve"> information from the Western Australia Police Force suggests the legislation if effective at reducing volatile substance use. The Officer in Charge of</w:t>
      </w:r>
      <w:r w:rsidR="00F670AB">
        <w:rPr>
          <w:noProof/>
        </w:rPr>
        <w:t xml:space="preserve"> Multi-Funcitional Police Facility (MFPF) has observed a noticeable reduction in substance use in young peop</w:t>
      </w:r>
      <w:r w:rsidR="00306833">
        <w:rPr>
          <w:noProof/>
        </w:rPr>
        <w:t>le where low aromatic fuel is su</w:t>
      </w:r>
      <w:r w:rsidR="00F670AB">
        <w:rPr>
          <w:noProof/>
        </w:rPr>
        <w:t xml:space="preserve">pplied within the communities of                                                . The Officer in Charge of                            MPFP advises there have been no identfited cases of volatile substances issues since she has been in the community. </w:t>
      </w:r>
    </w:p>
    <w:p w14:paraId="7EC923FF" w14:textId="77777777" w:rsidR="00F670AB" w:rsidRDefault="00F670AB" w:rsidP="00A53740">
      <w:pPr>
        <w:pStyle w:val="BodyText"/>
        <w:spacing w:before="175" w:after="175"/>
        <w:rPr>
          <w:noProof/>
        </w:rPr>
      </w:pPr>
      <w:r>
        <w:t xml:space="preserve">Both officers work closely with community leaders, who in turn advise there is a continued reliance on low aromatic fuel to reduce harm to the community. </w:t>
      </w:r>
    </w:p>
    <w:p w14:paraId="0576F9FB" w14:textId="77777777" w:rsidR="00F670AB" w:rsidRDefault="00F670AB" w:rsidP="00A53740">
      <w:pPr>
        <w:pStyle w:val="BodyText"/>
        <w:spacing w:before="175" w:after="175"/>
        <w:rPr>
          <w:noProof/>
        </w:rPr>
      </w:pPr>
      <w:r>
        <w:t xml:space="preserve">Community leaders raise concerns that if volatile substances are reintroduced then there is potential for increased health issues, anti-social behaviour, risk to vulnerable persons and demand for police resources. </w:t>
      </w:r>
    </w:p>
    <w:p w14:paraId="4060CDE7" w14:textId="77777777" w:rsidR="00EB13E8" w:rsidRDefault="00F670AB" w:rsidP="00A53740">
      <w:pPr>
        <w:pStyle w:val="BodyText"/>
        <w:spacing w:before="175" w:after="175"/>
        <w:rPr>
          <w:noProof/>
        </w:rPr>
      </w:pPr>
      <w:r>
        <w:t xml:space="preserve">The WA Police Force is supportive of the legislation in its current form and have not identified any </w:t>
      </w:r>
      <w:r w:rsidR="0097750F">
        <w:rPr>
          <w:noProof/>
        </w:rPr>
        <w:t>required amendments</w:t>
      </w:r>
      <w:r w:rsidR="00857B40">
        <w:rPr>
          <w:noProof/>
        </w:rPr>
        <w:t>.</w:t>
      </w:r>
      <w:r w:rsidR="0097750F">
        <w:rPr>
          <w:noProof/>
        </w:rPr>
        <w:t xml:space="preserve"> </w:t>
      </w:r>
    </w:p>
    <w:p w14:paraId="5CC7E7D7" w14:textId="77777777" w:rsidR="0097750F" w:rsidRDefault="00EB13E8" w:rsidP="00A53740">
      <w:pPr>
        <w:pStyle w:val="BodyText"/>
        <w:spacing w:before="175" w:after="175"/>
        <w:rPr>
          <w:noProof/>
        </w:rPr>
      </w:pPr>
      <w:r>
        <w:t xml:space="preserve">SIGNATURE </w:t>
      </w:r>
    </w:p>
    <w:p w14:paraId="7C160389" w14:textId="77777777" w:rsidR="0097750F" w:rsidRDefault="0097750F" w:rsidP="00A53740">
      <w:pPr>
        <w:pStyle w:val="BodyText"/>
        <w:rPr>
          <w:noProof/>
        </w:rPr>
      </w:pPr>
      <w:r>
        <w:t xml:space="preserve">HON PAUL PAPALIA CSC MLA </w:t>
      </w:r>
    </w:p>
    <w:p w14:paraId="73929634" w14:textId="77777777" w:rsidR="00EB13E8" w:rsidRDefault="00EB13E8" w:rsidP="00A53740">
      <w:pPr>
        <w:pStyle w:val="BodyText"/>
        <w:rPr>
          <w:noProof/>
        </w:rPr>
      </w:pPr>
      <w:r>
        <w:t xml:space="preserve">MINISTER FOR POLICE </w:t>
      </w:r>
    </w:p>
    <w:p w14:paraId="59993769" w14:textId="77777777" w:rsidR="00A53740" w:rsidRDefault="00A53740" w:rsidP="00A53740">
      <w:pPr>
        <w:pStyle w:val="BodyText"/>
        <w:rPr>
          <w:noProof/>
        </w:rPr>
      </w:pPr>
    </w:p>
    <w:p w14:paraId="65EF8DFC" w14:textId="77777777" w:rsidR="00EB13E8" w:rsidRDefault="004536B1" w:rsidP="00A53740">
      <w:pPr>
        <w:pStyle w:val="BodyText"/>
        <w:rPr>
          <w:noProof/>
        </w:rPr>
      </w:pPr>
      <w:r>
        <w:t>Date</w:t>
      </w:r>
      <w:r w:rsidR="005B6A41">
        <w:rPr>
          <w:noProof/>
        </w:rPr>
        <w:t xml:space="preserve">: 06 June 2023 </w:t>
      </w:r>
    </w:p>
    <w:p w14:paraId="3226EA65" w14:textId="77777777" w:rsidR="00A53740" w:rsidRDefault="00A53740" w:rsidP="00A53740">
      <w:pPr>
        <w:pStyle w:val="BodyText"/>
        <w:rPr>
          <w:noProof/>
        </w:rPr>
      </w:pPr>
    </w:p>
    <w:p w14:paraId="19FAE31C" w14:textId="77777777" w:rsidR="00EB13E8" w:rsidRDefault="00EB13E8" w:rsidP="00A53740">
      <w:pPr>
        <w:pStyle w:val="BodyText"/>
        <w:rPr>
          <w:noProof/>
        </w:rPr>
      </w:pPr>
      <w:r>
        <w:t>[</w:t>
      </w:r>
      <w:r w:rsidR="005B6A41">
        <w:rPr>
          <w:noProof/>
        </w:rPr>
        <w:t>Address Block</w:t>
      </w:r>
      <w:r>
        <w:rPr>
          <w:noProof/>
        </w:rPr>
        <w:t xml:space="preserve"> at bottom of the page] </w:t>
      </w:r>
    </w:p>
    <w:p w14:paraId="48E76869" w14:textId="77777777" w:rsidR="00B40B7A" w:rsidRDefault="005B6A41" w:rsidP="00A53740">
      <w:pPr>
        <w:pStyle w:val="BodyText"/>
        <w:rPr>
          <w:noProof/>
        </w:rPr>
      </w:pPr>
      <w:r>
        <w:t xml:space="preserve">Level, 10 Dumas House, 2 Havelock Street, West Perth, Western Australia, 6005 </w:t>
      </w:r>
    </w:p>
    <w:p w14:paraId="709D69AB" w14:textId="77777777" w:rsidR="005B6A41" w:rsidRPr="009C2526" w:rsidRDefault="005B6A41" w:rsidP="00A53740">
      <w:pPr>
        <w:pStyle w:val="BodyText"/>
        <w:rPr>
          <w:noProof/>
        </w:rPr>
      </w:pPr>
      <w:r>
        <w:t>Telephone: +61</w:t>
      </w:r>
      <w:r w:rsidR="003C3FBD">
        <w:rPr>
          <w:noProof/>
        </w:rPr>
        <w:t xml:space="preserve"> 8 6552 5601 Email: </w:t>
      </w:r>
      <w:hyperlink r:id="rId21" w:history="1">
        <w:r w:rsidR="003C3FBD" w:rsidRPr="00AC2E9B">
          <w:rPr>
            <w:rStyle w:val="Hyperlink"/>
            <w:noProof/>
          </w:rPr>
          <w:t>minister.papalia@dpc.wa.gov.au</w:t>
        </w:r>
      </w:hyperlink>
      <w:r w:rsidR="003C3FBD">
        <w:rPr>
          <w:noProof/>
        </w:rPr>
        <w:t xml:space="preserve"> </w:t>
      </w:r>
    </w:p>
    <w:p w14:paraId="61EBCA0B" w14:textId="77777777" w:rsidR="00AE6C87" w:rsidRDefault="00AE6C87" w:rsidP="007D70C9">
      <w:pPr>
        <w:tabs>
          <w:tab w:val="left" w:pos="284"/>
        </w:tabs>
      </w:pPr>
      <w:r w:rsidRPr="00AE6C87">
        <w:rPr>
          <w:noProof/>
          <w:lang w:eastAsia="en-AU"/>
        </w:rPr>
        <w:lastRenderedPageBreak/>
        <w:drawing>
          <wp:inline distT="0" distB="0" distL="0" distR="0" wp14:anchorId="33AA131B" wp14:editId="1EABB3A0">
            <wp:extent cx="6286616" cy="8907780"/>
            <wp:effectExtent l="0" t="0" r="0" b="7620"/>
            <wp:docPr id="30" name="Picture 30" descr="Alternate text is provided on the following page/s. Some information from the submissions has been redacted for privacy reasons" title="The Hon Amber-Jade Sanderson MLA, Minister for Health; Mental Health submission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5183" cy="8934089"/>
                    </a:xfrm>
                    <a:prstGeom prst="rect">
                      <a:avLst/>
                    </a:prstGeom>
                  </pic:spPr>
                </pic:pic>
              </a:graphicData>
            </a:graphic>
          </wp:inline>
        </w:drawing>
      </w:r>
    </w:p>
    <w:p w14:paraId="2DB2EAD4" w14:textId="77777777" w:rsidR="00AE6C87" w:rsidRDefault="00AE6C87" w:rsidP="000E01FA">
      <w:r w:rsidRPr="00AE6C87">
        <w:rPr>
          <w:noProof/>
          <w:lang w:eastAsia="en-AU"/>
        </w:rPr>
        <w:lastRenderedPageBreak/>
        <w:drawing>
          <wp:inline distT="0" distB="0" distL="0" distR="0" wp14:anchorId="3C16B92C" wp14:editId="4ECAA1BA">
            <wp:extent cx="6299406" cy="8975074"/>
            <wp:effectExtent l="0" t="0" r="6350" b="0"/>
            <wp:docPr id="31" name="Picture 31" descr="Alternate text is provided on the following page/s. Some information from the submissions has been redacted for privacy reasons" title="The Hon Amber-Jade Sanderson MLA, Minister for Health; Mental Health submission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21516" cy="9006575"/>
                    </a:xfrm>
                    <a:prstGeom prst="rect">
                      <a:avLst/>
                    </a:prstGeom>
                  </pic:spPr>
                </pic:pic>
              </a:graphicData>
            </a:graphic>
          </wp:inline>
        </w:drawing>
      </w:r>
    </w:p>
    <w:p w14:paraId="43E790E5" w14:textId="77777777" w:rsidR="003A4448" w:rsidRDefault="00C36F15" w:rsidP="00B72458">
      <w:pPr>
        <w:pStyle w:val="BodyText"/>
        <w:spacing w:before="175" w:after="175"/>
        <w:rPr>
          <w:sz w:val="28"/>
        </w:rPr>
      </w:pPr>
      <w:bookmarkStart w:id="108" w:name="_Toc153526541"/>
      <w:r>
        <w:rPr>
          <w:rStyle w:val="Heading2Char"/>
          <w:rFonts w:ascii="Times New Roman" w:hAnsi="Times New Roman" w:cs="Times New Roman"/>
          <w:b/>
          <w:color w:val="auto"/>
        </w:rPr>
        <w:lastRenderedPageBreak/>
        <w:t xml:space="preserve">The Hon </w:t>
      </w:r>
      <w:r w:rsidR="003A4448" w:rsidRPr="008A73F1">
        <w:rPr>
          <w:rStyle w:val="Heading2Char"/>
          <w:rFonts w:ascii="Times New Roman" w:hAnsi="Times New Roman" w:cs="Times New Roman"/>
          <w:b/>
          <w:color w:val="auto"/>
        </w:rPr>
        <w:t xml:space="preserve">Amber-Jade Sanderson MLA, </w:t>
      </w:r>
      <w:r w:rsidR="008A73F1">
        <w:rPr>
          <w:rStyle w:val="Heading2Char"/>
          <w:rFonts w:ascii="Times New Roman" w:hAnsi="Times New Roman" w:cs="Times New Roman"/>
          <w:b/>
          <w:color w:val="auto"/>
        </w:rPr>
        <w:t xml:space="preserve">Western Australia </w:t>
      </w:r>
      <w:r w:rsidR="003A4448" w:rsidRPr="008A73F1">
        <w:rPr>
          <w:rStyle w:val="Heading2Char"/>
          <w:rFonts w:ascii="Times New Roman" w:hAnsi="Times New Roman" w:cs="Times New Roman"/>
          <w:b/>
          <w:color w:val="auto"/>
        </w:rPr>
        <w:t>Minister for Health; Mental Health</w:t>
      </w:r>
      <w:bookmarkEnd w:id="108"/>
      <w:r w:rsidR="008A73F1">
        <w:rPr>
          <w:b/>
          <w:sz w:val="28"/>
        </w:rPr>
        <w:br/>
      </w:r>
      <w:r w:rsidR="008A73F1" w:rsidRPr="00B72458">
        <w:rPr>
          <w:b/>
          <w:sz w:val="28"/>
        </w:rPr>
        <w:t>Alternate text format of Image above</w:t>
      </w:r>
    </w:p>
    <w:p w14:paraId="25AE7EC7" w14:textId="77777777" w:rsidR="003A4448" w:rsidRDefault="003A4448" w:rsidP="00A53740">
      <w:pPr>
        <w:pStyle w:val="BodyText"/>
      </w:pPr>
      <w:r>
        <w:t xml:space="preserve">Low Aromatic Fuel Act Review </w:t>
      </w:r>
    </w:p>
    <w:p w14:paraId="32426D1D" w14:textId="77777777" w:rsidR="003A4448" w:rsidRDefault="003A4448" w:rsidP="00A53740">
      <w:pPr>
        <w:pStyle w:val="BodyText"/>
      </w:pPr>
      <w:r>
        <w:t xml:space="preserve">Health and Wellbeing Branch </w:t>
      </w:r>
    </w:p>
    <w:p w14:paraId="3960BCB0" w14:textId="77777777" w:rsidR="003A4448" w:rsidRDefault="003A4448" w:rsidP="00A53740">
      <w:pPr>
        <w:pStyle w:val="BodyText"/>
      </w:pPr>
      <w:r>
        <w:t xml:space="preserve">National Indigenous Australians Agency </w:t>
      </w:r>
    </w:p>
    <w:p w14:paraId="4F338CE5" w14:textId="77777777" w:rsidR="003A4448" w:rsidRDefault="00951A64" w:rsidP="00B72458">
      <w:pPr>
        <w:pStyle w:val="BodyText"/>
      </w:pPr>
      <w:hyperlink r:id="rId24" w:history="1">
        <w:r w:rsidR="003A4448" w:rsidRPr="00AC2E9B">
          <w:rPr>
            <w:rStyle w:val="Hyperlink"/>
          </w:rPr>
          <w:t>Lowaromaticfuel@niaa.gov.au</w:t>
        </w:r>
      </w:hyperlink>
      <w:r w:rsidR="003A4448">
        <w:t xml:space="preserve"> </w:t>
      </w:r>
    </w:p>
    <w:p w14:paraId="07B108AF" w14:textId="77777777" w:rsidR="003A4448" w:rsidRDefault="003A4448" w:rsidP="00B72458">
      <w:pPr>
        <w:pStyle w:val="BodyText"/>
        <w:spacing w:before="175" w:after="175"/>
      </w:pPr>
      <w:r>
        <w:t xml:space="preserve">Dear Minister Burney, </w:t>
      </w:r>
    </w:p>
    <w:p w14:paraId="2DA6CCBC" w14:textId="77777777" w:rsidR="003A4448" w:rsidRDefault="003A4448" w:rsidP="00B72458">
      <w:pPr>
        <w:pStyle w:val="BodyText"/>
        <w:spacing w:before="175" w:after="175"/>
      </w:pPr>
      <w:r>
        <w:t xml:space="preserve">Thank you for your letter received 17 May 2023 inviting submissions to the </w:t>
      </w:r>
      <w:r>
        <w:rPr>
          <w:i/>
        </w:rPr>
        <w:t xml:space="preserve">Low Aromatic Fuel Act 2013 </w:t>
      </w:r>
      <w:r>
        <w:t xml:space="preserve">(the Act) review. </w:t>
      </w:r>
    </w:p>
    <w:p w14:paraId="730913BF" w14:textId="77777777" w:rsidR="003A4448" w:rsidRDefault="003A4448" w:rsidP="00B72458">
      <w:pPr>
        <w:pStyle w:val="BodyText"/>
        <w:spacing w:before="175" w:after="175"/>
      </w:pPr>
      <w:r>
        <w:t xml:space="preserve">The use of low aromatic fuel has been a successful strategy in reducing petrol sniffing in some communities where it has been reported as an issue. </w:t>
      </w:r>
    </w:p>
    <w:p w14:paraId="3E478338" w14:textId="77777777" w:rsidR="003A4448" w:rsidRDefault="003A4448" w:rsidP="00B72458">
      <w:pPr>
        <w:pStyle w:val="BodyText"/>
        <w:spacing w:before="175" w:after="175"/>
      </w:pPr>
      <w:r>
        <w:t xml:space="preserve">In Western Australia, the introduction of low aromatic fuel forms one part of a comprehensive and collaborative approach to address volatile substance use (VSU) in the community. To support the implementation of a range of supply reduction, harm reduction and demand reduction strategies, the Western Australian Government: </w:t>
      </w:r>
    </w:p>
    <w:p w14:paraId="5881C67F" w14:textId="77777777" w:rsidR="003A4448" w:rsidRDefault="003A4448" w:rsidP="00290BBF">
      <w:pPr>
        <w:pStyle w:val="BodyText"/>
        <w:numPr>
          <w:ilvl w:val="0"/>
          <w:numId w:val="5"/>
        </w:numPr>
        <w:tabs>
          <w:tab w:val="left" w:pos="839"/>
        </w:tabs>
        <w:autoSpaceDE/>
        <w:autoSpaceDN/>
        <w:spacing w:before="175" w:after="175" w:line="248" w:lineRule="auto"/>
        <w:ind w:right="1512"/>
      </w:pPr>
      <w:r>
        <w:rPr>
          <w:color w:val="0E0E0E"/>
        </w:rPr>
        <w:t>encourages</w:t>
      </w:r>
      <w:r>
        <w:rPr>
          <w:color w:val="0E0E0E"/>
          <w:spacing w:val="55"/>
        </w:rPr>
        <w:t xml:space="preserve"> </w:t>
      </w:r>
      <w:r>
        <w:rPr>
          <w:color w:val="0E0E0E"/>
        </w:rPr>
        <w:t>stakeholders</w:t>
      </w:r>
      <w:r>
        <w:rPr>
          <w:color w:val="0E0E0E"/>
          <w:spacing w:val="46"/>
        </w:rPr>
        <w:t xml:space="preserve"> </w:t>
      </w:r>
      <w:r>
        <w:rPr>
          <w:color w:val="0E0E0E"/>
        </w:rPr>
        <w:t>to</w:t>
      </w:r>
      <w:r>
        <w:rPr>
          <w:color w:val="0E0E0E"/>
          <w:spacing w:val="49"/>
        </w:rPr>
        <w:t xml:space="preserve"> </w:t>
      </w:r>
      <w:r>
        <w:rPr>
          <w:color w:val="0E0E0E"/>
        </w:rPr>
        <w:t>report</w:t>
      </w:r>
      <w:r>
        <w:rPr>
          <w:color w:val="0E0E0E"/>
          <w:spacing w:val="18"/>
        </w:rPr>
        <w:t xml:space="preserve"> </w:t>
      </w:r>
      <w:r>
        <w:rPr>
          <w:color w:val="0E0E0E"/>
        </w:rPr>
        <w:t>VSU</w:t>
      </w:r>
      <w:r>
        <w:rPr>
          <w:color w:val="0E0E0E"/>
          <w:spacing w:val="55"/>
        </w:rPr>
        <w:t xml:space="preserve"> </w:t>
      </w:r>
      <w:r>
        <w:rPr>
          <w:color w:val="0E0E0E"/>
        </w:rPr>
        <w:t>(including</w:t>
      </w:r>
      <w:r>
        <w:rPr>
          <w:color w:val="0E0E0E"/>
          <w:spacing w:val="47"/>
        </w:rPr>
        <w:t xml:space="preserve"> </w:t>
      </w:r>
      <w:r>
        <w:rPr>
          <w:color w:val="0E0E0E"/>
        </w:rPr>
        <w:t>petrol</w:t>
      </w:r>
      <w:r>
        <w:rPr>
          <w:color w:val="0E0E0E"/>
          <w:spacing w:val="23"/>
        </w:rPr>
        <w:t xml:space="preserve"> </w:t>
      </w:r>
      <w:r>
        <w:rPr>
          <w:color w:val="0E0E0E"/>
        </w:rPr>
        <w:t>sniffing)</w:t>
      </w:r>
      <w:r>
        <w:rPr>
          <w:color w:val="0E0E0E"/>
          <w:spacing w:val="51"/>
        </w:rPr>
        <w:t xml:space="preserve"> </w:t>
      </w:r>
      <w:r>
        <w:rPr>
          <w:color w:val="0E0E0E"/>
        </w:rPr>
        <w:t>via</w:t>
      </w:r>
      <w:r>
        <w:rPr>
          <w:color w:val="0E0E0E"/>
          <w:spacing w:val="35"/>
        </w:rPr>
        <w:t xml:space="preserve"> </w:t>
      </w:r>
      <w:r>
        <w:rPr>
          <w:color w:val="0E0E0E"/>
        </w:rPr>
        <w:t>the</w:t>
      </w:r>
      <w:r>
        <w:rPr>
          <w:color w:val="0E0E0E"/>
          <w:spacing w:val="21"/>
        </w:rPr>
        <w:t xml:space="preserve"> </w:t>
      </w:r>
      <w:r>
        <w:rPr>
          <w:color w:val="0E0E0E"/>
        </w:rPr>
        <w:t>VSU</w:t>
      </w:r>
      <w:r>
        <w:rPr>
          <w:color w:val="0E0E0E"/>
          <w:w w:val="101"/>
        </w:rPr>
        <w:t xml:space="preserve"> </w:t>
      </w:r>
      <w:r>
        <w:rPr>
          <w:color w:val="0E0E0E"/>
        </w:rPr>
        <w:t>Incident</w:t>
      </w:r>
      <w:r>
        <w:rPr>
          <w:color w:val="0E0E0E"/>
          <w:spacing w:val="28"/>
        </w:rPr>
        <w:t xml:space="preserve"> </w:t>
      </w:r>
      <w:r>
        <w:rPr>
          <w:color w:val="0E0E0E"/>
        </w:rPr>
        <w:t>Reporting</w:t>
      </w:r>
      <w:r>
        <w:rPr>
          <w:color w:val="0E0E0E"/>
          <w:spacing w:val="28"/>
        </w:rPr>
        <w:t xml:space="preserve"> </w:t>
      </w:r>
      <w:r>
        <w:rPr>
          <w:color w:val="0E0E0E"/>
        </w:rPr>
        <w:t>and</w:t>
      </w:r>
      <w:r>
        <w:rPr>
          <w:color w:val="0E0E0E"/>
          <w:spacing w:val="34"/>
        </w:rPr>
        <w:t xml:space="preserve"> </w:t>
      </w:r>
      <w:r>
        <w:rPr>
          <w:color w:val="0E0E0E"/>
        </w:rPr>
        <w:t>Response</w:t>
      </w:r>
      <w:r>
        <w:rPr>
          <w:color w:val="0E0E0E"/>
          <w:spacing w:val="21"/>
        </w:rPr>
        <w:t xml:space="preserve"> </w:t>
      </w:r>
      <w:r>
        <w:rPr>
          <w:color w:val="0E0E0E"/>
        </w:rPr>
        <w:t>system;</w:t>
      </w:r>
    </w:p>
    <w:p w14:paraId="05A8D719" w14:textId="77777777" w:rsidR="003A4448" w:rsidRDefault="003A4448" w:rsidP="00290BBF">
      <w:pPr>
        <w:pStyle w:val="BodyText"/>
        <w:numPr>
          <w:ilvl w:val="0"/>
          <w:numId w:val="5"/>
        </w:numPr>
        <w:tabs>
          <w:tab w:val="left" w:pos="839"/>
        </w:tabs>
        <w:autoSpaceDE/>
        <w:autoSpaceDN/>
        <w:spacing w:before="175" w:after="175"/>
      </w:pPr>
      <w:r>
        <w:rPr>
          <w:color w:val="0E0E0E"/>
        </w:rPr>
        <w:t>engages</w:t>
      </w:r>
      <w:r>
        <w:rPr>
          <w:color w:val="0E0E0E"/>
          <w:spacing w:val="25"/>
        </w:rPr>
        <w:t xml:space="preserve"> </w:t>
      </w:r>
      <w:r>
        <w:rPr>
          <w:color w:val="0E0E0E"/>
        </w:rPr>
        <w:t>and</w:t>
      </w:r>
      <w:r>
        <w:rPr>
          <w:color w:val="0E0E0E"/>
          <w:spacing w:val="24"/>
        </w:rPr>
        <w:t xml:space="preserve"> </w:t>
      </w:r>
      <w:r>
        <w:rPr>
          <w:color w:val="0E0E0E"/>
        </w:rPr>
        <w:t>consults</w:t>
      </w:r>
      <w:r>
        <w:rPr>
          <w:color w:val="0E0E0E"/>
          <w:spacing w:val="16"/>
        </w:rPr>
        <w:t xml:space="preserve"> </w:t>
      </w:r>
      <w:r>
        <w:rPr>
          <w:color w:val="0E0E0E"/>
        </w:rPr>
        <w:t>with</w:t>
      </w:r>
      <w:r>
        <w:rPr>
          <w:color w:val="0E0E0E"/>
          <w:spacing w:val="38"/>
        </w:rPr>
        <w:t xml:space="preserve"> </w:t>
      </w:r>
      <w:r>
        <w:rPr>
          <w:color w:val="0E0E0E"/>
        </w:rPr>
        <w:t>local</w:t>
      </w:r>
      <w:r>
        <w:rPr>
          <w:color w:val="0E0E0E"/>
          <w:spacing w:val="19"/>
        </w:rPr>
        <w:t xml:space="preserve"> </w:t>
      </w:r>
      <w:r>
        <w:rPr>
          <w:color w:val="0E0E0E"/>
        </w:rPr>
        <w:t>communities</w:t>
      </w:r>
      <w:r>
        <w:rPr>
          <w:color w:val="0E0E0E"/>
          <w:spacing w:val="26"/>
        </w:rPr>
        <w:t xml:space="preserve"> </w:t>
      </w:r>
      <w:r>
        <w:rPr>
          <w:color w:val="0E0E0E"/>
        </w:rPr>
        <w:t>to</w:t>
      </w:r>
      <w:r>
        <w:rPr>
          <w:color w:val="0E0E0E"/>
          <w:spacing w:val="28"/>
        </w:rPr>
        <w:t xml:space="preserve"> </w:t>
      </w:r>
      <w:r>
        <w:rPr>
          <w:color w:val="0E0E0E"/>
        </w:rPr>
        <w:t>identify</w:t>
      </w:r>
      <w:r>
        <w:rPr>
          <w:color w:val="0E0E0E"/>
          <w:spacing w:val="38"/>
        </w:rPr>
        <w:t xml:space="preserve"> </w:t>
      </w:r>
      <w:r>
        <w:rPr>
          <w:color w:val="0E0E0E"/>
        </w:rPr>
        <w:t>issues;</w:t>
      </w:r>
    </w:p>
    <w:p w14:paraId="39508F35" w14:textId="77777777" w:rsidR="003A4448" w:rsidRDefault="003A4448" w:rsidP="00290BBF">
      <w:pPr>
        <w:pStyle w:val="BodyText"/>
        <w:numPr>
          <w:ilvl w:val="0"/>
          <w:numId w:val="5"/>
        </w:numPr>
        <w:tabs>
          <w:tab w:val="left" w:pos="844"/>
        </w:tabs>
        <w:autoSpaceDE/>
        <w:autoSpaceDN/>
        <w:spacing w:before="175" w:after="175"/>
      </w:pPr>
      <w:r>
        <w:rPr>
          <w:color w:val="0E0E0E"/>
        </w:rPr>
        <w:t>responds</w:t>
      </w:r>
      <w:r>
        <w:rPr>
          <w:color w:val="0E0E0E"/>
          <w:spacing w:val="9"/>
        </w:rPr>
        <w:t xml:space="preserve"> </w:t>
      </w:r>
      <w:r>
        <w:rPr>
          <w:color w:val="0E0E0E"/>
        </w:rPr>
        <w:t>to</w:t>
      </w:r>
      <w:r>
        <w:rPr>
          <w:color w:val="0E0E0E"/>
          <w:spacing w:val="27"/>
        </w:rPr>
        <w:t xml:space="preserve"> </w:t>
      </w:r>
      <w:r>
        <w:rPr>
          <w:color w:val="0E0E0E"/>
        </w:rPr>
        <w:t>issues</w:t>
      </w:r>
      <w:r>
        <w:rPr>
          <w:color w:val="0E0E0E"/>
          <w:spacing w:val="28"/>
        </w:rPr>
        <w:t xml:space="preserve"> </w:t>
      </w:r>
      <w:r>
        <w:rPr>
          <w:color w:val="0E0E0E"/>
        </w:rPr>
        <w:t>in</w:t>
      </w:r>
      <w:r>
        <w:rPr>
          <w:color w:val="0E0E0E"/>
          <w:spacing w:val="9"/>
        </w:rPr>
        <w:t xml:space="preserve"> </w:t>
      </w:r>
      <w:r>
        <w:rPr>
          <w:color w:val="0E0E0E"/>
        </w:rPr>
        <w:t>a</w:t>
      </w:r>
      <w:r>
        <w:rPr>
          <w:color w:val="0E0E0E"/>
          <w:spacing w:val="20"/>
        </w:rPr>
        <w:t xml:space="preserve"> </w:t>
      </w:r>
      <w:r>
        <w:rPr>
          <w:color w:val="0E0E0E"/>
        </w:rPr>
        <w:t>coordinated</w:t>
      </w:r>
      <w:r>
        <w:rPr>
          <w:color w:val="0E0E0E"/>
          <w:spacing w:val="42"/>
        </w:rPr>
        <w:t xml:space="preserve"> </w:t>
      </w:r>
      <w:r>
        <w:rPr>
          <w:color w:val="0E0E0E"/>
        </w:rPr>
        <w:t>and</w:t>
      </w:r>
      <w:r>
        <w:rPr>
          <w:color w:val="0E0E0E"/>
          <w:spacing w:val="12"/>
        </w:rPr>
        <w:t xml:space="preserve"> </w:t>
      </w:r>
      <w:r>
        <w:rPr>
          <w:color w:val="0E0E0E"/>
        </w:rPr>
        <w:t>timely</w:t>
      </w:r>
      <w:r>
        <w:rPr>
          <w:color w:val="0E0E0E"/>
          <w:spacing w:val="38"/>
        </w:rPr>
        <w:t xml:space="preserve"> </w:t>
      </w:r>
      <w:r>
        <w:rPr>
          <w:color w:val="0E0E0E"/>
        </w:rPr>
        <w:t>manner;</w:t>
      </w:r>
    </w:p>
    <w:p w14:paraId="6292B5C6" w14:textId="77777777" w:rsidR="003A4448" w:rsidRDefault="003A4448" w:rsidP="00290BBF">
      <w:pPr>
        <w:pStyle w:val="BodyText"/>
        <w:numPr>
          <w:ilvl w:val="0"/>
          <w:numId w:val="5"/>
        </w:numPr>
        <w:tabs>
          <w:tab w:val="left" w:pos="829"/>
        </w:tabs>
        <w:autoSpaceDE/>
        <w:autoSpaceDN/>
        <w:spacing w:before="175" w:after="175"/>
      </w:pPr>
      <w:r>
        <w:rPr>
          <w:color w:val="0E0E0E"/>
        </w:rPr>
        <w:t>works</w:t>
      </w:r>
      <w:r>
        <w:rPr>
          <w:color w:val="0E0E0E"/>
          <w:spacing w:val="21"/>
        </w:rPr>
        <w:t xml:space="preserve"> </w:t>
      </w:r>
      <w:r>
        <w:rPr>
          <w:color w:val="0E0E0E"/>
        </w:rPr>
        <w:t>with</w:t>
      </w:r>
      <w:r>
        <w:rPr>
          <w:color w:val="0E0E0E"/>
          <w:spacing w:val="37"/>
        </w:rPr>
        <w:t xml:space="preserve"> </w:t>
      </w:r>
      <w:r>
        <w:rPr>
          <w:color w:val="0E0E0E"/>
        </w:rPr>
        <w:t>individuals</w:t>
      </w:r>
      <w:r>
        <w:rPr>
          <w:color w:val="0E0E0E"/>
          <w:spacing w:val="37"/>
        </w:rPr>
        <w:t xml:space="preserve"> </w:t>
      </w:r>
      <w:r>
        <w:rPr>
          <w:color w:val="0E0E0E"/>
        </w:rPr>
        <w:t>and</w:t>
      </w:r>
      <w:r>
        <w:rPr>
          <w:color w:val="0E0E0E"/>
          <w:spacing w:val="11"/>
        </w:rPr>
        <w:t xml:space="preserve"> </w:t>
      </w:r>
      <w:r>
        <w:rPr>
          <w:color w:val="0E0E0E"/>
        </w:rPr>
        <w:t>their</w:t>
      </w:r>
      <w:r>
        <w:rPr>
          <w:color w:val="0E0E0E"/>
          <w:spacing w:val="20"/>
        </w:rPr>
        <w:t xml:space="preserve"> </w:t>
      </w:r>
      <w:r>
        <w:rPr>
          <w:color w:val="0E0E0E"/>
        </w:rPr>
        <w:t>families</w:t>
      </w:r>
      <w:r>
        <w:rPr>
          <w:color w:val="0E0E0E"/>
          <w:spacing w:val="28"/>
        </w:rPr>
        <w:t xml:space="preserve"> </w:t>
      </w:r>
      <w:r>
        <w:rPr>
          <w:color w:val="0E0E0E"/>
        </w:rPr>
        <w:t>to</w:t>
      </w:r>
      <w:r>
        <w:rPr>
          <w:color w:val="0E0E0E"/>
          <w:spacing w:val="27"/>
        </w:rPr>
        <w:t xml:space="preserve"> </w:t>
      </w:r>
      <w:r>
        <w:rPr>
          <w:color w:val="0E0E0E"/>
        </w:rPr>
        <w:t>provide</w:t>
      </w:r>
      <w:r>
        <w:rPr>
          <w:color w:val="0E0E0E"/>
          <w:spacing w:val="16"/>
        </w:rPr>
        <w:t xml:space="preserve"> </w:t>
      </w:r>
      <w:r>
        <w:rPr>
          <w:color w:val="0E0E0E"/>
        </w:rPr>
        <w:t>support;</w:t>
      </w:r>
    </w:p>
    <w:p w14:paraId="31545EBF" w14:textId="77777777" w:rsidR="003A4448" w:rsidRDefault="003A4448" w:rsidP="00290BBF">
      <w:pPr>
        <w:pStyle w:val="BodyText"/>
        <w:numPr>
          <w:ilvl w:val="0"/>
          <w:numId w:val="5"/>
        </w:numPr>
        <w:tabs>
          <w:tab w:val="left" w:pos="844"/>
        </w:tabs>
        <w:autoSpaceDE/>
        <w:autoSpaceDN/>
        <w:spacing w:before="175" w:after="175"/>
      </w:pPr>
      <w:r>
        <w:rPr>
          <w:color w:val="0E0E0E"/>
        </w:rPr>
        <w:t>refers</w:t>
      </w:r>
      <w:r>
        <w:rPr>
          <w:color w:val="0E0E0E"/>
          <w:spacing w:val="21"/>
        </w:rPr>
        <w:t xml:space="preserve"> </w:t>
      </w:r>
      <w:r>
        <w:rPr>
          <w:color w:val="0E0E0E"/>
        </w:rPr>
        <w:t>individuals</w:t>
      </w:r>
      <w:r>
        <w:rPr>
          <w:color w:val="0E0E0E"/>
          <w:spacing w:val="29"/>
        </w:rPr>
        <w:t xml:space="preserve"> </w:t>
      </w:r>
      <w:r>
        <w:rPr>
          <w:color w:val="0E0E0E"/>
        </w:rPr>
        <w:t>to</w:t>
      </w:r>
      <w:r>
        <w:rPr>
          <w:color w:val="0E0E0E"/>
          <w:spacing w:val="13"/>
        </w:rPr>
        <w:t xml:space="preserve"> </w:t>
      </w:r>
      <w:r>
        <w:rPr>
          <w:color w:val="0E0E0E"/>
        </w:rPr>
        <w:t>treatment</w:t>
      </w:r>
      <w:r>
        <w:rPr>
          <w:color w:val="0E0E0E"/>
          <w:spacing w:val="37"/>
        </w:rPr>
        <w:t xml:space="preserve"> </w:t>
      </w:r>
      <w:r>
        <w:rPr>
          <w:color w:val="0E0E0E"/>
        </w:rPr>
        <w:t>options;</w:t>
      </w:r>
      <w:r>
        <w:rPr>
          <w:color w:val="0E0E0E"/>
          <w:spacing w:val="31"/>
        </w:rPr>
        <w:t xml:space="preserve"> </w:t>
      </w:r>
      <w:r>
        <w:rPr>
          <w:color w:val="0E0E0E"/>
        </w:rPr>
        <w:t>and</w:t>
      </w:r>
    </w:p>
    <w:p w14:paraId="0CC39BDB" w14:textId="77777777" w:rsidR="003A4448" w:rsidRDefault="003A4448" w:rsidP="00290BBF">
      <w:pPr>
        <w:pStyle w:val="BodyText"/>
        <w:numPr>
          <w:ilvl w:val="0"/>
          <w:numId w:val="5"/>
        </w:numPr>
        <w:tabs>
          <w:tab w:val="left" w:pos="844"/>
        </w:tabs>
        <w:autoSpaceDE/>
        <w:autoSpaceDN/>
        <w:spacing w:before="175" w:after="175"/>
      </w:pPr>
      <w:r>
        <w:rPr>
          <w:color w:val="0E0E0E"/>
        </w:rPr>
        <w:t>provides</w:t>
      </w:r>
      <w:r>
        <w:rPr>
          <w:color w:val="0E0E0E"/>
          <w:spacing w:val="21"/>
        </w:rPr>
        <w:t xml:space="preserve"> </w:t>
      </w:r>
      <w:r>
        <w:rPr>
          <w:color w:val="0E0E0E"/>
        </w:rPr>
        <w:t>education</w:t>
      </w:r>
      <w:r>
        <w:rPr>
          <w:color w:val="0E0E0E"/>
          <w:spacing w:val="37"/>
        </w:rPr>
        <w:t xml:space="preserve"> </w:t>
      </w:r>
      <w:r>
        <w:rPr>
          <w:color w:val="0E0E0E"/>
        </w:rPr>
        <w:t>and</w:t>
      </w:r>
      <w:r>
        <w:rPr>
          <w:color w:val="0E0E0E"/>
          <w:spacing w:val="20"/>
        </w:rPr>
        <w:t xml:space="preserve"> </w:t>
      </w:r>
      <w:r>
        <w:rPr>
          <w:color w:val="0E0E0E"/>
        </w:rPr>
        <w:t>training</w:t>
      </w:r>
      <w:r>
        <w:rPr>
          <w:color w:val="0E0E0E"/>
          <w:spacing w:val="28"/>
        </w:rPr>
        <w:t xml:space="preserve"> </w:t>
      </w:r>
      <w:r>
        <w:rPr>
          <w:color w:val="0E0E0E"/>
        </w:rPr>
        <w:t>to</w:t>
      </w:r>
      <w:r>
        <w:rPr>
          <w:color w:val="0E0E0E"/>
          <w:spacing w:val="32"/>
        </w:rPr>
        <w:t xml:space="preserve"> </w:t>
      </w:r>
      <w:r>
        <w:rPr>
          <w:color w:val="0E0E0E"/>
        </w:rPr>
        <w:t>local</w:t>
      </w:r>
      <w:r>
        <w:rPr>
          <w:color w:val="0E0E0E"/>
          <w:spacing w:val="16"/>
        </w:rPr>
        <w:t xml:space="preserve"> </w:t>
      </w:r>
      <w:r>
        <w:rPr>
          <w:color w:val="0E0E0E"/>
        </w:rPr>
        <w:t>stakeholders.</w:t>
      </w:r>
    </w:p>
    <w:p w14:paraId="473EEB90" w14:textId="77777777" w:rsidR="003A4448" w:rsidRDefault="003A4448" w:rsidP="00B72458">
      <w:pPr>
        <w:pStyle w:val="BodyText"/>
        <w:spacing w:before="175" w:after="175"/>
      </w:pPr>
      <w:r>
        <w:t>The Western Australian Government agrees with submission</w:t>
      </w:r>
      <w:r w:rsidR="00023EB2">
        <w:t>s</w:t>
      </w:r>
      <w:r>
        <w:t xml:space="preserve"> in previous reviews about the importance of a solution to address the availability of premium unleaded fuel in areas of low aromatic fuel supply. </w:t>
      </w:r>
    </w:p>
    <w:p w14:paraId="53DFC655" w14:textId="77777777" w:rsidR="003A4448" w:rsidRDefault="003A4448" w:rsidP="00B72458">
      <w:pPr>
        <w:pStyle w:val="BodyText"/>
        <w:spacing w:before="175" w:after="175"/>
      </w:pPr>
      <w:r>
        <w:t xml:space="preserve">Anecdotally, premium unleaded fuel has been reported as contributing to harm in communities. With anticipated increases in consumer demand for premium unleaded fuel for vehicles, </w:t>
      </w:r>
      <w:r w:rsidR="00223DF9">
        <w:t>ther</w:t>
      </w:r>
      <w:r>
        <w:t>e</w:t>
      </w:r>
      <w:r w:rsidR="00223DF9">
        <w:t xml:space="preserve"> </w:t>
      </w:r>
      <w:r>
        <w:t xml:space="preserve">is potential that issues related to petrol sniffing will increase. While the provisions in the Act regarding Fuel Control Areas provide a legislative approach to reduce potential harm related to petrol sniffing of premium unleaded fuel, it is recommended that exploration of the feasibility of low aromatic premium unleaded fuel is undertaken. </w:t>
      </w:r>
    </w:p>
    <w:p w14:paraId="4AC88E9C" w14:textId="77777777" w:rsidR="003A4448" w:rsidRDefault="003A4448" w:rsidP="00B72458">
      <w:pPr>
        <w:pStyle w:val="BodyText"/>
        <w:spacing w:before="175" w:after="175"/>
      </w:pPr>
      <w:r>
        <w:t xml:space="preserve">Low aromatic fuel is currently introduced on a voluntary basis where retailers agree to use it as an alternative to regular unleaded petrol. The Western Australian Government agrees that the use of the Act to designate low aromatic fuel areas is a ‘last resort’ strategy. However, should an </w:t>
      </w:r>
      <w:r w:rsidR="004F3C28">
        <w:t>issue</w:t>
      </w:r>
      <w:r>
        <w:t xml:space="preserve"> arise that is unable to be resolved utilising voluntary measures, the Act provides an effective support to address these community issues</w:t>
      </w:r>
      <w:r w:rsidR="00857B40">
        <w:t>.</w:t>
      </w:r>
      <w:r>
        <w:t xml:space="preserve"> </w:t>
      </w:r>
    </w:p>
    <w:p w14:paraId="0B13C773" w14:textId="77777777" w:rsidR="003A4448" w:rsidRDefault="003A4448" w:rsidP="00B72458">
      <w:pPr>
        <w:pStyle w:val="BodyText"/>
        <w:spacing w:before="175" w:after="175"/>
      </w:pPr>
      <w:r>
        <w:t xml:space="preserve">Thank you for the opportunity to provide feedback on this important legislation </w:t>
      </w:r>
    </w:p>
    <w:p w14:paraId="10D732EA" w14:textId="77777777" w:rsidR="007560F2" w:rsidRDefault="003A4448" w:rsidP="00B72458">
      <w:pPr>
        <w:pStyle w:val="BodyText"/>
        <w:spacing w:before="175" w:after="175"/>
      </w:pPr>
      <w:r>
        <w:t>Kind regards</w:t>
      </w:r>
    </w:p>
    <w:p w14:paraId="2AC8EDF6" w14:textId="77777777" w:rsidR="003A4448" w:rsidRDefault="003A4448" w:rsidP="00B72458">
      <w:pPr>
        <w:pStyle w:val="BodyText"/>
        <w:spacing w:before="175" w:after="175"/>
      </w:pPr>
      <w:r>
        <w:lastRenderedPageBreak/>
        <w:t xml:space="preserve">SIGNATURE </w:t>
      </w:r>
    </w:p>
    <w:p w14:paraId="795DBD9F" w14:textId="77777777" w:rsidR="003A4448" w:rsidRDefault="003A4448" w:rsidP="003A4448">
      <w:pPr>
        <w:spacing w:after="0"/>
        <w:rPr>
          <w:rFonts w:ascii="Times New Roman" w:hAnsi="Times New Roman" w:cs="Times New Roman"/>
          <w:sz w:val="24"/>
        </w:rPr>
      </w:pPr>
    </w:p>
    <w:p w14:paraId="1C407300" w14:textId="77777777" w:rsidR="003A4448" w:rsidRDefault="003A4448" w:rsidP="003A4448">
      <w:pPr>
        <w:spacing w:after="0"/>
        <w:rPr>
          <w:rFonts w:ascii="Times New Roman" w:hAnsi="Times New Roman" w:cs="Times New Roman"/>
          <w:sz w:val="24"/>
        </w:rPr>
      </w:pPr>
      <w:r>
        <w:rPr>
          <w:rFonts w:ascii="Times New Roman" w:hAnsi="Times New Roman" w:cs="Times New Roman"/>
          <w:sz w:val="24"/>
        </w:rPr>
        <w:t xml:space="preserve">HON AMBER-JADE SANDERSON MLA </w:t>
      </w:r>
    </w:p>
    <w:p w14:paraId="6F8892C0" w14:textId="77777777" w:rsidR="003A4448" w:rsidRDefault="003A4448" w:rsidP="003A4448">
      <w:pPr>
        <w:spacing w:after="0"/>
        <w:rPr>
          <w:rFonts w:ascii="Times New Roman" w:hAnsi="Times New Roman" w:cs="Times New Roman"/>
          <w:sz w:val="24"/>
        </w:rPr>
      </w:pPr>
      <w:r>
        <w:rPr>
          <w:rFonts w:ascii="Times New Roman" w:hAnsi="Times New Roman" w:cs="Times New Roman"/>
          <w:sz w:val="24"/>
        </w:rPr>
        <w:t xml:space="preserve">MINISTER FOR HEALTH; MENTAL HEALTH </w:t>
      </w:r>
    </w:p>
    <w:p w14:paraId="6572C217" w14:textId="77777777" w:rsidR="004536B1" w:rsidRDefault="004536B1" w:rsidP="00B72458">
      <w:pPr>
        <w:pStyle w:val="BodyText"/>
        <w:spacing w:before="175" w:after="175"/>
      </w:pPr>
      <w:r>
        <w:t>Date</w:t>
      </w:r>
      <w:r w:rsidR="003A4448">
        <w:t>: 29 June 2023</w:t>
      </w:r>
    </w:p>
    <w:p w14:paraId="7E8CCD62" w14:textId="77777777" w:rsidR="00EB13E8" w:rsidRDefault="00EB13E8" w:rsidP="00B72458">
      <w:pPr>
        <w:pStyle w:val="BodyText"/>
      </w:pPr>
      <w:r w:rsidRPr="00EB13E8">
        <w:t xml:space="preserve">[Address block at bottom of the page] </w:t>
      </w:r>
    </w:p>
    <w:p w14:paraId="7AB0316B" w14:textId="77777777" w:rsidR="00EB13E8" w:rsidRPr="00EB13E8" w:rsidRDefault="00EB13E8" w:rsidP="00B72458">
      <w:pPr>
        <w:pStyle w:val="BodyText"/>
      </w:pPr>
      <w:r w:rsidRPr="00EB13E8">
        <w:t xml:space="preserve">Level 5, Dumas House, 2 Havelock Street WEST PERTH WA 6005 </w:t>
      </w:r>
    </w:p>
    <w:p w14:paraId="5464C9C9" w14:textId="77777777" w:rsidR="00EB13E8" w:rsidRPr="00EB13E8" w:rsidRDefault="00EB13E8" w:rsidP="00B72458">
      <w:pPr>
        <w:pStyle w:val="BodyText"/>
      </w:pPr>
      <w:r w:rsidRPr="00EB13E8">
        <w:t xml:space="preserve">Telephone: +61 8 6552 5900 </w:t>
      </w:r>
    </w:p>
    <w:p w14:paraId="399DFDDC" w14:textId="77777777" w:rsidR="00EB13E8" w:rsidRPr="00EB13E8" w:rsidRDefault="00EB13E8" w:rsidP="00B72458">
      <w:pPr>
        <w:pStyle w:val="BodyText"/>
      </w:pPr>
      <w:r w:rsidRPr="00EB13E8">
        <w:t xml:space="preserve">Email: </w:t>
      </w:r>
      <w:hyperlink r:id="rId25" w:history="1">
        <w:r w:rsidRPr="00EB13E8">
          <w:rPr>
            <w:rStyle w:val="Hyperlink"/>
          </w:rPr>
          <w:t>Minister.Sanderson@dpc.wa.gov.au</w:t>
        </w:r>
      </w:hyperlink>
      <w:r w:rsidRPr="00EB13E8">
        <w:t xml:space="preserve"> </w:t>
      </w:r>
    </w:p>
    <w:p w14:paraId="7D20B297" w14:textId="77777777" w:rsidR="00EB13E8" w:rsidRDefault="00EB13E8" w:rsidP="003A4448">
      <w:pPr>
        <w:spacing w:after="0"/>
      </w:pPr>
    </w:p>
    <w:p w14:paraId="6A704A9B" w14:textId="77777777" w:rsidR="00AE6C87" w:rsidRDefault="00AE6C87" w:rsidP="000E01FA">
      <w:r w:rsidRPr="00AE6C87">
        <w:rPr>
          <w:noProof/>
          <w:lang w:eastAsia="en-AU"/>
        </w:rPr>
        <w:lastRenderedPageBreak/>
        <w:drawing>
          <wp:inline distT="0" distB="0" distL="0" distR="0" wp14:anchorId="4EAB471E" wp14:editId="1BD42EFB">
            <wp:extent cx="6359128" cy="9022080"/>
            <wp:effectExtent l="0" t="0" r="3810" b="7620"/>
            <wp:docPr id="32" name="Picture 32" descr="Alternate text is provided on the following page/s. Some information from the submissions has been redacted for privacy reasons." title="The Hon Joe Szakacs MP, South Australia Minister for Police, Emergency Services and Correctional Services submission -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5956" cy="9045954"/>
                    </a:xfrm>
                    <a:prstGeom prst="rect">
                      <a:avLst/>
                    </a:prstGeom>
                  </pic:spPr>
                </pic:pic>
              </a:graphicData>
            </a:graphic>
          </wp:inline>
        </w:drawing>
      </w:r>
    </w:p>
    <w:p w14:paraId="70EB10F8" w14:textId="77777777" w:rsidR="003A4448" w:rsidRPr="00387065" w:rsidRDefault="00C36F15" w:rsidP="00A53740">
      <w:pPr>
        <w:pStyle w:val="BodyText"/>
        <w:spacing w:before="175" w:after="175"/>
        <w:rPr>
          <w:b/>
          <w:sz w:val="28"/>
        </w:rPr>
      </w:pPr>
      <w:bookmarkStart w:id="109" w:name="_Toc153526542"/>
      <w:r>
        <w:rPr>
          <w:rStyle w:val="Heading2Char"/>
          <w:rFonts w:ascii="Times New Roman" w:hAnsi="Times New Roman" w:cs="Times New Roman"/>
          <w:b/>
          <w:color w:val="auto"/>
        </w:rPr>
        <w:lastRenderedPageBreak/>
        <w:t xml:space="preserve">The </w:t>
      </w:r>
      <w:r w:rsidR="003A4448" w:rsidRPr="008A73F1">
        <w:rPr>
          <w:rStyle w:val="Heading2Char"/>
          <w:rFonts w:ascii="Times New Roman" w:hAnsi="Times New Roman" w:cs="Times New Roman"/>
          <w:b/>
          <w:color w:val="auto"/>
        </w:rPr>
        <w:t>Hon Joe Szakacs MP</w:t>
      </w:r>
      <w:r w:rsidR="008A73F1" w:rsidRPr="008A73F1">
        <w:rPr>
          <w:rStyle w:val="Heading2Char"/>
          <w:rFonts w:ascii="Times New Roman" w:hAnsi="Times New Roman" w:cs="Times New Roman"/>
          <w:b/>
          <w:color w:val="auto"/>
        </w:rPr>
        <w:t xml:space="preserve">, </w:t>
      </w:r>
      <w:r w:rsidR="008A73F1">
        <w:rPr>
          <w:rStyle w:val="Heading2Char"/>
          <w:rFonts w:ascii="Times New Roman" w:hAnsi="Times New Roman" w:cs="Times New Roman"/>
          <w:b/>
          <w:color w:val="auto"/>
        </w:rPr>
        <w:t xml:space="preserve">South Australia </w:t>
      </w:r>
      <w:r w:rsidR="008A73F1" w:rsidRPr="008A73F1">
        <w:rPr>
          <w:rStyle w:val="Heading2Char"/>
          <w:rFonts w:ascii="Times New Roman" w:hAnsi="Times New Roman" w:cs="Times New Roman"/>
          <w:b/>
          <w:color w:val="auto"/>
        </w:rPr>
        <w:t>Minister for Police, Emergency Services and Correctional Services</w:t>
      </w:r>
      <w:bookmarkEnd w:id="109"/>
      <w:r w:rsidR="008A73F1">
        <w:rPr>
          <w:b/>
          <w:sz w:val="28"/>
        </w:rPr>
        <w:br/>
      </w:r>
      <w:r w:rsidR="008A73F1" w:rsidRPr="00A53740">
        <w:rPr>
          <w:b/>
          <w:sz w:val="28"/>
        </w:rPr>
        <w:t>Alternate text format of Image above</w:t>
      </w:r>
      <w:r w:rsidR="00387065">
        <w:rPr>
          <w:b/>
          <w:sz w:val="28"/>
        </w:rPr>
        <w:t xml:space="preserve"> </w:t>
      </w:r>
    </w:p>
    <w:p w14:paraId="04F6F32F" w14:textId="77777777" w:rsidR="00A53740" w:rsidRDefault="00A53740" w:rsidP="00A53740">
      <w:pPr>
        <w:pStyle w:val="BodyText"/>
        <w:spacing w:before="175"/>
      </w:pPr>
      <w:r w:rsidRPr="00A53740">
        <w:t>[DOCUMENT HEADER]</w:t>
      </w:r>
    </w:p>
    <w:p w14:paraId="10DBF392" w14:textId="77777777" w:rsidR="003A4448" w:rsidRDefault="003A4448" w:rsidP="00A53740">
      <w:pPr>
        <w:pStyle w:val="BodyText"/>
      </w:pPr>
      <w:r w:rsidRPr="00A53740">
        <w:t>Government of South Australia Logo</w:t>
      </w:r>
    </w:p>
    <w:p w14:paraId="611BE2EE" w14:textId="77777777" w:rsidR="00A53740" w:rsidRDefault="00A53740" w:rsidP="00A53740">
      <w:pPr>
        <w:pStyle w:val="BodyText"/>
      </w:pPr>
    </w:p>
    <w:p w14:paraId="05DDBBD3" w14:textId="77777777" w:rsidR="003A4448" w:rsidRDefault="003A4448" w:rsidP="00A53740">
      <w:pPr>
        <w:pStyle w:val="BodyText"/>
      </w:pPr>
      <w:r>
        <w:t xml:space="preserve">The Hon Linda Burney MP </w:t>
      </w:r>
    </w:p>
    <w:p w14:paraId="267B4EB1" w14:textId="77777777" w:rsidR="003A4448" w:rsidRDefault="003A4448" w:rsidP="00A53740">
      <w:pPr>
        <w:pStyle w:val="BodyText"/>
      </w:pPr>
      <w:r>
        <w:t xml:space="preserve">Minister for Indigenous Australians </w:t>
      </w:r>
    </w:p>
    <w:p w14:paraId="6386A940" w14:textId="77777777" w:rsidR="003A4448" w:rsidRDefault="003A4448" w:rsidP="00A53740">
      <w:pPr>
        <w:pStyle w:val="BodyText"/>
      </w:pPr>
      <w:r>
        <w:t xml:space="preserve">Parliament House </w:t>
      </w:r>
    </w:p>
    <w:p w14:paraId="4017EAFF" w14:textId="77777777" w:rsidR="003A4448" w:rsidRDefault="003A4448" w:rsidP="00A53740">
      <w:pPr>
        <w:pStyle w:val="BodyText"/>
      </w:pPr>
      <w:r>
        <w:t xml:space="preserve">CANBERRA ACT 2600 </w:t>
      </w:r>
    </w:p>
    <w:p w14:paraId="709EFDF1" w14:textId="77777777" w:rsidR="003A4448" w:rsidRDefault="003A4448" w:rsidP="003A4448">
      <w:pPr>
        <w:spacing w:after="0"/>
        <w:rPr>
          <w:rFonts w:ascii="Times New Roman" w:hAnsi="Times New Roman" w:cs="Times New Roman"/>
          <w:sz w:val="24"/>
        </w:rPr>
      </w:pPr>
    </w:p>
    <w:p w14:paraId="1E81076E" w14:textId="77777777" w:rsidR="003A4448" w:rsidRDefault="003A4448" w:rsidP="00A53740">
      <w:pPr>
        <w:pStyle w:val="BodyText"/>
        <w:spacing w:before="175" w:after="175"/>
      </w:pPr>
      <w:r>
        <w:t xml:space="preserve">Dear Minister </w:t>
      </w:r>
    </w:p>
    <w:p w14:paraId="5706CA9F" w14:textId="77777777" w:rsidR="003A4448" w:rsidRDefault="003A4448" w:rsidP="00A53740">
      <w:pPr>
        <w:pStyle w:val="BodyText"/>
        <w:spacing w:before="175" w:after="175"/>
      </w:pPr>
      <w:r>
        <w:t xml:space="preserve">Thank you for writing to me regarding the second five yearly statutory review of the operation the </w:t>
      </w:r>
      <w:r>
        <w:rPr>
          <w:i/>
        </w:rPr>
        <w:t>Low Aromatic Fuel Act 2013</w:t>
      </w:r>
      <w:r>
        <w:t>.</w:t>
      </w:r>
    </w:p>
    <w:p w14:paraId="3A98106D" w14:textId="77777777" w:rsidR="003A4448" w:rsidRDefault="003A4448" w:rsidP="00A53740">
      <w:pPr>
        <w:pStyle w:val="BodyText"/>
        <w:spacing w:before="175" w:after="175"/>
      </w:pPr>
      <w:r>
        <w:t xml:space="preserve">Following receipt of your correspondence, I sought advice from the South Australia Police (SAPOL) in relation to this important matter. </w:t>
      </w:r>
    </w:p>
    <w:p w14:paraId="76BAF731" w14:textId="77777777" w:rsidR="003A4448" w:rsidRDefault="003A4448" w:rsidP="00A53740">
      <w:pPr>
        <w:pStyle w:val="BodyText"/>
        <w:spacing w:before="175" w:after="175"/>
      </w:pPr>
      <w:r>
        <w:t xml:space="preserve">SAPOL advises that historically, the communities in South Australia where volatile substance use (VSA) presented as an issue included the                                                     . A recent twelve-month review of the                                          identified no instances of VSA involving petrol. </w:t>
      </w:r>
    </w:p>
    <w:p w14:paraId="7DAA0B95" w14:textId="77777777" w:rsidR="003A4448" w:rsidRDefault="003A4448" w:rsidP="00A53740">
      <w:pPr>
        <w:pStyle w:val="BodyText"/>
        <w:spacing w:before="175" w:after="175"/>
      </w:pPr>
      <w:r>
        <w:t xml:space="preserve">At this time, SAPOL does not seek to have the introduction of any designated areas in South Australia. If neighbouring jurisdictions have a change in circumstance that many cause a displacement affect into South Australia, SAPOL will reconsider its position of this matter. </w:t>
      </w:r>
    </w:p>
    <w:p w14:paraId="7F8B4BD6" w14:textId="77777777" w:rsidR="003A4448" w:rsidRDefault="003A4448" w:rsidP="00A53740">
      <w:pPr>
        <w:pStyle w:val="BodyText"/>
        <w:spacing w:before="175" w:after="175"/>
      </w:pPr>
      <w:r>
        <w:t xml:space="preserve">I trust this information is of assistance. </w:t>
      </w:r>
    </w:p>
    <w:p w14:paraId="1DE94290" w14:textId="77777777" w:rsidR="003A4448" w:rsidRDefault="003A4448" w:rsidP="00A53740">
      <w:pPr>
        <w:pStyle w:val="BodyText"/>
        <w:spacing w:before="175" w:after="175"/>
      </w:pPr>
      <w:r>
        <w:t xml:space="preserve">Yours sincerely </w:t>
      </w:r>
    </w:p>
    <w:p w14:paraId="18AB3E7E" w14:textId="77777777" w:rsidR="003A4448" w:rsidRDefault="003A4448" w:rsidP="00A53740">
      <w:pPr>
        <w:pStyle w:val="BodyText"/>
        <w:spacing w:before="175" w:after="175"/>
      </w:pPr>
      <w:r>
        <w:t xml:space="preserve">SIGNATURE </w:t>
      </w:r>
    </w:p>
    <w:p w14:paraId="7C8939BE" w14:textId="77777777" w:rsidR="003A4448" w:rsidRDefault="003A4448" w:rsidP="00A53740">
      <w:pPr>
        <w:pStyle w:val="BodyText"/>
      </w:pPr>
      <w:r>
        <w:t xml:space="preserve">Hon Joe Szakacs MP </w:t>
      </w:r>
    </w:p>
    <w:p w14:paraId="37792349" w14:textId="77777777" w:rsidR="003A4448" w:rsidRDefault="003A4448" w:rsidP="00A53740">
      <w:pPr>
        <w:pStyle w:val="BodyText"/>
      </w:pPr>
      <w:r>
        <w:t>Minister for Police, Emergency Services and Correctional Services</w:t>
      </w:r>
    </w:p>
    <w:p w14:paraId="3D4B8BB3" w14:textId="77777777" w:rsidR="00A53740" w:rsidRDefault="00A53740" w:rsidP="00A53740">
      <w:pPr>
        <w:pStyle w:val="BodyText"/>
      </w:pPr>
    </w:p>
    <w:p w14:paraId="163B2640" w14:textId="77777777" w:rsidR="003A4448" w:rsidRDefault="004536B1" w:rsidP="00A53740">
      <w:pPr>
        <w:pStyle w:val="BodyText"/>
      </w:pPr>
      <w:r>
        <w:t>Date</w:t>
      </w:r>
      <w:r w:rsidR="003A4448">
        <w:t xml:space="preserve">: 28/6/2023 </w:t>
      </w:r>
    </w:p>
    <w:p w14:paraId="76371F04" w14:textId="77777777" w:rsidR="00A53740" w:rsidRDefault="00A53740" w:rsidP="00A53740">
      <w:pPr>
        <w:pStyle w:val="BodyText"/>
      </w:pPr>
    </w:p>
    <w:p w14:paraId="3BADDE61" w14:textId="77777777" w:rsidR="003A4448" w:rsidRDefault="003A4448" w:rsidP="00A53740">
      <w:pPr>
        <w:pStyle w:val="BodyText"/>
      </w:pPr>
      <w:r>
        <w:t xml:space="preserve">Cc: National Indigenous Australians Agency </w:t>
      </w:r>
    </w:p>
    <w:p w14:paraId="183907E2" w14:textId="77777777" w:rsidR="00A53740" w:rsidRDefault="00A53740" w:rsidP="00A53740">
      <w:pPr>
        <w:pStyle w:val="BodyText"/>
      </w:pPr>
    </w:p>
    <w:p w14:paraId="5EF01801" w14:textId="77777777" w:rsidR="003A4448" w:rsidRDefault="00387065" w:rsidP="00A53740">
      <w:pPr>
        <w:pStyle w:val="BodyText"/>
      </w:pPr>
      <w:r>
        <w:t xml:space="preserve">[Address block at bottom of the page] </w:t>
      </w:r>
      <w:r w:rsidR="003A4448">
        <w:t xml:space="preserve"> </w:t>
      </w:r>
    </w:p>
    <w:p w14:paraId="3BD5D354" w14:textId="77777777" w:rsidR="003A4448" w:rsidRPr="00387065" w:rsidRDefault="003A4448" w:rsidP="00A53740">
      <w:pPr>
        <w:pStyle w:val="BodyText"/>
      </w:pPr>
      <w:r w:rsidRPr="00387065">
        <w:t>Minister for Police, Emergency Services and Correctional Services</w:t>
      </w:r>
    </w:p>
    <w:p w14:paraId="151905C0" w14:textId="77777777" w:rsidR="003A4448" w:rsidRPr="00387065" w:rsidRDefault="003A4448" w:rsidP="00A53740">
      <w:pPr>
        <w:pStyle w:val="BodyText"/>
      </w:pPr>
      <w:r w:rsidRPr="00387065">
        <w:t xml:space="preserve">PO Box 6446, Halifax Street ADELAIDE SA 5001 </w:t>
      </w:r>
    </w:p>
    <w:p w14:paraId="7BFE4E1E" w14:textId="77777777" w:rsidR="003A4448" w:rsidRPr="00387065" w:rsidRDefault="003A4448" w:rsidP="00A53740">
      <w:pPr>
        <w:pStyle w:val="BodyText"/>
      </w:pPr>
      <w:r w:rsidRPr="00387065">
        <w:t xml:space="preserve">T: (08) 8303 0670 E: </w:t>
      </w:r>
      <w:hyperlink r:id="rId27" w:history="1">
        <w:r w:rsidRPr="00387065">
          <w:rPr>
            <w:rStyle w:val="Hyperlink"/>
          </w:rPr>
          <w:t>Minister.Szakacs@sa.gov.au</w:t>
        </w:r>
      </w:hyperlink>
      <w:r w:rsidRPr="00387065">
        <w:t xml:space="preserve"> </w:t>
      </w:r>
    </w:p>
    <w:p w14:paraId="6607DE04" w14:textId="77777777" w:rsidR="003A4448" w:rsidRDefault="003A4448" w:rsidP="000E01FA"/>
    <w:p w14:paraId="56DD28E0" w14:textId="77777777" w:rsidR="00AE6C87" w:rsidRDefault="003E5ACC" w:rsidP="000E01FA">
      <w:r w:rsidRPr="003E5ACC">
        <w:rPr>
          <w:noProof/>
          <w:lang w:eastAsia="en-AU"/>
        </w:rPr>
        <w:lastRenderedPageBreak/>
        <w:drawing>
          <wp:inline distT="0" distB="0" distL="0" distR="0" wp14:anchorId="361B07EF" wp14:editId="460C30DE">
            <wp:extent cx="6282877" cy="8877300"/>
            <wp:effectExtent l="0" t="0" r="3810" b="0"/>
            <wp:docPr id="33" name="Picture 33" descr="Alternate text is provided on the following page/s. Some information from the submissions has been redacted for privacy reasons" title="The Hon Kyam Maher MLC, South Australia Minister for Aboriginal Affairs, Attorney General and Minister for Industrial relations and public sector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603" cy="8900933"/>
                    </a:xfrm>
                    <a:prstGeom prst="rect">
                      <a:avLst/>
                    </a:prstGeom>
                  </pic:spPr>
                </pic:pic>
              </a:graphicData>
            </a:graphic>
          </wp:inline>
        </w:drawing>
      </w:r>
    </w:p>
    <w:p w14:paraId="7D760904" w14:textId="77777777" w:rsidR="003E5ACC" w:rsidRDefault="003E5ACC" w:rsidP="000E01FA">
      <w:r w:rsidRPr="003E5ACC">
        <w:rPr>
          <w:noProof/>
          <w:lang w:eastAsia="en-AU"/>
        </w:rPr>
        <w:lastRenderedPageBreak/>
        <w:drawing>
          <wp:inline distT="0" distB="0" distL="0" distR="0" wp14:anchorId="5CBB94B5" wp14:editId="2344B85A">
            <wp:extent cx="6318175" cy="8983980"/>
            <wp:effectExtent l="0" t="0" r="6985" b="7620"/>
            <wp:docPr id="34" name="Picture 34" descr="Alternate text is provided on the following page/s. Some information from the submissions has been redacted for privacy reasons" title="The Hon Kyam Maher MLC South Australia Minister for Aboriginal Affairs, Attorney General and Minister for Industrial relations and public sector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8531" cy="9012924"/>
                    </a:xfrm>
                    <a:prstGeom prst="rect">
                      <a:avLst/>
                    </a:prstGeom>
                  </pic:spPr>
                </pic:pic>
              </a:graphicData>
            </a:graphic>
          </wp:inline>
        </w:drawing>
      </w:r>
    </w:p>
    <w:p w14:paraId="3444D105" w14:textId="77777777" w:rsidR="001643E9" w:rsidRDefault="00C36F15" w:rsidP="00A53740">
      <w:pPr>
        <w:pStyle w:val="BodyText"/>
        <w:rPr>
          <w:b/>
          <w:sz w:val="28"/>
        </w:rPr>
      </w:pPr>
      <w:bookmarkStart w:id="110" w:name="_Toc153526543"/>
      <w:r>
        <w:rPr>
          <w:rStyle w:val="Heading2Char"/>
          <w:rFonts w:ascii="Times New Roman" w:hAnsi="Times New Roman" w:cs="Times New Roman"/>
          <w:b/>
          <w:color w:val="auto"/>
        </w:rPr>
        <w:lastRenderedPageBreak/>
        <w:t xml:space="preserve">The </w:t>
      </w:r>
      <w:r w:rsidR="001643E9" w:rsidRPr="008A73F1">
        <w:rPr>
          <w:rStyle w:val="Heading2Char"/>
          <w:rFonts w:ascii="Times New Roman" w:hAnsi="Times New Roman" w:cs="Times New Roman"/>
          <w:b/>
          <w:color w:val="auto"/>
        </w:rPr>
        <w:t>Hon Kyam Maher MLC</w:t>
      </w:r>
      <w:r w:rsidR="008A73F1" w:rsidRPr="008A73F1">
        <w:rPr>
          <w:rStyle w:val="Heading2Char"/>
          <w:rFonts w:ascii="Times New Roman" w:hAnsi="Times New Roman" w:cs="Times New Roman"/>
          <w:b/>
          <w:color w:val="auto"/>
        </w:rPr>
        <w:t xml:space="preserve">, </w:t>
      </w:r>
      <w:r w:rsidR="008A73F1">
        <w:rPr>
          <w:rStyle w:val="Heading2Char"/>
          <w:rFonts w:ascii="Times New Roman" w:hAnsi="Times New Roman" w:cs="Times New Roman"/>
          <w:b/>
          <w:color w:val="auto"/>
        </w:rPr>
        <w:t xml:space="preserve">South Australia </w:t>
      </w:r>
      <w:r w:rsidR="008A73F1" w:rsidRPr="008A73F1">
        <w:rPr>
          <w:rStyle w:val="Heading2Char"/>
          <w:rFonts w:ascii="Times New Roman" w:hAnsi="Times New Roman" w:cs="Times New Roman"/>
          <w:b/>
          <w:color w:val="auto"/>
        </w:rPr>
        <w:t>Minister for Aboriginal Affairs, Attorney General, Minister for Industrial Relations and Public Sector</w:t>
      </w:r>
      <w:bookmarkEnd w:id="110"/>
      <w:r w:rsidR="008A73F1">
        <w:rPr>
          <w:b/>
          <w:sz w:val="28"/>
        </w:rPr>
        <w:br/>
      </w:r>
      <w:r w:rsidR="008A73F1" w:rsidRPr="00A53740">
        <w:rPr>
          <w:b/>
          <w:sz w:val="28"/>
        </w:rPr>
        <w:t>Alternate text format of Image above</w:t>
      </w:r>
      <w:r w:rsidR="001643E9">
        <w:rPr>
          <w:b/>
          <w:sz w:val="28"/>
        </w:rPr>
        <w:t xml:space="preserve"> </w:t>
      </w:r>
    </w:p>
    <w:p w14:paraId="4F137C51" w14:textId="77777777" w:rsidR="00A53740" w:rsidRDefault="00A53740" w:rsidP="001643E9">
      <w:pPr>
        <w:spacing w:after="0"/>
        <w:rPr>
          <w:rFonts w:ascii="Times New Roman" w:hAnsi="Times New Roman" w:cs="Times New Roman"/>
          <w:sz w:val="24"/>
        </w:rPr>
      </w:pPr>
    </w:p>
    <w:p w14:paraId="3994FE8D" w14:textId="77777777" w:rsidR="00387065" w:rsidRDefault="00387065" w:rsidP="001643E9">
      <w:pPr>
        <w:spacing w:after="0"/>
        <w:rPr>
          <w:rFonts w:ascii="Times New Roman" w:hAnsi="Times New Roman" w:cs="Times New Roman"/>
          <w:sz w:val="24"/>
        </w:rPr>
      </w:pPr>
      <w:r>
        <w:rPr>
          <w:rFonts w:ascii="Times New Roman" w:hAnsi="Times New Roman" w:cs="Times New Roman"/>
          <w:sz w:val="24"/>
        </w:rPr>
        <w:t>[DOCUMENT HEADER]</w:t>
      </w:r>
    </w:p>
    <w:p w14:paraId="23F639DF" w14:textId="77777777" w:rsidR="001643E9" w:rsidRDefault="001643E9" w:rsidP="00A53740">
      <w:pPr>
        <w:pStyle w:val="BodyText"/>
      </w:pPr>
      <w:r>
        <w:t xml:space="preserve">Government of South Australia Logo </w:t>
      </w:r>
    </w:p>
    <w:p w14:paraId="3816E0E7" w14:textId="77777777" w:rsidR="001643E9" w:rsidRPr="00387065" w:rsidRDefault="001643E9" w:rsidP="00A53740">
      <w:pPr>
        <w:pStyle w:val="BodyText"/>
      </w:pPr>
      <w:r w:rsidRPr="00387065">
        <w:t xml:space="preserve">Minister for Aboriginal Affairs, Attorney General, Minister for Industrial Relations and Public Sector </w:t>
      </w:r>
    </w:p>
    <w:p w14:paraId="60BEBCEE" w14:textId="77777777" w:rsidR="001643E9" w:rsidRPr="00387065" w:rsidRDefault="001643E9" w:rsidP="00A53740">
      <w:pPr>
        <w:pStyle w:val="BodyText"/>
      </w:pPr>
      <w:r w:rsidRPr="00387065">
        <w:t xml:space="preserve">Kaurna Country </w:t>
      </w:r>
    </w:p>
    <w:p w14:paraId="1062ED73" w14:textId="77777777" w:rsidR="001643E9" w:rsidRPr="00387065" w:rsidRDefault="001643E9" w:rsidP="00A53740">
      <w:pPr>
        <w:pStyle w:val="BodyText"/>
      </w:pPr>
      <w:r w:rsidRPr="00387065">
        <w:t xml:space="preserve">GPO Exchange 10 Franklin Street, Adelaide SA 5001 </w:t>
      </w:r>
    </w:p>
    <w:p w14:paraId="3E3C1956" w14:textId="77777777" w:rsidR="001643E9" w:rsidRPr="00387065" w:rsidRDefault="001643E9" w:rsidP="00A53740">
      <w:pPr>
        <w:pStyle w:val="BodyText"/>
      </w:pPr>
      <w:r w:rsidRPr="00387065">
        <w:t xml:space="preserve">GPO Box 464, Adelaide SA 5001 DX336 T: 08 73227050 </w:t>
      </w:r>
    </w:p>
    <w:p w14:paraId="22A4D9CD" w14:textId="77777777" w:rsidR="001643E9" w:rsidRDefault="001643E9" w:rsidP="001643E9">
      <w:pPr>
        <w:rPr>
          <w:rFonts w:ascii="Times New Roman" w:hAnsi="Times New Roman" w:cs="Times New Roman"/>
          <w:sz w:val="24"/>
        </w:rPr>
      </w:pPr>
    </w:p>
    <w:p w14:paraId="294453FB" w14:textId="77777777" w:rsidR="001643E9" w:rsidRDefault="001643E9" w:rsidP="00A53740">
      <w:pPr>
        <w:pStyle w:val="BodyText"/>
      </w:pPr>
      <w:r>
        <w:t xml:space="preserve">The Hon Linda Burney MP </w:t>
      </w:r>
    </w:p>
    <w:p w14:paraId="3D569B1A" w14:textId="77777777" w:rsidR="001643E9" w:rsidRDefault="001643E9" w:rsidP="00A53740">
      <w:pPr>
        <w:pStyle w:val="BodyText"/>
      </w:pPr>
      <w:r>
        <w:t xml:space="preserve">Minister for Indigenous Australians </w:t>
      </w:r>
    </w:p>
    <w:p w14:paraId="3E8902E5" w14:textId="77777777" w:rsidR="001643E9" w:rsidRDefault="001643E9" w:rsidP="001643E9">
      <w:pPr>
        <w:spacing w:after="0"/>
        <w:rPr>
          <w:rFonts w:ascii="Times New Roman" w:hAnsi="Times New Roman" w:cs="Times New Roman"/>
          <w:sz w:val="24"/>
        </w:rPr>
      </w:pPr>
    </w:p>
    <w:p w14:paraId="2940EBDA" w14:textId="77777777" w:rsidR="001643E9" w:rsidRDefault="001643E9" w:rsidP="00B72458">
      <w:pPr>
        <w:pStyle w:val="BodyText"/>
        <w:spacing w:before="175" w:after="175"/>
      </w:pPr>
      <w:r>
        <w:t xml:space="preserve">Email: </w:t>
      </w:r>
      <w:hyperlink r:id="rId30" w:history="1">
        <w:r w:rsidRPr="00AC2E9B">
          <w:rPr>
            <w:rStyle w:val="Hyperlink"/>
          </w:rPr>
          <w:t>MinisterBurney@ia.pm.gov.au</w:t>
        </w:r>
      </w:hyperlink>
      <w:r>
        <w:t xml:space="preserve"> </w:t>
      </w:r>
    </w:p>
    <w:p w14:paraId="3AA4C9CF" w14:textId="77777777" w:rsidR="001643E9" w:rsidRDefault="001643E9" w:rsidP="00A53740">
      <w:pPr>
        <w:pStyle w:val="BodyText"/>
        <w:spacing w:before="175" w:after="175"/>
      </w:pPr>
      <w:r>
        <w:t xml:space="preserve">Dear Minister </w:t>
      </w:r>
    </w:p>
    <w:p w14:paraId="5EDEEC34" w14:textId="77777777" w:rsidR="001643E9" w:rsidRPr="001643E9" w:rsidRDefault="001643E9" w:rsidP="00A53740">
      <w:pPr>
        <w:pStyle w:val="BodyText"/>
        <w:spacing w:before="175" w:after="175"/>
        <w:rPr>
          <w:b/>
          <w:i/>
        </w:rPr>
      </w:pPr>
      <w:r w:rsidRPr="001643E9">
        <w:rPr>
          <w:b/>
        </w:rPr>
        <w:t xml:space="preserve">Statutory Review of the </w:t>
      </w:r>
      <w:r w:rsidRPr="001643E9">
        <w:rPr>
          <w:b/>
          <w:i/>
        </w:rPr>
        <w:t>Low</w:t>
      </w:r>
      <w:r>
        <w:rPr>
          <w:b/>
          <w:i/>
        </w:rPr>
        <w:t xml:space="preserve"> Aromatic Fuel Act 2013</w:t>
      </w:r>
    </w:p>
    <w:p w14:paraId="29187736" w14:textId="77777777" w:rsidR="001643E9" w:rsidRDefault="001643E9" w:rsidP="00A53740">
      <w:pPr>
        <w:pStyle w:val="BodyText"/>
        <w:spacing w:before="175" w:after="175"/>
      </w:pPr>
      <w:r>
        <w:t xml:space="preserve">Prior to the availability of low aromatic fuel in 2005, I recall being in remote South Australia and being confronted by the significant affliction petrol sniffing was having on our remote Aboriginal communities, particularly young men. </w:t>
      </w:r>
    </w:p>
    <w:p w14:paraId="2AA210CF" w14:textId="77777777" w:rsidR="001643E9" w:rsidRDefault="001643E9" w:rsidP="00A53740">
      <w:pPr>
        <w:pStyle w:val="BodyText"/>
        <w:spacing w:before="175" w:after="175"/>
      </w:pPr>
      <w:r>
        <w:t xml:space="preserve">In an effort to address petrol sniffing in South Australia, the state government, fuel retailers and Aboriginal communities undertook a collaborative approach in regard to the provision of low aromatic fuel to as risk communities. In my view the implementation of this policy, has had one of the most significant, swift and positive impacts on Aboriginal communities I have witnessed. </w:t>
      </w:r>
    </w:p>
    <w:p w14:paraId="266BA5E6" w14:textId="77777777" w:rsidR="001643E9" w:rsidRDefault="001643E9" w:rsidP="00A53740">
      <w:pPr>
        <w:pStyle w:val="BodyText"/>
        <w:spacing w:before="175" w:after="175"/>
      </w:pPr>
      <w:r>
        <w:t xml:space="preserve">You mentioned in your letter that four areas have been designated under the Act to prevent the sale of unleaded fuel. Such designations have not been necessary in South Australia. My Ministerial colleague, the Hon Joe Szakacs MP, Minister for Police, Emergency Services and Correctional Services, confirmed this view in his submission to the review. </w:t>
      </w:r>
    </w:p>
    <w:p w14:paraId="0AC83416" w14:textId="77777777" w:rsidR="001643E9" w:rsidRDefault="001643E9" w:rsidP="00A53740">
      <w:pPr>
        <w:pStyle w:val="BodyText"/>
        <w:spacing w:before="175" w:after="175"/>
      </w:pPr>
      <w:r>
        <w:t xml:space="preserve">As such, in the instances of the designated areas of the Act and given South Australia’s experience in the positive outcomes of low aromatic fuel, we expect the Act has been instrumental in a dramatic decline in petrol sniffing in those remote Aboriginal communities and has consequently improved the lives of Aboriginal people across the nation. </w:t>
      </w:r>
    </w:p>
    <w:p w14:paraId="3D82E711" w14:textId="77777777" w:rsidR="001643E9" w:rsidRDefault="001643E9" w:rsidP="00A53740">
      <w:pPr>
        <w:pStyle w:val="BodyText"/>
        <w:spacing w:before="175" w:after="175"/>
        <w:rPr>
          <w:i/>
        </w:rPr>
      </w:pPr>
      <w:r>
        <w:t xml:space="preserve">Thank you for the opportunity to make a submission to the review of the </w:t>
      </w:r>
      <w:r>
        <w:rPr>
          <w:i/>
        </w:rPr>
        <w:t xml:space="preserve">Low Aromatic Fuel Act 2013. </w:t>
      </w:r>
    </w:p>
    <w:p w14:paraId="61E73E0E" w14:textId="77777777" w:rsidR="001643E9" w:rsidRDefault="001643E9" w:rsidP="00A53740">
      <w:pPr>
        <w:pStyle w:val="BodyText"/>
        <w:spacing w:before="175" w:after="175"/>
      </w:pPr>
      <w:r>
        <w:t xml:space="preserve">Yours sincerely </w:t>
      </w:r>
    </w:p>
    <w:p w14:paraId="7F4498D7" w14:textId="77777777" w:rsidR="001643E9" w:rsidRDefault="001643E9" w:rsidP="00B72458">
      <w:pPr>
        <w:pStyle w:val="BodyText"/>
        <w:spacing w:before="175" w:after="175"/>
      </w:pPr>
      <w:r>
        <w:t xml:space="preserve">SIGNATURE </w:t>
      </w:r>
    </w:p>
    <w:p w14:paraId="05A876AE" w14:textId="77777777" w:rsidR="001643E9" w:rsidRDefault="001643E9" w:rsidP="00B72458">
      <w:pPr>
        <w:pStyle w:val="BodyText"/>
        <w:spacing w:before="175" w:after="175"/>
      </w:pPr>
      <w:r>
        <w:t xml:space="preserve">Hon Kyam Maher MLC </w:t>
      </w:r>
    </w:p>
    <w:p w14:paraId="2ADDAD61" w14:textId="77777777" w:rsidR="001643E9" w:rsidRPr="001F397A" w:rsidRDefault="001643E9" w:rsidP="00B72458">
      <w:pPr>
        <w:pStyle w:val="BodyText"/>
        <w:spacing w:before="175" w:after="175"/>
      </w:pPr>
      <w:r>
        <w:t xml:space="preserve">Minister for Aboriginal Affairs </w:t>
      </w:r>
    </w:p>
    <w:p w14:paraId="1551369C" w14:textId="77777777" w:rsidR="008A73F1" w:rsidRDefault="004536B1" w:rsidP="008A73F1">
      <w:pPr>
        <w:pStyle w:val="BodyText"/>
        <w:spacing w:before="175" w:after="175"/>
      </w:pPr>
      <w:r>
        <w:t>Date</w:t>
      </w:r>
      <w:r w:rsidR="001643E9" w:rsidRPr="001643E9">
        <w:t xml:space="preserve">: </w:t>
      </w:r>
      <w:r w:rsidR="001643E9">
        <w:t>07/07/2023</w:t>
      </w:r>
    </w:p>
    <w:p w14:paraId="67A8C660" w14:textId="77777777" w:rsidR="00387065" w:rsidRDefault="00387065" w:rsidP="008A73F1">
      <w:pPr>
        <w:pStyle w:val="BodyText"/>
        <w:spacing w:before="175" w:after="175"/>
      </w:pPr>
      <w:r>
        <w:lastRenderedPageBreak/>
        <w:t>[</w:t>
      </w:r>
      <w:r w:rsidR="001643E9">
        <w:t>Block at bottom of</w:t>
      </w:r>
      <w:r>
        <w:t xml:space="preserve"> the page]</w:t>
      </w:r>
      <w:r w:rsidR="001643E9">
        <w:t xml:space="preserve"> </w:t>
      </w:r>
    </w:p>
    <w:p w14:paraId="50CF4A8F" w14:textId="77777777" w:rsidR="001643E9" w:rsidRPr="001643E9" w:rsidRDefault="001643E9" w:rsidP="00B72458">
      <w:pPr>
        <w:pStyle w:val="BodyText"/>
      </w:pPr>
      <w:r>
        <w:t xml:space="preserve">The office of the Hon Kyam Maher MLC acknowledges Aboriginal people’s ongoing connection to the land and water of South Australia. We recognise the importance of Country to Aboriginal identity, community and wellbeing. We pay our respects to Elders, past and present, and recognise the key role they play in caring for Country, community and culture. </w:t>
      </w:r>
    </w:p>
    <w:p w14:paraId="3B6C2930" w14:textId="77777777" w:rsidR="001643E9" w:rsidRDefault="001643E9" w:rsidP="000E01FA"/>
    <w:p w14:paraId="3F74FD17" w14:textId="77777777" w:rsidR="003E5ACC" w:rsidRDefault="003E5ACC" w:rsidP="000E01FA">
      <w:r w:rsidRPr="003E5ACC">
        <w:rPr>
          <w:noProof/>
          <w:lang w:eastAsia="en-AU"/>
        </w:rPr>
        <w:lastRenderedPageBreak/>
        <w:drawing>
          <wp:inline distT="0" distB="0" distL="0" distR="0" wp14:anchorId="1E610AF2" wp14:editId="0BEDACE0">
            <wp:extent cx="6254007" cy="8877300"/>
            <wp:effectExtent l="0" t="0" r="0" b="0"/>
            <wp:docPr id="35" name="Picture 35" descr="Alternate text is provided on the following page/s. Some information from the submissions has been redacted for privacy reasons" title="The Hon Chris Picton MP, South Australia Minister for Health and Wellbeing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8081" cy="8897278"/>
                    </a:xfrm>
                    <a:prstGeom prst="rect">
                      <a:avLst/>
                    </a:prstGeom>
                  </pic:spPr>
                </pic:pic>
              </a:graphicData>
            </a:graphic>
          </wp:inline>
        </w:drawing>
      </w:r>
    </w:p>
    <w:p w14:paraId="061E2F5B" w14:textId="77777777" w:rsidR="001643E9" w:rsidRDefault="003E5ACC" w:rsidP="000E01FA">
      <w:r w:rsidRPr="003E5ACC">
        <w:rPr>
          <w:noProof/>
          <w:lang w:eastAsia="en-AU"/>
        </w:rPr>
        <w:lastRenderedPageBreak/>
        <w:drawing>
          <wp:inline distT="0" distB="0" distL="0" distR="0" wp14:anchorId="380DC160" wp14:editId="02C05BF7">
            <wp:extent cx="6436206" cy="9115392"/>
            <wp:effectExtent l="0" t="0" r="3175" b="0"/>
            <wp:docPr id="36" name="Picture 36" descr="Alternate text is provided on the following page/s. Some information from the submissions has been redacted for privacy reasons" title="The Hon Chris Picton MP South Australia Minister for Health and Wellbeing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56326" cy="9143887"/>
                    </a:xfrm>
                    <a:prstGeom prst="rect">
                      <a:avLst/>
                    </a:prstGeom>
                  </pic:spPr>
                </pic:pic>
              </a:graphicData>
            </a:graphic>
          </wp:inline>
        </w:drawing>
      </w:r>
    </w:p>
    <w:p w14:paraId="4F0B5AEC" w14:textId="77777777" w:rsidR="00A925EF" w:rsidRDefault="00C36F15" w:rsidP="00B72458">
      <w:pPr>
        <w:pStyle w:val="BodyText"/>
        <w:spacing w:before="175" w:after="175"/>
        <w:rPr>
          <w:b/>
          <w:sz w:val="28"/>
        </w:rPr>
      </w:pPr>
      <w:bookmarkStart w:id="111" w:name="_Toc153526544"/>
      <w:r>
        <w:rPr>
          <w:rStyle w:val="Heading2Char"/>
          <w:rFonts w:ascii="Times New Roman" w:hAnsi="Times New Roman" w:cs="Times New Roman"/>
          <w:b/>
          <w:color w:val="auto"/>
        </w:rPr>
        <w:lastRenderedPageBreak/>
        <w:t xml:space="preserve">The Hon </w:t>
      </w:r>
      <w:r w:rsidR="00A925EF" w:rsidRPr="008A73F1">
        <w:rPr>
          <w:rStyle w:val="Heading2Char"/>
          <w:rFonts w:ascii="Times New Roman" w:hAnsi="Times New Roman" w:cs="Times New Roman"/>
          <w:b/>
          <w:color w:val="auto"/>
        </w:rPr>
        <w:t>Chris Picton MP, South Australia Minister for Health and Wellbeing</w:t>
      </w:r>
      <w:bookmarkEnd w:id="111"/>
      <w:r w:rsidR="008A73F1">
        <w:rPr>
          <w:b/>
          <w:sz w:val="28"/>
        </w:rPr>
        <w:br/>
      </w:r>
      <w:r w:rsidR="008A73F1" w:rsidRPr="00B72458">
        <w:rPr>
          <w:b/>
          <w:sz w:val="28"/>
        </w:rPr>
        <w:t>Alternate text format of Image above</w:t>
      </w:r>
      <w:r w:rsidR="008A73F1">
        <w:rPr>
          <w:b/>
          <w:sz w:val="28"/>
        </w:rPr>
        <w:t xml:space="preserve"> </w:t>
      </w:r>
      <w:r w:rsidR="00A925EF">
        <w:rPr>
          <w:b/>
          <w:sz w:val="28"/>
        </w:rPr>
        <w:t xml:space="preserve"> </w:t>
      </w:r>
    </w:p>
    <w:p w14:paraId="01ABF7AA" w14:textId="77777777" w:rsidR="004536B1" w:rsidRDefault="004536B1" w:rsidP="00B72458">
      <w:pPr>
        <w:pStyle w:val="BodyText"/>
      </w:pPr>
      <w:r>
        <w:t>[DOCUMENT HEADER]</w:t>
      </w:r>
    </w:p>
    <w:p w14:paraId="3D48E5C3" w14:textId="77777777" w:rsidR="00A925EF" w:rsidRPr="00A925EF" w:rsidRDefault="00A925EF" w:rsidP="00B72458">
      <w:pPr>
        <w:pStyle w:val="BodyText"/>
      </w:pPr>
      <w:r>
        <w:t>Gove</w:t>
      </w:r>
      <w:r w:rsidRPr="00A925EF">
        <w:t xml:space="preserve">rnment of South Australia Logo </w:t>
      </w:r>
    </w:p>
    <w:p w14:paraId="30A33BBD" w14:textId="77777777" w:rsidR="00A925EF" w:rsidRDefault="00A925EF" w:rsidP="00B72458">
      <w:pPr>
        <w:pStyle w:val="BodyText"/>
      </w:pPr>
      <w:r w:rsidRPr="00A925EF">
        <w:t xml:space="preserve">Hon Chris </w:t>
      </w:r>
      <w:r>
        <w:t xml:space="preserve">Picton MP </w:t>
      </w:r>
    </w:p>
    <w:p w14:paraId="0137A099" w14:textId="77777777" w:rsidR="00A925EF" w:rsidRDefault="00A925EF" w:rsidP="00B72458">
      <w:pPr>
        <w:pStyle w:val="BodyText"/>
      </w:pPr>
      <w:r>
        <w:t>Minister for Health and Wellbeing</w:t>
      </w:r>
    </w:p>
    <w:p w14:paraId="4E18C661" w14:textId="77777777" w:rsidR="00A925EF" w:rsidRDefault="00A925EF" w:rsidP="00A925EF">
      <w:pPr>
        <w:spacing w:after="0"/>
        <w:rPr>
          <w:rFonts w:ascii="Times New Roman" w:hAnsi="Times New Roman" w:cs="Times New Roman"/>
          <w:sz w:val="24"/>
        </w:rPr>
      </w:pPr>
    </w:p>
    <w:p w14:paraId="277F44F1" w14:textId="77777777" w:rsidR="00A925EF" w:rsidRDefault="00A925EF" w:rsidP="00B72458">
      <w:pPr>
        <w:pStyle w:val="BodyText"/>
      </w:pPr>
      <w:r>
        <w:t xml:space="preserve">Hon Linda Burney MP </w:t>
      </w:r>
    </w:p>
    <w:p w14:paraId="58849E5A" w14:textId="77777777" w:rsidR="00A925EF" w:rsidRDefault="00A925EF" w:rsidP="00B72458">
      <w:pPr>
        <w:pStyle w:val="BodyText"/>
      </w:pPr>
      <w:r>
        <w:t xml:space="preserve">Minister for Indigenous Australians </w:t>
      </w:r>
    </w:p>
    <w:p w14:paraId="72BBC380" w14:textId="77777777" w:rsidR="00A925EF" w:rsidRDefault="00A925EF" w:rsidP="00B72458">
      <w:pPr>
        <w:pStyle w:val="BodyText"/>
      </w:pPr>
      <w:r>
        <w:t xml:space="preserve">Parliament House </w:t>
      </w:r>
    </w:p>
    <w:p w14:paraId="2847F96A" w14:textId="77777777" w:rsidR="00A925EF" w:rsidRDefault="00A925EF" w:rsidP="00B72458">
      <w:pPr>
        <w:pStyle w:val="BodyText"/>
      </w:pPr>
      <w:r>
        <w:t xml:space="preserve">CANBERRA ACT 2600 </w:t>
      </w:r>
    </w:p>
    <w:p w14:paraId="6C383158" w14:textId="77777777" w:rsidR="00A925EF" w:rsidRDefault="00A925EF" w:rsidP="00A925EF">
      <w:pPr>
        <w:spacing w:after="0"/>
        <w:rPr>
          <w:rFonts w:ascii="Times New Roman" w:hAnsi="Times New Roman" w:cs="Times New Roman"/>
          <w:sz w:val="24"/>
        </w:rPr>
      </w:pPr>
    </w:p>
    <w:p w14:paraId="42C9F501" w14:textId="77777777" w:rsidR="00A925EF" w:rsidRDefault="00A925EF" w:rsidP="00B72458">
      <w:pPr>
        <w:pStyle w:val="BodyText"/>
        <w:spacing w:before="175" w:after="175"/>
      </w:pPr>
      <w:r w:rsidRPr="00A925EF">
        <w:t xml:space="preserve">Dear </w:t>
      </w:r>
      <w:r>
        <w:t xml:space="preserve">Minister Burney (Linda) </w:t>
      </w:r>
    </w:p>
    <w:p w14:paraId="58C900E7" w14:textId="77777777" w:rsidR="00A925EF" w:rsidRDefault="00A925EF" w:rsidP="00B72458">
      <w:pPr>
        <w:pStyle w:val="BodyText"/>
        <w:spacing w:before="175" w:after="175"/>
      </w:pPr>
      <w:r>
        <w:t xml:space="preserve">Thank you for your letter inviting a submission on behalf of the South Australian Department of Health and Wellbeing, regarding the second five-year statutory review of the </w:t>
      </w:r>
      <w:r>
        <w:rPr>
          <w:i/>
        </w:rPr>
        <w:t xml:space="preserve">Low Aromatic Fuel Act 2013 </w:t>
      </w:r>
      <w:r>
        <w:t>(</w:t>
      </w:r>
      <w:r w:rsidRPr="00A925EF">
        <w:t>Cth) (the Act)</w:t>
      </w:r>
      <w:r>
        <w:t xml:space="preserve">. </w:t>
      </w:r>
    </w:p>
    <w:p w14:paraId="32347A15" w14:textId="77777777" w:rsidR="00407550" w:rsidRDefault="00A925EF" w:rsidP="00B72458">
      <w:pPr>
        <w:pStyle w:val="BodyText"/>
        <w:spacing w:before="175" w:after="175"/>
      </w:pPr>
      <w:r>
        <w:t>Sniffing fuel is represented under the broad umbrella of ‘inhalants’ which are in the top five illicit drugs used in South Australia</w:t>
      </w:r>
      <w:r w:rsidR="00407550">
        <w:t>.</w:t>
      </w:r>
      <w:r w:rsidR="00D04C34">
        <w:rPr>
          <w:rStyle w:val="FootnoteReference"/>
        </w:rPr>
        <w:footnoteReference w:id="14"/>
      </w:r>
      <w:r w:rsidR="00407550">
        <w:t xml:space="preserve"> A 2019 study into the prevalence of petrol sniffing in 25 Indigenous communities, including the                                in South Australia, by the University of Queensland revealed the total estimated numbers of people sniffing petrol declined by 95.2 per cent between 2007-2018. </w:t>
      </w:r>
    </w:p>
    <w:p w14:paraId="223C3B24" w14:textId="77777777" w:rsidR="00407550" w:rsidRDefault="00407550" w:rsidP="00B72458">
      <w:pPr>
        <w:pStyle w:val="BodyText"/>
        <w:spacing w:before="175" w:after="175"/>
      </w:pPr>
      <w:r>
        <w:t>Petrol sniffing has previously been a major source of illness, death, and social dysfunction in Aboriginal communities.  Suicides were responsible for approximately 25 percent of petrol sniffing related deaths in Central Australia during 1998-2003</w:t>
      </w:r>
      <w:r w:rsidR="00D04C34">
        <w:rPr>
          <w:rStyle w:val="FootnoteReference"/>
        </w:rPr>
        <w:footnoteReference w:id="15"/>
      </w:r>
      <w:r>
        <w:t xml:space="preserve">. </w:t>
      </w:r>
      <w:r w:rsidR="005F6421">
        <w:t>Evaluation</w:t>
      </w:r>
      <w:r>
        <w:t>s completed by the Menzies School of Health Research of the impact of Opal Fuels show significant reductions in petrol sniffing and associated harms in regions where Opal Fuel is available.</w:t>
      </w:r>
    </w:p>
    <w:p w14:paraId="7BB5A0CD" w14:textId="77777777" w:rsidR="00D04C34" w:rsidRDefault="00D04C34" w:rsidP="00B72458">
      <w:pPr>
        <w:pStyle w:val="BodyText"/>
        <w:spacing w:before="175" w:after="175"/>
      </w:pPr>
      <w:r>
        <w:t xml:space="preserve">The Menzies School of Health Research has recently discovered that with abstinence from petrol-sniffing, the brain can return to normal depending on the severity of impairment. Previously, there was no evidence to suggest long-term brain damage associated with chronic petrol sniffing was recoverable. </w:t>
      </w:r>
    </w:p>
    <w:p w14:paraId="01E6D8AE" w14:textId="77777777" w:rsidR="00D04C34" w:rsidRDefault="00D04C34" w:rsidP="00B72458">
      <w:pPr>
        <w:pStyle w:val="BodyText"/>
        <w:spacing w:before="175" w:after="175"/>
        <w:sectPr w:rsidR="00D04C34" w:rsidSect="007D70C9">
          <w:pgSz w:w="11906" w:h="16838"/>
          <w:pgMar w:top="1440" w:right="1134" w:bottom="1440" w:left="1134" w:header="709" w:footer="709" w:gutter="0"/>
          <w:cols w:space="708"/>
          <w:docGrid w:linePitch="360"/>
        </w:sectPr>
      </w:pPr>
      <w:r>
        <w:t>The Act appears to have been effective in continuing to meets its primary objective of enabling special measures to be taken to reduce potential harms associated with sniffing fuel, including Aboriginal persons and Torres Strait Islanders, living in certain areas. The continuation of the Opal Fuel subsidy is recommended to avoid both lapse amongst those who have previously inhaled regular petrol, and new uptake.</w:t>
      </w:r>
    </w:p>
    <w:p w14:paraId="10133699" w14:textId="77777777" w:rsidR="00D04C34" w:rsidRDefault="00D04C34" w:rsidP="00B72458">
      <w:pPr>
        <w:pStyle w:val="BodyText"/>
        <w:spacing w:before="175" w:after="175"/>
      </w:pPr>
      <w:r>
        <w:t xml:space="preserve">The review may wish to consider the provision of non-aromatic fuel as the only available option throughout Central Australia, to minimise petrol sniffing outbreaks that occur in designated areas from petrol brought in from other areas. </w:t>
      </w:r>
    </w:p>
    <w:p w14:paraId="4C224594" w14:textId="77777777" w:rsidR="005F6421" w:rsidRDefault="00D04C34" w:rsidP="00B72458">
      <w:pPr>
        <w:pStyle w:val="BodyText"/>
        <w:spacing w:before="175" w:after="175"/>
      </w:pPr>
      <w:r>
        <w:t xml:space="preserve">Once again, thank you for bringing this matter to my attention and inviting South Australia’s </w:t>
      </w:r>
      <w:r>
        <w:lastRenderedPageBreak/>
        <w:t xml:space="preserve">comment. I trust this information is of assistance. </w:t>
      </w:r>
    </w:p>
    <w:p w14:paraId="59D41FDF" w14:textId="77777777" w:rsidR="00D04C34" w:rsidRDefault="00D04C34" w:rsidP="00B72458">
      <w:pPr>
        <w:pStyle w:val="BodyText"/>
        <w:spacing w:before="175" w:after="175"/>
      </w:pPr>
      <w:r>
        <w:t xml:space="preserve">Yours sincerely </w:t>
      </w:r>
    </w:p>
    <w:p w14:paraId="39D79770" w14:textId="77777777" w:rsidR="00D04C34" w:rsidRDefault="00D04C34" w:rsidP="00B72458">
      <w:pPr>
        <w:pStyle w:val="BodyText"/>
        <w:spacing w:before="175" w:after="175"/>
      </w:pPr>
      <w:r>
        <w:t xml:space="preserve">SIGNATURE </w:t>
      </w:r>
    </w:p>
    <w:p w14:paraId="1ED96CF8" w14:textId="77777777" w:rsidR="00D04C34" w:rsidRDefault="00D04C34" w:rsidP="00A925EF">
      <w:pPr>
        <w:spacing w:after="0"/>
        <w:rPr>
          <w:rFonts w:ascii="Times New Roman" w:hAnsi="Times New Roman" w:cs="Times New Roman"/>
          <w:sz w:val="24"/>
        </w:rPr>
      </w:pPr>
    </w:p>
    <w:p w14:paraId="1636324C" w14:textId="77777777" w:rsidR="00D04C34" w:rsidRDefault="00D04C34" w:rsidP="00B72458">
      <w:pPr>
        <w:pStyle w:val="BodyText"/>
      </w:pPr>
      <w:r>
        <w:t xml:space="preserve">Chris Picton MP </w:t>
      </w:r>
    </w:p>
    <w:p w14:paraId="38345D09" w14:textId="77777777" w:rsidR="00D04C34" w:rsidRDefault="00D04C34" w:rsidP="00B72458">
      <w:pPr>
        <w:pStyle w:val="BodyText"/>
      </w:pPr>
      <w:r>
        <w:t>Minister for Health and Wellbeing</w:t>
      </w:r>
    </w:p>
    <w:p w14:paraId="4BE1EA6D" w14:textId="77777777" w:rsidR="00D04C34" w:rsidRDefault="004536B1" w:rsidP="00B72458">
      <w:pPr>
        <w:pStyle w:val="BodyText"/>
      </w:pPr>
      <w:r>
        <w:t>Date</w:t>
      </w:r>
      <w:r w:rsidR="00D04C34">
        <w:t xml:space="preserve">: 10/07/2023 </w:t>
      </w:r>
    </w:p>
    <w:p w14:paraId="34EB2E5E" w14:textId="77777777" w:rsidR="001F397A" w:rsidRDefault="001F397A" w:rsidP="00A925EF">
      <w:pPr>
        <w:spacing w:after="0"/>
        <w:rPr>
          <w:rFonts w:ascii="Times New Roman" w:hAnsi="Times New Roman" w:cs="Times New Roman"/>
          <w:sz w:val="24"/>
        </w:rPr>
      </w:pPr>
    </w:p>
    <w:p w14:paraId="3D5E8CAA" w14:textId="77777777" w:rsidR="004536B1" w:rsidRDefault="004536B1" w:rsidP="00B72458">
      <w:pPr>
        <w:pStyle w:val="BodyText"/>
      </w:pPr>
      <w:r>
        <w:t>[</w:t>
      </w:r>
      <w:r w:rsidR="00D04C34">
        <w:t>Addr</w:t>
      </w:r>
      <w:r>
        <w:t xml:space="preserve">ess </w:t>
      </w:r>
      <w:r w:rsidR="005F6421">
        <w:t>b</w:t>
      </w:r>
      <w:r>
        <w:t>lock at bottom of the page]</w:t>
      </w:r>
      <w:r w:rsidR="00D04C34">
        <w:t xml:space="preserve"> </w:t>
      </w:r>
    </w:p>
    <w:p w14:paraId="6F47184B" w14:textId="77777777" w:rsidR="00D04C34" w:rsidRPr="004536B1" w:rsidRDefault="00D04C34" w:rsidP="00B72458">
      <w:pPr>
        <w:pStyle w:val="BodyText"/>
      </w:pPr>
      <w:r w:rsidRPr="004536B1">
        <w:t xml:space="preserve">Minister for Health and Wellbeing </w:t>
      </w:r>
    </w:p>
    <w:p w14:paraId="157BDA7A" w14:textId="77777777" w:rsidR="00D04C34" w:rsidRPr="004536B1" w:rsidRDefault="00D04C34" w:rsidP="00B72458">
      <w:pPr>
        <w:pStyle w:val="BodyText"/>
      </w:pPr>
      <w:r w:rsidRPr="004536B1">
        <w:t xml:space="preserve">Level 9, Citi Centre Building, 11 Hindmarsh Square, Adelaide SA 5000 </w:t>
      </w:r>
    </w:p>
    <w:p w14:paraId="4B793D15" w14:textId="77777777" w:rsidR="00D04C34" w:rsidRPr="004536B1" w:rsidRDefault="00D04C34" w:rsidP="00B72458">
      <w:pPr>
        <w:pStyle w:val="BodyText"/>
      </w:pPr>
      <w:r w:rsidRPr="004536B1">
        <w:t xml:space="preserve">GPO Box 2555, Adelaide SA 5001 DX 243 </w:t>
      </w:r>
    </w:p>
    <w:p w14:paraId="05292267" w14:textId="77777777" w:rsidR="00D04C34" w:rsidRPr="004536B1" w:rsidRDefault="00D04C34" w:rsidP="00B72458">
      <w:pPr>
        <w:pStyle w:val="BodyText"/>
      </w:pPr>
      <w:r w:rsidRPr="004536B1">
        <w:t xml:space="preserve">Tel 08 8463 6270 Email </w:t>
      </w:r>
      <w:hyperlink r:id="rId33" w:history="1">
        <w:r w:rsidRPr="004536B1">
          <w:rPr>
            <w:rStyle w:val="Hyperlink"/>
          </w:rPr>
          <w:t>ministerforhealth@sa.gov.au</w:t>
        </w:r>
      </w:hyperlink>
      <w:r w:rsidRPr="004536B1">
        <w:t xml:space="preserve"> </w:t>
      </w:r>
    </w:p>
    <w:p w14:paraId="16197FBE" w14:textId="77777777" w:rsidR="00D04C34" w:rsidRDefault="00D04C34" w:rsidP="00A925EF">
      <w:pPr>
        <w:spacing w:after="0"/>
        <w:rPr>
          <w:rFonts w:ascii="Times New Roman" w:hAnsi="Times New Roman" w:cs="Times New Roman"/>
          <w:sz w:val="24"/>
        </w:rPr>
      </w:pPr>
    </w:p>
    <w:p w14:paraId="6B4669F2" w14:textId="77777777" w:rsidR="00A925EF" w:rsidRDefault="00A925EF" w:rsidP="00A925EF">
      <w:pPr>
        <w:spacing w:after="0"/>
      </w:pPr>
    </w:p>
    <w:p w14:paraId="075B6586" w14:textId="77777777" w:rsidR="00141EB7" w:rsidRPr="005F5D83" w:rsidRDefault="00A925EF" w:rsidP="000E01FA">
      <w:pPr>
        <w:rPr>
          <w:rFonts w:ascii="Times New Roman" w:hAnsi="Times New Roman" w:cs="Times New Roman"/>
          <w:b/>
          <w:sz w:val="28"/>
        </w:rPr>
      </w:pPr>
      <w:r w:rsidRPr="00141EB7">
        <w:rPr>
          <w:noProof/>
          <w:lang w:eastAsia="en-AU"/>
        </w:rPr>
        <w:lastRenderedPageBreak/>
        <w:drawing>
          <wp:inline distT="0" distB="0" distL="0" distR="0" wp14:anchorId="2894CF46" wp14:editId="6FE08147">
            <wp:extent cx="6374155" cy="9008533"/>
            <wp:effectExtent l="0" t="0" r="7620" b="2540"/>
            <wp:docPr id="2" name="Picture 2" descr="Alternate text is provided on the following page/s. Some information from the submissions has been redacted for privacy reasons" title="The Northern Territory Government; The Hon Natasha Fyles, Chief Minister of the Northern Territory submission -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8466" cy="9028759"/>
                    </a:xfrm>
                    <a:prstGeom prst="rect">
                      <a:avLst/>
                    </a:prstGeom>
                  </pic:spPr>
                </pic:pic>
              </a:graphicData>
            </a:graphic>
          </wp:inline>
        </w:drawing>
      </w:r>
    </w:p>
    <w:p w14:paraId="58527BDA" w14:textId="77777777" w:rsidR="003E5ACC" w:rsidRDefault="00141EB7" w:rsidP="000E01FA">
      <w:r w:rsidRPr="00141EB7">
        <w:rPr>
          <w:noProof/>
          <w:lang w:eastAsia="en-AU"/>
        </w:rPr>
        <w:lastRenderedPageBreak/>
        <w:drawing>
          <wp:inline distT="0" distB="0" distL="0" distR="0" wp14:anchorId="12CC7143" wp14:editId="4821E38B">
            <wp:extent cx="6392333" cy="9038510"/>
            <wp:effectExtent l="0" t="0" r="8890" b="0"/>
            <wp:docPr id="4" name="Picture 4" descr="Alternate text is provided on the following page/s. Some information from the submissions has been redacted for privacy reasons" title="The Northern Territory Government; The Hon Natasha Fyles, Chief Minister of the Northern Territory submission - P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2478" cy="9052854"/>
                    </a:xfrm>
                    <a:prstGeom prst="rect">
                      <a:avLst/>
                    </a:prstGeom>
                  </pic:spPr>
                </pic:pic>
              </a:graphicData>
            </a:graphic>
          </wp:inline>
        </w:drawing>
      </w:r>
    </w:p>
    <w:p w14:paraId="6F66408B" w14:textId="77777777" w:rsidR="003E5ACC" w:rsidRDefault="00141EB7" w:rsidP="000E01FA">
      <w:r w:rsidRPr="00141EB7">
        <w:rPr>
          <w:noProof/>
          <w:lang w:eastAsia="en-AU"/>
        </w:rPr>
        <w:lastRenderedPageBreak/>
        <w:drawing>
          <wp:inline distT="0" distB="0" distL="0" distR="0" wp14:anchorId="57231AEB" wp14:editId="78CC97E3">
            <wp:extent cx="6417733" cy="9087426"/>
            <wp:effectExtent l="0" t="0" r="2540" b="0"/>
            <wp:docPr id="5" name="Picture 5" descr="Alternate text is provided on the following page/s. Some information from the submissions has been redacted for privacy reasons" title="The Northern Territory Government; The Hon Natasha Fyles, Chief Minister of the Northern Territory submission - P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27893" cy="9101812"/>
                    </a:xfrm>
                    <a:prstGeom prst="rect">
                      <a:avLst/>
                    </a:prstGeom>
                  </pic:spPr>
                </pic:pic>
              </a:graphicData>
            </a:graphic>
          </wp:inline>
        </w:drawing>
      </w:r>
    </w:p>
    <w:p w14:paraId="40C71958" w14:textId="77777777" w:rsidR="00D04C34" w:rsidRDefault="008A73F1" w:rsidP="00B72458">
      <w:pPr>
        <w:pStyle w:val="BodyText"/>
        <w:spacing w:before="175" w:after="175"/>
        <w:rPr>
          <w:b/>
          <w:sz w:val="28"/>
        </w:rPr>
      </w:pPr>
      <w:bookmarkStart w:id="112" w:name="_Toc153526545"/>
      <w:r w:rsidRPr="008A73F1">
        <w:rPr>
          <w:rStyle w:val="Heading2Char"/>
          <w:rFonts w:ascii="Times New Roman" w:hAnsi="Times New Roman" w:cs="Times New Roman"/>
          <w:b/>
          <w:color w:val="auto"/>
        </w:rPr>
        <w:lastRenderedPageBreak/>
        <w:t xml:space="preserve">Northern Territory Government; </w:t>
      </w:r>
      <w:r w:rsidR="00C36F15">
        <w:rPr>
          <w:rStyle w:val="Heading2Char"/>
          <w:rFonts w:ascii="Times New Roman" w:hAnsi="Times New Roman" w:cs="Times New Roman"/>
          <w:b/>
          <w:color w:val="auto"/>
        </w:rPr>
        <w:t xml:space="preserve">The Hon </w:t>
      </w:r>
      <w:r w:rsidR="00397974" w:rsidRPr="008A73F1">
        <w:rPr>
          <w:rStyle w:val="Heading2Char"/>
          <w:rFonts w:ascii="Times New Roman" w:hAnsi="Times New Roman" w:cs="Times New Roman"/>
          <w:b/>
          <w:color w:val="auto"/>
        </w:rPr>
        <w:t>Natasha Fyles, Chief Minister of the Northern</w:t>
      </w:r>
      <w:r w:rsidR="00C36F15">
        <w:rPr>
          <w:rStyle w:val="Heading2Char"/>
          <w:rFonts w:ascii="Times New Roman" w:hAnsi="Times New Roman" w:cs="Times New Roman"/>
          <w:b/>
          <w:color w:val="auto"/>
        </w:rPr>
        <w:t> </w:t>
      </w:r>
      <w:r w:rsidR="00397974" w:rsidRPr="008A73F1">
        <w:rPr>
          <w:rStyle w:val="Heading2Char"/>
          <w:rFonts w:ascii="Times New Roman" w:hAnsi="Times New Roman" w:cs="Times New Roman"/>
          <w:b/>
          <w:color w:val="auto"/>
        </w:rPr>
        <w:t>Territory</w:t>
      </w:r>
      <w:bookmarkEnd w:id="112"/>
      <w:r>
        <w:rPr>
          <w:b/>
          <w:sz w:val="28"/>
        </w:rPr>
        <w:br/>
      </w:r>
      <w:r w:rsidRPr="00B72458">
        <w:rPr>
          <w:b/>
          <w:sz w:val="28"/>
        </w:rPr>
        <w:t>Alternate text format of Image above</w:t>
      </w:r>
    </w:p>
    <w:p w14:paraId="312420C2" w14:textId="77777777" w:rsidR="00397974" w:rsidRPr="001F397A" w:rsidRDefault="00397974" w:rsidP="00B72458">
      <w:pPr>
        <w:pStyle w:val="BodyText"/>
        <w:spacing w:before="175" w:after="175"/>
        <w:rPr>
          <w:b/>
          <w:sz w:val="28"/>
        </w:rPr>
      </w:pPr>
      <w:r>
        <w:t xml:space="preserve">Northern Territory Government Submission to the Review of the Operation of the </w:t>
      </w:r>
      <w:r>
        <w:rPr>
          <w:i/>
        </w:rPr>
        <w:t xml:space="preserve">Low Aromatic Fuel Act 2013 </w:t>
      </w:r>
    </w:p>
    <w:p w14:paraId="52097982" w14:textId="77777777" w:rsidR="00397974" w:rsidRDefault="00397974" w:rsidP="00B72458">
      <w:pPr>
        <w:pStyle w:val="BodyText"/>
      </w:pPr>
      <w:r>
        <w:t xml:space="preserve">June 2023 </w:t>
      </w:r>
    </w:p>
    <w:p w14:paraId="5087518F" w14:textId="77777777" w:rsidR="00397974" w:rsidRPr="001F397A" w:rsidRDefault="00397974" w:rsidP="001F397A">
      <w:pPr>
        <w:pStyle w:val="BodyText"/>
        <w:spacing w:before="175" w:after="175" w:line="261" w:lineRule="auto"/>
        <w:ind w:left="10" w:right="295" w:hanging="10"/>
        <w:rPr>
          <w:rFonts w:eastAsia="Arial"/>
        </w:rPr>
      </w:pPr>
      <w:r w:rsidRPr="00397974">
        <w:rPr>
          <w:color w:val="0F0F11"/>
        </w:rPr>
        <w:t>The</w:t>
      </w:r>
      <w:r w:rsidRPr="00397974">
        <w:rPr>
          <w:color w:val="0F0F11"/>
          <w:spacing w:val="41"/>
        </w:rPr>
        <w:t xml:space="preserve"> </w:t>
      </w:r>
      <w:r w:rsidRPr="00397974">
        <w:rPr>
          <w:color w:val="0F0F11"/>
        </w:rPr>
        <w:t>Northern</w:t>
      </w:r>
      <w:r w:rsidRPr="00397974">
        <w:rPr>
          <w:color w:val="0F0F11"/>
          <w:spacing w:val="10"/>
        </w:rPr>
        <w:t xml:space="preserve"> </w:t>
      </w:r>
      <w:r w:rsidRPr="00397974">
        <w:rPr>
          <w:color w:val="0F0F11"/>
        </w:rPr>
        <w:t>Territory</w:t>
      </w:r>
      <w:r w:rsidRPr="00397974">
        <w:rPr>
          <w:color w:val="0F0F11"/>
          <w:spacing w:val="36"/>
        </w:rPr>
        <w:t xml:space="preserve"> </w:t>
      </w:r>
      <w:r w:rsidRPr="00397974">
        <w:rPr>
          <w:color w:val="0F0F11"/>
        </w:rPr>
        <w:t>(NT)</w:t>
      </w:r>
      <w:r w:rsidRPr="00397974">
        <w:rPr>
          <w:color w:val="0F0F11"/>
          <w:spacing w:val="26"/>
        </w:rPr>
        <w:t xml:space="preserve"> </w:t>
      </w:r>
      <w:r w:rsidRPr="00397974">
        <w:rPr>
          <w:color w:val="0F0F11"/>
        </w:rPr>
        <w:t>Government</w:t>
      </w:r>
      <w:r w:rsidRPr="00397974">
        <w:rPr>
          <w:color w:val="0F0F11"/>
          <w:spacing w:val="39"/>
        </w:rPr>
        <w:t xml:space="preserve"> </w:t>
      </w:r>
      <w:r w:rsidRPr="00397974">
        <w:rPr>
          <w:color w:val="0F0F11"/>
        </w:rPr>
        <w:t>welcomes</w:t>
      </w:r>
      <w:r w:rsidRPr="00397974">
        <w:rPr>
          <w:color w:val="0F0F11"/>
          <w:spacing w:val="40"/>
        </w:rPr>
        <w:t xml:space="preserve"> </w:t>
      </w:r>
      <w:r w:rsidRPr="00397974">
        <w:rPr>
          <w:color w:val="0F0F11"/>
        </w:rPr>
        <w:t>the</w:t>
      </w:r>
      <w:r w:rsidRPr="00397974">
        <w:rPr>
          <w:color w:val="0F0F11"/>
          <w:spacing w:val="27"/>
        </w:rPr>
        <w:t xml:space="preserve"> </w:t>
      </w:r>
      <w:r w:rsidRPr="00397974">
        <w:rPr>
          <w:color w:val="0F0F11"/>
        </w:rPr>
        <w:t>opportunity</w:t>
      </w:r>
      <w:r w:rsidRPr="00397974">
        <w:rPr>
          <w:color w:val="0F0F11"/>
          <w:spacing w:val="48"/>
        </w:rPr>
        <w:t xml:space="preserve"> </w:t>
      </w:r>
      <w:r w:rsidRPr="00397974">
        <w:rPr>
          <w:color w:val="0F0F11"/>
        </w:rPr>
        <w:t>to</w:t>
      </w:r>
      <w:r w:rsidRPr="00397974">
        <w:rPr>
          <w:color w:val="0F0F11"/>
          <w:spacing w:val="30"/>
        </w:rPr>
        <w:t xml:space="preserve"> </w:t>
      </w:r>
      <w:r w:rsidRPr="00397974">
        <w:rPr>
          <w:color w:val="0F0F11"/>
        </w:rPr>
        <w:t>make</w:t>
      </w:r>
      <w:r w:rsidRPr="00397974">
        <w:rPr>
          <w:color w:val="0F0F11"/>
          <w:spacing w:val="18"/>
        </w:rPr>
        <w:t xml:space="preserve"> </w:t>
      </w:r>
      <w:r w:rsidRPr="00397974">
        <w:rPr>
          <w:color w:val="0F0F11"/>
        </w:rPr>
        <w:t>a</w:t>
      </w:r>
      <w:r w:rsidRPr="00397974">
        <w:rPr>
          <w:color w:val="0F0F11"/>
          <w:spacing w:val="25"/>
        </w:rPr>
        <w:t xml:space="preserve"> </w:t>
      </w:r>
      <w:r w:rsidRPr="00397974">
        <w:rPr>
          <w:color w:val="0F0F11"/>
        </w:rPr>
        <w:t>submission</w:t>
      </w:r>
      <w:r w:rsidRPr="00397974">
        <w:rPr>
          <w:color w:val="0F0F11"/>
          <w:spacing w:val="30"/>
        </w:rPr>
        <w:t xml:space="preserve"> </w:t>
      </w:r>
      <w:r w:rsidRPr="00397974">
        <w:rPr>
          <w:color w:val="0F0F11"/>
        </w:rPr>
        <w:t>to</w:t>
      </w:r>
      <w:r w:rsidRPr="00397974">
        <w:rPr>
          <w:color w:val="0F0F11"/>
          <w:spacing w:val="1"/>
        </w:rPr>
        <w:t xml:space="preserve"> </w:t>
      </w:r>
      <w:r w:rsidRPr="00397974">
        <w:rPr>
          <w:color w:val="0F0F11"/>
        </w:rPr>
        <w:t>the</w:t>
      </w:r>
      <w:r w:rsidRPr="00397974">
        <w:rPr>
          <w:color w:val="0F0F11"/>
          <w:spacing w:val="35"/>
        </w:rPr>
        <w:t xml:space="preserve"> </w:t>
      </w:r>
      <w:r w:rsidRPr="00397974">
        <w:rPr>
          <w:color w:val="0F0F11"/>
        </w:rPr>
        <w:t>Review</w:t>
      </w:r>
      <w:r w:rsidRPr="00397974">
        <w:rPr>
          <w:color w:val="0F0F11"/>
          <w:w w:val="99"/>
        </w:rPr>
        <w:t xml:space="preserve"> </w:t>
      </w:r>
      <w:r w:rsidRPr="00397974">
        <w:rPr>
          <w:color w:val="0F0F11"/>
        </w:rPr>
        <w:t>of</w:t>
      </w:r>
      <w:r w:rsidRPr="00397974">
        <w:rPr>
          <w:color w:val="0F0F11"/>
          <w:spacing w:val="2"/>
        </w:rPr>
        <w:t xml:space="preserve"> </w:t>
      </w:r>
      <w:r w:rsidRPr="00397974">
        <w:rPr>
          <w:color w:val="0F0F11"/>
        </w:rPr>
        <w:t>the</w:t>
      </w:r>
      <w:r w:rsidRPr="00397974">
        <w:rPr>
          <w:color w:val="0F0F11"/>
          <w:spacing w:val="10"/>
        </w:rPr>
        <w:t xml:space="preserve"> </w:t>
      </w:r>
      <w:r w:rsidRPr="00397974">
        <w:rPr>
          <w:color w:val="0F0F11"/>
        </w:rPr>
        <w:t>Operation</w:t>
      </w:r>
      <w:r w:rsidRPr="00397974">
        <w:rPr>
          <w:color w:val="0F0F11"/>
          <w:spacing w:val="17"/>
        </w:rPr>
        <w:t xml:space="preserve"> </w:t>
      </w:r>
      <w:r w:rsidRPr="00397974">
        <w:rPr>
          <w:color w:val="0F0F11"/>
        </w:rPr>
        <w:t>of</w:t>
      </w:r>
      <w:r w:rsidRPr="00397974">
        <w:rPr>
          <w:color w:val="0F0F11"/>
          <w:spacing w:val="9"/>
        </w:rPr>
        <w:t xml:space="preserve"> </w:t>
      </w:r>
      <w:r w:rsidRPr="00397974">
        <w:rPr>
          <w:color w:val="0F0F11"/>
        </w:rPr>
        <w:t>the</w:t>
      </w:r>
      <w:r w:rsidRPr="00397974">
        <w:rPr>
          <w:color w:val="0F0F11"/>
          <w:spacing w:val="7"/>
        </w:rPr>
        <w:t xml:space="preserve"> </w:t>
      </w:r>
      <w:r w:rsidRPr="00397974">
        <w:rPr>
          <w:i/>
          <w:color w:val="0F0F11"/>
        </w:rPr>
        <w:t>Low</w:t>
      </w:r>
      <w:r w:rsidRPr="00397974">
        <w:rPr>
          <w:i/>
          <w:color w:val="0F0F11"/>
          <w:spacing w:val="-2"/>
        </w:rPr>
        <w:t xml:space="preserve"> </w:t>
      </w:r>
      <w:r w:rsidRPr="00397974">
        <w:rPr>
          <w:i/>
          <w:color w:val="0F0F11"/>
        </w:rPr>
        <w:t>Aromatic</w:t>
      </w:r>
      <w:r w:rsidRPr="00397974">
        <w:rPr>
          <w:i/>
          <w:color w:val="0F0F11"/>
          <w:spacing w:val="33"/>
        </w:rPr>
        <w:t xml:space="preserve"> </w:t>
      </w:r>
      <w:r w:rsidRPr="00397974">
        <w:rPr>
          <w:i/>
          <w:color w:val="0F0F11"/>
        </w:rPr>
        <w:t>Fuel</w:t>
      </w:r>
      <w:r w:rsidRPr="00397974">
        <w:rPr>
          <w:i/>
          <w:color w:val="0F0F11"/>
          <w:spacing w:val="3"/>
        </w:rPr>
        <w:t xml:space="preserve"> </w:t>
      </w:r>
      <w:r w:rsidRPr="00397974">
        <w:rPr>
          <w:i/>
          <w:color w:val="0F0F11"/>
        </w:rPr>
        <w:t>Act</w:t>
      </w:r>
      <w:r w:rsidRPr="00397974">
        <w:rPr>
          <w:i/>
          <w:color w:val="0F0F11"/>
          <w:spacing w:val="18"/>
        </w:rPr>
        <w:t xml:space="preserve"> </w:t>
      </w:r>
      <w:r w:rsidRPr="00397974">
        <w:rPr>
          <w:i/>
          <w:color w:val="0F0F11"/>
        </w:rPr>
        <w:t>2013</w:t>
      </w:r>
      <w:r w:rsidRPr="00397974">
        <w:rPr>
          <w:i/>
          <w:color w:val="0F0F11"/>
          <w:spacing w:val="13"/>
        </w:rPr>
        <w:t xml:space="preserve"> </w:t>
      </w:r>
      <w:r w:rsidRPr="00397974">
        <w:rPr>
          <w:i/>
          <w:color w:val="0F0F11"/>
        </w:rPr>
        <w:t>(Cth)</w:t>
      </w:r>
      <w:r w:rsidRPr="00397974">
        <w:rPr>
          <w:i/>
          <w:color w:val="0F0F11"/>
          <w:spacing w:val="-10"/>
        </w:rPr>
        <w:t xml:space="preserve"> </w:t>
      </w:r>
      <w:r w:rsidRPr="00397974">
        <w:rPr>
          <w:color w:val="0F0F11"/>
        </w:rPr>
        <w:t>(LAF</w:t>
      </w:r>
      <w:r w:rsidRPr="00397974">
        <w:rPr>
          <w:color w:val="0F0F11"/>
          <w:spacing w:val="-3"/>
        </w:rPr>
        <w:t xml:space="preserve"> </w:t>
      </w:r>
      <w:r w:rsidRPr="00397974">
        <w:rPr>
          <w:color w:val="0F0F11"/>
        </w:rPr>
        <w:t>Act).</w:t>
      </w:r>
    </w:p>
    <w:p w14:paraId="7250B2EA" w14:textId="77777777" w:rsidR="00397974" w:rsidRPr="001F397A" w:rsidRDefault="00397974" w:rsidP="001F397A">
      <w:pPr>
        <w:pStyle w:val="BodyText"/>
        <w:spacing w:before="175" w:after="175" w:line="261" w:lineRule="auto"/>
        <w:ind w:right="175" w:hanging="15"/>
        <w:rPr>
          <w:rFonts w:eastAsia="Arial"/>
        </w:rPr>
      </w:pPr>
      <w:r w:rsidRPr="00397974">
        <w:rPr>
          <w:color w:val="0F0F11"/>
          <w:w w:val="105"/>
        </w:rPr>
        <w:t>This</w:t>
      </w:r>
      <w:r w:rsidRPr="00397974">
        <w:rPr>
          <w:color w:val="0F0F11"/>
          <w:spacing w:val="-10"/>
          <w:w w:val="105"/>
        </w:rPr>
        <w:t xml:space="preserve"> </w:t>
      </w:r>
      <w:r w:rsidRPr="00397974">
        <w:rPr>
          <w:color w:val="0F0F11"/>
          <w:w w:val="105"/>
        </w:rPr>
        <w:t>submission</w:t>
      </w:r>
      <w:r w:rsidRPr="00397974">
        <w:rPr>
          <w:color w:val="0F0F11"/>
          <w:spacing w:val="3"/>
          <w:w w:val="105"/>
        </w:rPr>
        <w:t xml:space="preserve"> </w:t>
      </w:r>
      <w:r w:rsidRPr="00397974">
        <w:rPr>
          <w:color w:val="0F0F11"/>
          <w:w w:val="105"/>
        </w:rPr>
        <w:t>is</w:t>
      </w:r>
      <w:r w:rsidRPr="00397974">
        <w:rPr>
          <w:color w:val="0F0F11"/>
          <w:spacing w:val="-20"/>
          <w:w w:val="105"/>
        </w:rPr>
        <w:t xml:space="preserve"> </w:t>
      </w:r>
      <w:r w:rsidRPr="00397974">
        <w:rPr>
          <w:color w:val="0F0F11"/>
          <w:w w:val="105"/>
        </w:rPr>
        <w:t>an</w:t>
      </w:r>
      <w:r w:rsidRPr="00397974">
        <w:rPr>
          <w:color w:val="0F0F11"/>
          <w:spacing w:val="-17"/>
          <w:w w:val="105"/>
        </w:rPr>
        <w:t xml:space="preserve"> </w:t>
      </w:r>
      <w:r w:rsidRPr="00397974">
        <w:rPr>
          <w:color w:val="0F0F11"/>
          <w:w w:val="105"/>
        </w:rPr>
        <w:t>across</w:t>
      </w:r>
      <w:r w:rsidRPr="00397974">
        <w:rPr>
          <w:color w:val="0F0F11"/>
          <w:spacing w:val="-10"/>
          <w:w w:val="105"/>
        </w:rPr>
        <w:t xml:space="preserve"> </w:t>
      </w:r>
      <w:r w:rsidRPr="00397974">
        <w:rPr>
          <w:color w:val="0F0F11"/>
          <w:w w:val="105"/>
        </w:rPr>
        <w:t>government</w:t>
      </w:r>
      <w:r w:rsidRPr="00397974">
        <w:rPr>
          <w:color w:val="0F0F11"/>
          <w:spacing w:val="-6"/>
          <w:w w:val="105"/>
        </w:rPr>
        <w:t xml:space="preserve"> </w:t>
      </w:r>
      <w:r w:rsidRPr="00397974">
        <w:rPr>
          <w:color w:val="0F0F11"/>
          <w:spacing w:val="2"/>
          <w:w w:val="105"/>
        </w:rPr>
        <w:t>response</w:t>
      </w:r>
      <w:r w:rsidRPr="00397974">
        <w:rPr>
          <w:color w:val="2A2B31"/>
          <w:spacing w:val="2"/>
          <w:w w:val="105"/>
        </w:rPr>
        <w:t>,</w:t>
      </w:r>
      <w:r w:rsidRPr="00397974">
        <w:rPr>
          <w:color w:val="2A2B31"/>
          <w:spacing w:val="-31"/>
          <w:w w:val="105"/>
        </w:rPr>
        <w:t xml:space="preserve"> </w:t>
      </w:r>
      <w:r w:rsidRPr="00397974">
        <w:rPr>
          <w:color w:val="0F0F11"/>
          <w:w w:val="105"/>
        </w:rPr>
        <w:t>coordinated</w:t>
      </w:r>
      <w:r w:rsidRPr="00397974">
        <w:rPr>
          <w:color w:val="0F0F11"/>
          <w:spacing w:val="-4"/>
          <w:w w:val="105"/>
        </w:rPr>
        <w:t xml:space="preserve"> </w:t>
      </w:r>
      <w:r w:rsidRPr="00397974">
        <w:rPr>
          <w:color w:val="0F0F11"/>
          <w:w w:val="105"/>
        </w:rPr>
        <w:t>by</w:t>
      </w:r>
      <w:r w:rsidRPr="00397974">
        <w:rPr>
          <w:color w:val="0F0F11"/>
          <w:spacing w:val="-14"/>
          <w:w w:val="105"/>
        </w:rPr>
        <w:t xml:space="preserve"> </w:t>
      </w:r>
      <w:r w:rsidRPr="00397974">
        <w:rPr>
          <w:color w:val="0F0F11"/>
          <w:w w:val="105"/>
        </w:rPr>
        <w:t>NT</w:t>
      </w:r>
      <w:r w:rsidRPr="00397974">
        <w:rPr>
          <w:color w:val="0F0F11"/>
          <w:spacing w:val="-16"/>
          <w:w w:val="105"/>
        </w:rPr>
        <w:t xml:space="preserve"> </w:t>
      </w:r>
      <w:r w:rsidRPr="00397974">
        <w:rPr>
          <w:color w:val="0F0F11"/>
          <w:w w:val="105"/>
        </w:rPr>
        <w:t>Health</w:t>
      </w:r>
      <w:r w:rsidRPr="00397974">
        <w:rPr>
          <w:color w:val="2A2B31"/>
          <w:w w:val="105"/>
        </w:rPr>
        <w:t>,</w:t>
      </w:r>
      <w:r w:rsidRPr="00397974">
        <w:rPr>
          <w:color w:val="2A2B31"/>
          <w:spacing w:val="-34"/>
          <w:w w:val="105"/>
        </w:rPr>
        <w:t xml:space="preserve"> </w:t>
      </w:r>
      <w:r w:rsidRPr="00397974">
        <w:rPr>
          <w:color w:val="0F0F11"/>
          <w:w w:val="105"/>
        </w:rPr>
        <w:t>with</w:t>
      </w:r>
      <w:r w:rsidRPr="00397974">
        <w:rPr>
          <w:color w:val="0F0F11"/>
          <w:spacing w:val="-8"/>
          <w:w w:val="105"/>
        </w:rPr>
        <w:t xml:space="preserve"> </w:t>
      </w:r>
      <w:r w:rsidRPr="00397974">
        <w:rPr>
          <w:color w:val="0F0F11"/>
          <w:w w:val="105"/>
        </w:rPr>
        <w:t>input</w:t>
      </w:r>
      <w:r w:rsidRPr="00397974">
        <w:rPr>
          <w:color w:val="0F0F11"/>
          <w:spacing w:val="-16"/>
          <w:w w:val="105"/>
        </w:rPr>
        <w:t xml:space="preserve"> </w:t>
      </w:r>
      <w:r w:rsidRPr="00397974">
        <w:rPr>
          <w:color w:val="0F0F11"/>
          <w:w w:val="105"/>
        </w:rPr>
        <w:t>invited</w:t>
      </w:r>
      <w:r w:rsidRPr="00397974">
        <w:rPr>
          <w:color w:val="0F0F11"/>
          <w:spacing w:val="-17"/>
          <w:w w:val="105"/>
        </w:rPr>
        <w:t xml:space="preserve"> </w:t>
      </w:r>
      <w:r w:rsidRPr="00397974">
        <w:rPr>
          <w:color w:val="0F0F11"/>
          <w:w w:val="105"/>
        </w:rPr>
        <w:t>from</w:t>
      </w:r>
      <w:r w:rsidRPr="00397974">
        <w:rPr>
          <w:color w:val="0F0F11"/>
          <w:spacing w:val="26"/>
          <w:w w:val="105"/>
        </w:rPr>
        <w:t xml:space="preserve"> </w:t>
      </w:r>
      <w:r w:rsidRPr="00397974">
        <w:rPr>
          <w:color w:val="0F0F11"/>
          <w:spacing w:val="1"/>
          <w:w w:val="105"/>
        </w:rPr>
        <w:t>Police</w:t>
      </w:r>
      <w:r w:rsidRPr="00397974">
        <w:rPr>
          <w:color w:val="2A2B31"/>
          <w:spacing w:val="1"/>
          <w:w w:val="105"/>
        </w:rPr>
        <w:t>,</w:t>
      </w:r>
      <w:r w:rsidRPr="00397974">
        <w:rPr>
          <w:color w:val="2A2B31"/>
          <w:spacing w:val="-32"/>
          <w:w w:val="105"/>
        </w:rPr>
        <w:t xml:space="preserve"> </w:t>
      </w:r>
      <w:r w:rsidRPr="00397974">
        <w:rPr>
          <w:color w:val="0F0F11"/>
          <w:w w:val="105"/>
        </w:rPr>
        <w:t>Fire</w:t>
      </w:r>
      <w:r w:rsidRPr="00397974">
        <w:rPr>
          <w:color w:val="0F0F11"/>
          <w:spacing w:val="-30"/>
          <w:w w:val="105"/>
        </w:rPr>
        <w:t xml:space="preserve"> </w:t>
      </w:r>
      <w:r w:rsidRPr="00397974">
        <w:rPr>
          <w:color w:val="0F0F11"/>
          <w:w w:val="105"/>
        </w:rPr>
        <w:t>and</w:t>
      </w:r>
      <w:r w:rsidRPr="00397974">
        <w:rPr>
          <w:color w:val="0F0F11"/>
          <w:spacing w:val="-16"/>
          <w:w w:val="105"/>
        </w:rPr>
        <w:t xml:space="preserve"> </w:t>
      </w:r>
      <w:r w:rsidRPr="00397974">
        <w:rPr>
          <w:color w:val="0F0F11"/>
          <w:w w:val="105"/>
        </w:rPr>
        <w:t>Em</w:t>
      </w:r>
      <w:r w:rsidRPr="00397974">
        <w:rPr>
          <w:color w:val="2A2B31"/>
          <w:w w:val="105"/>
        </w:rPr>
        <w:t>e</w:t>
      </w:r>
      <w:r w:rsidRPr="00397974">
        <w:rPr>
          <w:color w:val="0F0F11"/>
          <w:w w:val="105"/>
        </w:rPr>
        <w:t>rgency</w:t>
      </w:r>
      <w:r w:rsidRPr="00397974">
        <w:rPr>
          <w:color w:val="0F0F11"/>
          <w:spacing w:val="-20"/>
          <w:w w:val="105"/>
        </w:rPr>
        <w:t xml:space="preserve"> </w:t>
      </w:r>
      <w:r w:rsidRPr="00397974">
        <w:rPr>
          <w:color w:val="0F0F11"/>
          <w:w w:val="105"/>
        </w:rPr>
        <w:t>Service</w:t>
      </w:r>
      <w:r w:rsidRPr="00397974">
        <w:rPr>
          <w:color w:val="0F0F11"/>
          <w:spacing w:val="25"/>
          <w:w w:val="105"/>
        </w:rPr>
        <w:t>s</w:t>
      </w:r>
      <w:r w:rsidRPr="00397974">
        <w:rPr>
          <w:color w:val="2A2B31"/>
          <w:w w:val="105"/>
        </w:rPr>
        <w:t>;</w:t>
      </w:r>
      <w:r w:rsidRPr="00397974">
        <w:rPr>
          <w:color w:val="2A2B31"/>
          <w:spacing w:val="-29"/>
          <w:w w:val="105"/>
        </w:rPr>
        <w:t xml:space="preserve"> </w:t>
      </w:r>
      <w:r w:rsidRPr="00397974">
        <w:rPr>
          <w:color w:val="0F0F11"/>
          <w:w w:val="105"/>
        </w:rPr>
        <w:t>Department</w:t>
      </w:r>
      <w:r w:rsidRPr="00397974">
        <w:rPr>
          <w:color w:val="0F0F11"/>
          <w:spacing w:val="-17"/>
          <w:w w:val="105"/>
        </w:rPr>
        <w:t xml:space="preserve"> </w:t>
      </w:r>
      <w:r w:rsidRPr="00397974">
        <w:rPr>
          <w:color w:val="0F0F11"/>
          <w:w w:val="105"/>
        </w:rPr>
        <w:t>of</w:t>
      </w:r>
      <w:r w:rsidRPr="00397974">
        <w:rPr>
          <w:color w:val="0F0F11"/>
          <w:spacing w:val="-16"/>
          <w:w w:val="105"/>
        </w:rPr>
        <w:t xml:space="preserve"> </w:t>
      </w:r>
      <w:r w:rsidRPr="00397974">
        <w:rPr>
          <w:color w:val="0F0F11"/>
          <w:w w:val="105"/>
        </w:rPr>
        <w:t>Chief</w:t>
      </w:r>
      <w:r w:rsidRPr="00397974">
        <w:rPr>
          <w:color w:val="0F0F11"/>
          <w:spacing w:val="-9"/>
          <w:w w:val="105"/>
        </w:rPr>
        <w:t xml:space="preserve"> </w:t>
      </w:r>
      <w:r w:rsidRPr="00397974">
        <w:rPr>
          <w:color w:val="0F0F11"/>
          <w:w w:val="105"/>
        </w:rPr>
        <w:t>Minister</w:t>
      </w:r>
      <w:r w:rsidRPr="00397974">
        <w:rPr>
          <w:color w:val="0F0F11"/>
          <w:spacing w:val="-18"/>
          <w:w w:val="105"/>
        </w:rPr>
        <w:t xml:space="preserve"> </w:t>
      </w:r>
      <w:r w:rsidRPr="00397974">
        <w:rPr>
          <w:color w:val="0F0F11"/>
          <w:w w:val="105"/>
        </w:rPr>
        <w:t>and</w:t>
      </w:r>
      <w:r w:rsidRPr="00397974">
        <w:rPr>
          <w:color w:val="0F0F11"/>
          <w:spacing w:val="-15"/>
          <w:w w:val="105"/>
        </w:rPr>
        <w:t xml:space="preserve"> </w:t>
      </w:r>
      <w:r w:rsidRPr="00397974">
        <w:rPr>
          <w:color w:val="0F0F11"/>
          <w:w w:val="105"/>
        </w:rPr>
        <w:t>Cabinet,</w:t>
      </w:r>
      <w:r w:rsidRPr="00397974">
        <w:rPr>
          <w:color w:val="0F0F11"/>
          <w:spacing w:val="-25"/>
          <w:w w:val="105"/>
        </w:rPr>
        <w:t xml:space="preserve"> </w:t>
      </w:r>
      <w:r w:rsidRPr="00397974">
        <w:rPr>
          <w:color w:val="0F0F11"/>
          <w:w w:val="105"/>
        </w:rPr>
        <w:t>Office</w:t>
      </w:r>
      <w:r w:rsidRPr="00397974">
        <w:rPr>
          <w:color w:val="0F0F11"/>
          <w:spacing w:val="-23"/>
          <w:w w:val="105"/>
        </w:rPr>
        <w:t xml:space="preserve"> </w:t>
      </w:r>
      <w:r w:rsidRPr="00397974">
        <w:rPr>
          <w:color w:val="0F0F11"/>
          <w:w w:val="105"/>
        </w:rPr>
        <w:t>of</w:t>
      </w:r>
      <w:r w:rsidRPr="00397974">
        <w:rPr>
          <w:color w:val="0F0F11"/>
          <w:spacing w:val="-19"/>
          <w:w w:val="105"/>
        </w:rPr>
        <w:t xml:space="preserve"> </w:t>
      </w:r>
      <w:r w:rsidRPr="00397974">
        <w:rPr>
          <w:color w:val="0F0F11"/>
          <w:w w:val="105"/>
        </w:rPr>
        <w:t>Aboriginal</w:t>
      </w:r>
      <w:r>
        <w:t xml:space="preserve"> </w:t>
      </w:r>
      <w:r w:rsidRPr="00397974">
        <w:rPr>
          <w:color w:val="0F0F11"/>
          <w:w w:val="105"/>
        </w:rPr>
        <w:t>Affairs</w:t>
      </w:r>
      <w:r w:rsidRPr="00397974">
        <w:rPr>
          <w:color w:val="0F0F11"/>
          <w:spacing w:val="-40"/>
          <w:w w:val="105"/>
        </w:rPr>
        <w:t xml:space="preserve"> </w:t>
      </w:r>
      <w:r w:rsidRPr="00397974">
        <w:rPr>
          <w:color w:val="2A2B31"/>
          <w:w w:val="105"/>
        </w:rPr>
        <w:t>;</w:t>
      </w:r>
      <w:r w:rsidRPr="00397974">
        <w:rPr>
          <w:color w:val="2A2B31"/>
          <w:spacing w:val="-30"/>
          <w:w w:val="105"/>
        </w:rPr>
        <w:t xml:space="preserve"> </w:t>
      </w:r>
      <w:r w:rsidRPr="00397974">
        <w:rPr>
          <w:color w:val="0F0F11"/>
          <w:w w:val="105"/>
        </w:rPr>
        <w:t>Department</w:t>
      </w:r>
      <w:r w:rsidRPr="00397974">
        <w:rPr>
          <w:color w:val="0F0F11"/>
          <w:spacing w:val="-13"/>
          <w:w w:val="105"/>
        </w:rPr>
        <w:t xml:space="preserve"> </w:t>
      </w:r>
      <w:r w:rsidRPr="00397974">
        <w:rPr>
          <w:color w:val="0F0F11"/>
          <w:w w:val="105"/>
        </w:rPr>
        <w:t>of</w:t>
      </w:r>
      <w:r w:rsidRPr="00397974">
        <w:rPr>
          <w:color w:val="0F0F11"/>
          <w:spacing w:val="-17"/>
          <w:w w:val="105"/>
        </w:rPr>
        <w:t xml:space="preserve"> </w:t>
      </w:r>
      <w:r w:rsidRPr="00397974">
        <w:rPr>
          <w:color w:val="0F0F11"/>
          <w:w w:val="105"/>
        </w:rPr>
        <w:t>the</w:t>
      </w:r>
      <w:r w:rsidRPr="00397974">
        <w:rPr>
          <w:color w:val="0F0F11"/>
          <w:spacing w:val="-14"/>
          <w:w w:val="105"/>
        </w:rPr>
        <w:t xml:space="preserve"> </w:t>
      </w:r>
      <w:r w:rsidRPr="00397974">
        <w:rPr>
          <w:color w:val="0F0F11"/>
          <w:w w:val="105"/>
        </w:rPr>
        <w:t>Attorney</w:t>
      </w:r>
      <w:r w:rsidRPr="00397974">
        <w:rPr>
          <w:color w:val="0F0F11"/>
          <w:spacing w:val="-1"/>
          <w:w w:val="105"/>
        </w:rPr>
        <w:t xml:space="preserve"> </w:t>
      </w:r>
      <w:r w:rsidRPr="00397974">
        <w:rPr>
          <w:color w:val="0F0F11"/>
          <w:w w:val="105"/>
        </w:rPr>
        <w:t>General</w:t>
      </w:r>
      <w:r w:rsidRPr="00397974">
        <w:rPr>
          <w:color w:val="0F0F11"/>
          <w:spacing w:val="-10"/>
          <w:w w:val="105"/>
        </w:rPr>
        <w:t xml:space="preserve"> </w:t>
      </w:r>
      <w:r w:rsidRPr="00397974">
        <w:rPr>
          <w:color w:val="0F0F11"/>
          <w:w w:val="105"/>
        </w:rPr>
        <w:t>and</w:t>
      </w:r>
      <w:r w:rsidRPr="00397974">
        <w:rPr>
          <w:color w:val="0F0F11"/>
          <w:spacing w:val="-24"/>
          <w:w w:val="105"/>
        </w:rPr>
        <w:t xml:space="preserve"> </w:t>
      </w:r>
      <w:r w:rsidRPr="00397974">
        <w:rPr>
          <w:color w:val="0F0F11"/>
          <w:w w:val="105"/>
        </w:rPr>
        <w:t>Justice</w:t>
      </w:r>
      <w:r w:rsidRPr="00397974">
        <w:rPr>
          <w:color w:val="0F0F11"/>
          <w:spacing w:val="-14"/>
          <w:w w:val="105"/>
        </w:rPr>
        <w:t xml:space="preserve"> </w:t>
      </w:r>
      <w:r w:rsidRPr="00397974">
        <w:rPr>
          <w:color w:val="0F0F11"/>
          <w:w w:val="105"/>
        </w:rPr>
        <w:t>and</w:t>
      </w:r>
      <w:r w:rsidRPr="00397974">
        <w:rPr>
          <w:color w:val="0F0F11"/>
          <w:spacing w:val="-17"/>
          <w:w w:val="105"/>
        </w:rPr>
        <w:t xml:space="preserve"> </w:t>
      </w:r>
      <w:r w:rsidRPr="00397974">
        <w:rPr>
          <w:color w:val="0F0F11"/>
          <w:w w:val="105"/>
        </w:rPr>
        <w:t>Territory</w:t>
      </w:r>
      <w:r w:rsidRPr="00397974">
        <w:rPr>
          <w:color w:val="0F0F11"/>
          <w:spacing w:val="5"/>
          <w:w w:val="105"/>
        </w:rPr>
        <w:t xml:space="preserve"> </w:t>
      </w:r>
      <w:r w:rsidRPr="00397974">
        <w:rPr>
          <w:color w:val="0F0F11"/>
          <w:w w:val="105"/>
        </w:rPr>
        <w:t>Families,</w:t>
      </w:r>
      <w:r w:rsidRPr="00397974">
        <w:rPr>
          <w:color w:val="0F0F11"/>
          <w:spacing w:val="-14"/>
          <w:w w:val="105"/>
        </w:rPr>
        <w:t xml:space="preserve"> </w:t>
      </w:r>
      <w:r w:rsidRPr="00397974">
        <w:rPr>
          <w:color w:val="0F0F11"/>
          <w:w w:val="105"/>
        </w:rPr>
        <w:t>Housing</w:t>
      </w:r>
      <w:r w:rsidRPr="00397974">
        <w:rPr>
          <w:color w:val="0F0F11"/>
          <w:spacing w:val="-27"/>
          <w:w w:val="105"/>
        </w:rPr>
        <w:t xml:space="preserve"> </w:t>
      </w:r>
      <w:r w:rsidRPr="00397974">
        <w:rPr>
          <w:color w:val="0F0F11"/>
          <w:w w:val="105"/>
        </w:rPr>
        <w:t>and</w:t>
      </w:r>
      <w:r w:rsidRPr="00397974">
        <w:rPr>
          <w:color w:val="0F0F11"/>
          <w:spacing w:val="-23"/>
          <w:w w:val="105"/>
        </w:rPr>
        <w:t xml:space="preserve"> </w:t>
      </w:r>
      <w:r w:rsidRPr="00397974">
        <w:rPr>
          <w:color w:val="0F0F11"/>
          <w:w w:val="105"/>
        </w:rPr>
        <w:t>Communities.</w:t>
      </w:r>
    </w:p>
    <w:p w14:paraId="1CEC9E4A" w14:textId="77777777" w:rsidR="00397974" w:rsidRPr="00397974" w:rsidRDefault="00397974" w:rsidP="001F397A">
      <w:pPr>
        <w:pStyle w:val="BodyText"/>
        <w:spacing w:before="175" w:after="175" w:line="262" w:lineRule="auto"/>
        <w:ind w:left="15" w:right="295" w:hanging="10"/>
      </w:pPr>
      <w:r w:rsidRPr="00397974">
        <w:t>The</w:t>
      </w:r>
      <w:r w:rsidRPr="00397974">
        <w:rPr>
          <w:spacing w:val="11"/>
        </w:rPr>
        <w:t xml:space="preserve"> </w:t>
      </w:r>
      <w:r w:rsidRPr="00397974">
        <w:t>LAF</w:t>
      </w:r>
      <w:r w:rsidRPr="00397974">
        <w:rPr>
          <w:spacing w:val="-10"/>
        </w:rPr>
        <w:t xml:space="preserve"> </w:t>
      </w:r>
      <w:r w:rsidRPr="00397974">
        <w:t>Act</w:t>
      </w:r>
      <w:r w:rsidRPr="00397974">
        <w:rPr>
          <w:spacing w:val="9"/>
        </w:rPr>
        <w:t xml:space="preserve"> </w:t>
      </w:r>
      <w:r w:rsidRPr="00397974">
        <w:t>serves</w:t>
      </w:r>
      <w:r w:rsidRPr="00397974">
        <w:rPr>
          <w:spacing w:val="1"/>
        </w:rPr>
        <w:t xml:space="preserve"> </w:t>
      </w:r>
      <w:r w:rsidRPr="00397974">
        <w:t>as</w:t>
      </w:r>
      <w:r w:rsidRPr="00397974">
        <w:rPr>
          <w:spacing w:val="-2"/>
        </w:rPr>
        <w:t xml:space="preserve"> </w:t>
      </w:r>
      <w:r w:rsidRPr="00397974">
        <w:t>complimentary</w:t>
      </w:r>
      <w:r w:rsidRPr="00397974">
        <w:rPr>
          <w:spacing w:val="21"/>
        </w:rPr>
        <w:t xml:space="preserve"> </w:t>
      </w:r>
      <w:r w:rsidRPr="00397974">
        <w:t>legislation</w:t>
      </w:r>
      <w:r w:rsidRPr="00397974">
        <w:rPr>
          <w:spacing w:val="-6"/>
        </w:rPr>
        <w:t xml:space="preserve"> </w:t>
      </w:r>
      <w:r w:rsidRPr="00397974">
        <w:t>to</w:t>
      </w:r>
      <w:r w:rsidRPr="00397974">
        <w:rPr>
          <w:spacing w:val="-1"/>
        </w:rPr>
        <w:t xml:space="preserve"> </w:t>
      </w:r>
      <w:r w:rsidRPr="00397974">
        <w:t>the</w:t>
      </w:r>
      <w:r w:rsidRPr="00397974">
        <w:rPr>
          <w:spacing w:val="9"/>
        </w:rPr>
        <w:t xml:space="preserve"> </w:t>
      </w:r>
      <w:r w:rsidRPr="00397974">
        <w:t>NT</w:t>
      </w:r>
      <w:r w:rsidRPr="00397974">
        <w:rPr>
          <w:spacing w:val="-8"/>
        </w:rPr>
        <w:t xml:space="preserve"> </w:t>
      </w:r>
      <w:r w:rsidRPr="00397974">
        <w:rPr>
          <w:i/>
        </w:rPr>
        <w:t>Volatile</w:t>
      </w:r>
      <w:r w:rsidRPr="00397974">
        <w:rPr>
          <w:i/>
          <w:spacing w:val="-20"/>
        </w:rPr>
        <w:t xml:space="preserve"> </w:t>
      </w:r>
      <w:r w:rsidRPr="00397974">
        <w:rPr>
          <w:i/>
        </w:rPr>
        <w:t>Substance</w:t>
      </w:r>
      <w:r w:rsidRPr="00397974">
        <w:rPr>
          <w:i/>
          <w:spacing w:val="-5"/>
        </w:rPr>
        <w:t xml:space="preserve"> </w:t>
      </w:r>
      <w:r w:rsidRPr="00397974">
        <w:rPr>
          <w:i/>
        </w:rPr>
        <w:t>Abuse</w:t>
      </w:r>
      <w:r w:rsidRPr="00397974">
        <w:rPr>
          <w:i/>
          <w:spacing w:val="15"/>
        </w:rPr>
        <w:t xml:space="preserve"> </w:t>
      </w:r>
      <w:r w:rsidRPr="00397974">
        <w:rPr>
          <w:i/>
        </w:rPr>
        <w:t>Prevention</w:t>
      </w:r>
      <w:r w:rsidRPr="00397974">
        <w:rPr>
          <w:i/>
          <w:spacing w:val="1"/>
        </w:rPr>
        <w:t xml:space="preserve"> </w:t>
      </w:r>
      <w:r w:rsidRPr="00397974">
        <w:rPr>
          <w:i/>
        </w:rPr>
        <w:t>Act</w:t>
      </w:r>
      <w:r w:rsidRPr="00397974">
        <w:rPr>
          <w:i/>
          <w:spacing w:val="19"/>
        </w:rPr>
        <w:t xml:space="preserve"> </w:t>
      </w:r>
      <w:r w:rsidRPr="00397974">
        <w:t>2005</w:t>
      </w:r>
      <w:r w:rsidRPr="00397974">
        <w:rPr>
          <w:w w:val="103"/>
        </w:rPr>
        <w:t xml:space="preserve"> </w:t>
      </w:r>
      <w:r w:rsidRPr="00397974">
        <w:t>(VSAP</w:t>
      </w:r>
      <w:r w:rsidRPr="00397974">
        <w:rPr>
          <w:spacing w:val="2"/>
        </w:rPr>
        <w:t xml:space="preserve"> </w:t>
      </w:r>
      <w:r w:rsidRPr="00397974">
        <w:t>Act).</w:t>
      </w:r>
      <w:r w:rsidRPr="00397974">
        <w:rPr>
          <w:spacing w:val="1"/>
        </w:rPr>
        <w:t xml:space="preserve"> </w:t>
      </w:r>
      <w:r w:rsidRPr="00397974">
        <w:t>The</w:t>
      </w:r>
      <w:r w:rsidRPr="00397974">
        <w:rPr>
          <w:spacing w:val="9"/>
        </w:rPr>
        <w:t xml:space="preserve"> </w:t>
      </w:r>
      <w:r w:rsidRPr="00397974">
        <w:t>VSAP</w:t>
      </w:r>
      <w:r w:rsidRPr="00397974">
        <w:rPr>
          <w:spacing w:val="14"/>
        </w:rPr>
        <w:t xml:space="preserve"> </w:t>
      </w:r>
      <w:r w:rsidRPr="00397974">
        <w:t>Act</w:t>
      </w:r>
      <w:r w:rsidRPr="00397974">
        <w:rPr>
          <w:spacing w:val="27"/>
        </w:rPr>
        <w:t xml:space="preserve"> </w:t>
      </w:r>
      <w:r w:rsidRPr="00397974">
        <w:t>has</w:t>
      </w:r>
      <w:r w:rsidRPr="00397974">
        <w:rPr>
          <w:spacing w:val="8"/>
        </w:rPr>
        <w:t xml:space="preserve"> </w:t>
      </w:r>
      <w:r w:rsidRPr="00397974">
        <w:t>provisions</w:t>
      </w:r>
      <w:r w:rsidRPr="00397974">
        <w:rPr>
          <w:spacing w:val="5"/>
        </w:rPr>
        <w:t xml:space="preserve"> </w:t>
      </w:r>
      <w:r w:rsidRPr="00397974">
        <w:t>for</w:t>
      </w:r>
      <w:r w:rsidRPr="00397974">
        <w:rPr>
          <w:spacing w:val="19"/>
        </w:rPr>
        <w:t xml:space="preserve"> </w:t>
      </w:r>
      <w:r w:rsidRPr="00397974">
        <w:t>community</w:t>
      </w:r>
      <w:r w:rsidRPr="00397974">
        <w:rPr>
          <w:spacing w:val="24"/>
        </w:rPr>
        <w:t xml:space="preserve"> </w:t>
      </w:r>
      <w:r w:rsidRPr="00397974">
        <w:t>management</w:t>
      </w:r>
      <w:r w:rsidRPr="00397974">
        <w:rPr>
          <w:spacing w:val="27"/>
        </w:rPr>
        <w:t xml:space="preserve"> </w:t>
      </w:r>
      <w:r w:rsidRPr="00397974">
        <w:t>plans</w:t>
      </w:r>
      <w:r w:rsidRPr="00397974">
        <w:rPr>
          <w:spacing w:val="6"/>
        </w:rPr>
        <w:t xml:space="preserve"> </w:t>
      </w:r>
      <w:r w:rsidRPr="00397974">
        <w:t>which,</w:t>
      </w:r>
      <w:r w:rsidRPr="00397974">
        <w:rPr>
          <w:spacing w:val="13"/>
        </w:rPr>
        <w:t xml:space="preserve"> </w:t>
      </w:r>
      <w:r w:rsidRPr="00397974">
        <w:t>like</w:t>
      </w:r>
      <w:r w:rsidRPr="00397974">
        <w:rPr>
          <w:spacing w:val="-4"/>
        </w:rPr>
        <w:t xml:space="preserve"> </w:t>
      </w:r>
      <w:r w:rsidRPr="00397974">
        <w:t>the</w:t>
      </w:r>
      <w:r w:rsidRPr="00397974">
        <w:rPr>
          <w:spacing w:val="15"/>
        </w:rPr>
        <w:t xml:space="preserve"> </w:t>
      </w:r>
      <w:r w:rsidRPr="00397974">
        <w:t>LAF</w:t>
      </w:r>
      <w:r w:rsidRPr="00397974">
        <w:rPr>
          <w:spacing w:val="-4"/>
        </w:rPr>
        <w:t xml:space="preserve"> </w:t>
      </w:r>
      <w:r w:rsidRPr="00397974">
        <w:t>Act,</w:t>
      </w:r>
      <w:r w:rsidRPr="00397974">
        <w:rPr>
          <w:w w:val="102"/>
        </w:rPr>
        <w:t xml:space="preserve"> </w:t>
      </w:r>
      <w:r w:rsidRPr="00397974">
        <w:t>empower</w:t>
      </w:r>
      <w:r w:rsidRPr="00397974">
        <w:rPr>
          <w:spacing w:val="33"/>
        </w:rPr>
        <w:t xml:space="preserve"> </w:t>
      </w:r>
      <w:r w:rsidRPr="00397974">
        <w:t>communities</w:t>
      </w:r>
      <w:r w:rsidRPr="00397974">
        <w:rPr>
          <w:spacing w:val="25"/>
        </w:rPr>
        <w:t xml:space="preserve"> </w:t>
      </w:r>
      <w:r w:rsidRPr="00397974">
        <w:t>to</w:t>
      </w:r>
      <w:r w:rsidRPr="00397974">
        <w:rPr>
          <w:spacing w:val="21"/>
        </w:rPr>
        <w:t xml:space="preserve"> </w:t>
      </w:r>
      <w:r w:rsidRPr="00397974">
        <w:t>address</w:t>
      </w:r>
      <w:r w:rsidRPr="00397974">
        <w:rPr>
          <w:spacing w:val="30"/>
        </w:rPr>
        <w:t xml:space="preserve"> </w:t>
      </w:r>
      <w:r w:rsidRPr="00397974">
        <w:t>petrol</w:t>
      </w:r>
      <w:r w:rsidRPr="00397974">
        <w:rPr>
          <w:spacing w:val="15"/>
        </w:rPr>
        <w:t xml:space="preserve"> </w:t>
      </w:r>
      <w:r w:rsidRPr="00397974">
        <w:t>sniffing</w:t>
      </w:r>
      <w:r w:rsidRPr="00397974">
        <w:rPr>
          <w:spacing w:val="3"/>
        </w:rPr>
        <w:t xml:space="preserve"> </w:t>
      </w:r>
      <w:r w:rsidRPr="00397974">
        <w:t>and</w:t>
      </w:r>
      <w:r w:rsidRPr="00397974">
        <w:rPr>
          <w:spacing w:val="12"/>
        </w:rPr>
        <w:t xml:space="preserve"> </w:t>
      </w:r>
      <w:r w:rsidRPr="00397974">
        <w:t>more</w:t>
      </w:r>
      <w:r w:rsidRPr="00397974">
        <w:rPr>
          <w:spacing w:val="12"/>
        </w:rPr>
        <w:t xml:space="preserve"> </w:t>
      </w:r>
      <w:r w:rsidRPr="00397974">
        <w:t>broadly</w:t>
      </w:r>
      <w:r w:rsidRPr="00397974">
        <w:rPr>
          <w:spacing w:val="10"/>
        </w:rPr>
        <w:t xml:space="preserve"> </w:t>
      </w:r>
      <w:r w:rsidRPr="00397974">
        <w:t>volatile</w:t>
      </w:r>
      <w:r w:rsidRPr="00397974">
        <w:rPr>
          <w:spacing w:val="30"/>
        </w:rPr>
        <w:t xml:space="preserve"> </w:t>
      </w:r>
      <w:r w:rsidRPr="00397974">
        <w:t>substance</w:t>
      </w:r>
      <w:r w:rsidRPr="00397974">
        <w:rPr>
          <w:spacing w:val="36"/>
        </w:rPr>
        <w:t xml:space="preserve"> </w:t>
      </w:r>
      <w:r w:rsidRPr="00397974">
        <w:t>use</w:t>
      </w:r>
      <w:r w:rsidRPr="00397974">
        <w:rPr>
          <w:spacing w:val="9"/>
        </w:rPr>
        <w:t xml:space="preserve"> </w:t>
      </w:r>
      <w:r w:rsidRPr="00397974">
        <w:t>(VSU).</w:t>
      </w:r>
      <w:r w:rsidRPr="00397974">
        <w:rPr>
          <w:spacing w:val="22"/>
        </w:rPr>
        <w:t xml:space="preserve"> </w:t>
      </w:r>
      <w:r w:rsidRPr="00397974">
        <w:t>It</w:t>
      </w:r>
      <w:r w:rsidRPr="00397974">
        <w:rPr>
          <w:spacing w:val="-7"/>
        </w:rPr>
        <w:t xml:space="preserve"> </w:t>
      </w:r>
      <w:r w:rsidRPr="00397974">
        <w:t>does</w:t>
      </w:r>
      <w:r w:rsidRPr="00397974">
        <w:rPr>
          <w:w w:val="96"/>
        </w:rPr>
        <w:t xml:space="preserve"> </w:t>
      </w:r>
      <w:r w:rsidRPr="00397974">
        <w:t>this</w:t>
      </w:r>
      <w:r w:rsidRPr="00397974">
        <w:rPr>
          <w:spacing w:val="7"/>
        </w:rPr>
        <w:t xml:space="preserve"> </w:t>
      </w:r>
      <w:r w:rsidRPr="00397974">
        <w:t>via</w:t>
      </w:r>
      <w:r w:rsidRPr="00397974">
        <w:rPr>
          <w:spacing w:val="10"/>
        </w:rPr>
        <w:t xml:space="preserve"> </w:t>
      </w:r>
      <w:r w:rsidRPr="00397974">
        <w:t>declared</w:t>
      </w:r>
      <w:r w:rsidRPr="00397974">
        <w:rPr>
          <w:spacing w:val="27"/>
        </w:rPr>
        <w:t xml:space="preserve"> </w:t>
      </w:r>
      <w:r w:rsidRPr="00397974">
        <w:t>management</w:t>
      </w:r>
      <w:r w:rsidRPr="00397974">
        <w:rPr>
          <w:spacing w:val="19"/>
        </w:rPr>
        <w:t xml:space="preserve"> </w:t>
      </w:r>
      <w:r w:rsidRPr="00397974">
        <w:t>areas</w:t>
      </w:r>
      <w:r w:rsidRPr="00397974">
        <w:rPr>
          <w:spacing w:val="10"/>
        </w:rPr>
        <w:t xml:space="preserve"> </w:t>
      </w:r>
      <w:r w:rsidRPr="00397974">
        <w:t>and</w:t>
      </w:r>
      <w:r w:rsidRPr="00397974">
        <w:rPr>
          <w:spacing w:val="7"/>
        </w:rPr>
        <w:t xml:space="preserve"> </w:t>
      </w:r>
      <w:r w:rsidRPr="00397974">
        <w:t>community</w:t>
      </w:r>
      <w:r w:rsidRPr="00397974">
        <w:rPr>
          <w:spacing w:val="14"/>
        </w:rPr>
        <w:t xml:space="preserve"> </w:t>
      </w:r>
      <w:r w:rsidRPr="00397974">
        <w:t>designed</w:t>
      </w:r>
      <w:r w:rsidRPr="00397974">
        <w:rPr>
          <w:spacing w:val="16"/>
        </w:rPr>
        <w:t xml:space="preserve"> </w:t>
      </w:r>
      <w:r w:rsidRPr="00397974">
        <w:t>plans</w:t>
      </w:r>
      <w:r w:rsidRPr="00397974">
        <w:rPr>
          <w:spacing w:val="-2"/>
        </w:rPr>
        <w:t xml:space="preserve"> </w:t>
      </w:r>
      <w:r w:rsidRPr="00397974">
        <w:t>aimed</w:t>
      </w:r>
      <w:r w:rsidRPr="00397974">
        <w:rPr>
          <w:spacing w:val="2"/>
        </w:rPr>
        <w:t xml:space="preserve"> </w:t>
      </w:r>
      <w:r w:rsidRPr="00397974">
        <w:t>at</w:t>
      </w:r>
      <w:r w:rsidRPr="00397974">
        <w:rPr>
          <w:spacing w:val="-2"/>
        </w:rPr>
        <w:t xml:space="preserve"> </w:t>
      </w:r>
      <w:r w:rsidRPr="00397974">
        <w:t>addressing</w:t>
      </w:r>
      <w:r w:rsidRPr="00397974">
        <w:rPr>
          <w:spacing w:val="10"/>
        </w:rPr>
        <w:t xml:space="preserve"> </w:t>
      </w:r>
      <w:r w:rsidRPr="00397974">
        <w:t>supply,</w:t>
      </w:r>
      <w:r w:rsidRPr="00397974">
        <w:rPr>
          <w:spacing w:val="1"/>
        </w:rPr>
        <w:t xml:space="preserve"> </w:t>
      </w:r>
      <w:r w:rsidRPr="00397974">
        <w:t>storage,</w:t>
      </w:r>
      <w:r w:rsidRPr="00397974">
        <w:rPr>
          <w:w w:val="98"/>
        </w:rPr>
        <w:t xml:space="preserve"> </w:t>
      </w:r>
      <w:r w:rsidRPr="00397974">
        <w:t>and</w:t>
      </w:r>
      <w:r w:rsidRPr="00397974">
        <w:rPr>
          <w:spacing w:val="15"/>
        </w:rPr>
        <w:t xml:space="preserve"> </w:t>
      </w:r>
      <w:r w:rsidRPr="00397974">
        <w:t>use</w:t>
      </w:r>
      <w:r w:rsidRPr="00397974">
        <w:rPr>
          <w:spacing w:val="-1"/>
        </w:rPr>
        <w:t xml:space="preserve"> </w:t>
      </w:r>
      <w:r w:rsidRPr="00397974">
        <w:t>of</w:t>
      </w:r>
      <w:r w:rsidRPr="00397974">
        <w:rPr>
          <w:spacing w:val="9"/>
        </w:rPr>
        <w:t xml:space="preserve"> </w:t>
      </w:r>
      <w:r w:rsidRPr="00397974">
        <w:t>volatile</w:t>
      </w:r>
      <w:r w:rsidRPr="00397974">
        <w:rPr>
          <w:spacing w:val="11"/>
        </w:rPr>
        <w:t xml:space="preserve"> </w:t>
      </w:r>
      <w:r w:rsidRPr="00397974">
        <w:t>substances</w:t>
      </w:r>
      <w:r w:rsidRPr="00397974">
        <w:rPr>
          <w:spacing w:val="25"/>
        </w:rPr>
        <w:t xml:space="preserve"> </w:t>
      </w:r>
      <w:r w:rsidRPr="00397974">
        <w:t>including</w:t>
      </w:r>
      <w:r w:rsidRPr="00397974">
        <w:rPr>
          <w:spacing w:val="-5"/>
        </w:rPr>
        <w:t xml:space="preserve"> </w:t>
      </w:r>
      <w:r w:rsidRPr="00397974">
        <w:t>fuels.</w:t>
      </w:r>
      <w:r w:rsidRPr="00397974">
        <w:rPr>
          <w:spacing w:val="3"/>
        </w:rPr>
        <w:t xml:space="preserve"> </w:t>
      </w:r>
      <w:r w:rsidRPr="00397974">
        <w:t>The</w:t>
      </w:r>
      <w:r w:rsidRPr="00397974">
        <w:rPr>
          <w:spacing w:val="2"/>
        </w:rPr>
        <w:t xml:space="preserve"> </w:t>
      </w:r>
      <w:r w:rsidRPr="00397974">
        <w:t>VSAP</w:t>
      </w:r>
      <w:r w:rsidRPr="00397974">
        <w:rPr>
          <w:spacing w:val="11"/>
        </w:rPr>
        <w:t xml:space="preserve"> </w:t>
      </w:r>
      <w:r w:rsidRPr="00397974">
        <w:t>Act</w:t>
      </w:r>
      <w:r w:rsidRPr="00397974">
        <w:rPr>
          <w:spacing w:val="14"/>
        </w:rPr>
        <w:t xml:space="preserve"> </w:t>
      </w:r>
      <w:r w:rsidRPr="00397974">
        <w:t>also</w:t>
      </w:r>
      <w:r w:rsidRPr="00397974">
        <w:rPr>
          <w:spacing w:val="16"/>
        </w:rPr>
        <w:t xml:space="preserve"> </w:t>
      </w:r>
      <w:r w:rsidRPr="00397974">
        <w:t>includes</w:t>
      </w:r>
      <w:r w:rsidRPr="00397974">
        <w:rPr>
          <w:spacing w:val="9"/>
        </w:rPr>
        <w:t xml:space="preserve"> </w:t>
      </w:r>
      <w:r w:rsidRPr="00397974">
        <w:t>a</w:t>
      </w:r>
      <w:r w:rsidRPr="00397974">
        <w:rPr>
          <w:spacing w:val="12"/>
        </w:rPr>
        <w:t xml:space="preserve"> </w:t>
      </w:r>
      <w:r w:rsidRPr="00397974">
        <w:t>process</w:t>
      </w:r>
      <w:r w:rsidRPr="00397974">
        <w:rPr>
          <w:spacing w:val="5"/>
        </w:rPr>
        <w:t xml:space="preserve"> </w:t>
      </w:r>
      <w:r w:rsidRPr="00397974">
        <w:t>for</w:t>
      </w:r>
      <w:r w:rsidRPr="00397974">
        <w:rPr>
          <w:spacing w:val="15"/>
        </w:rPr>
        <w:t xml:space="preserve"> </w:t>
      </w:r>
      <w:r w:rsidRPr="00397974">
        <w:t>mandated</w:t>
      </w:r>
      <w:r w:rsidRPr="00397974">
        <w:rPr>
          <w:w w:val="97"/>
        </w:rPr>
        <w:t xml:space="preserve"> </w:t>
      </w:r>
      <w:r w:rsidRPr="00397974">
        <w:t>treatment</w:t>
      </w:r>
      <w:r w:rsidRPr="00397974">
        <w:rPr>
          <w:spacing w:val="27"/>
        </w:rPr>
        <w:t xml:space="preserve"> </w:t>
      </w:r>
      <w:r w:rsidRPr="00397974">
        <w:t>for</w:t>
      </w:r>
      <w:r w:rsidRPr="00397974">
        <w:rPr>
          <w:spacing w:val="26"/>
        </w:rPr>
        <w:t xml:space="preserve"> </w:t>
      </w:r>
      <w:r w:rsidRPr="00397974">
        <w:t>cases</w:t>
      </w:r>
      <w:r w:rsidRPr="00397974">
        <w:rPr>
          <w:spacing w:val="24"/>
        </w:rPr>
        <w:t xml:space="preserve"> </w:t>
      </w:r>
      <w:r w:rsidRPr="00397974">
        <w:t>of</w:t>
      </w:r>
      <w:r w:rsidRPr="00397974">
        <w:rPr>
          <w:spacing w:val="16"/>
        </w:rPr>
        <w:t xml:space="preserve"> </w:t>
      </w:r>
      <w:r w:rsidRPr="00397974">
        <w:t>severe</w:t>
      </w:r>
      <w:r w:rsidRPr="00397974">
        <w:rPr>
          <w:spacing w:val="24"/>
        </w:rPr>
        <w:t xml:space="preserve"> </w:t>
      </w:r>
      <w:r w:rsidRPr="00397974">
        <w:t>risk</w:t>
      </w:r>
      <w:r w:rsidRPr="00397974">
        <w:rPr>
          <w:spacing w:val="10"/>
        </w:rPr>
        <w:t xml:space="preserve"> </w:t>
      </w:r>
      <w:r w:rsidRPr="00397974">
        <w:t>of</w:t>
      </w:r>
      <w:r w:rsidRPr="00397974">
        <w:rPr>
          <w:spacing w:val="28"/>
        </w:rPr>
        <w:t xml:space="preserve"> </w:t>
      </w:r>
      <w:r w:rsidRPr="00397974">
        <w:t>harm</w:t>
      </w:r>
      <w:r w:rsidRPr="00397974">
        <w:rPr>
          <w:spacing w:val="6"/>
        </w:rPr>
        <w:t xml:space="preserve"> </w:t>
      </w:r>
      <w:r w:rsidRPr="00397974">
        <w:t>from</w:t>
      </w:r>
      <w:r w:rsidRPr="00397974">
        <w:rPr>
          <w:spacing w:val="17"/>
        </w:rPr>
        <w:t xml:space="preserve"> </w:t>
      </w:r>
      <w:r w:rsidRPr="00397974">
        <w:rPr>
          <w:spacing w:val="5"/>
        </w:rPr>
        <w:t>VSU</w:t>
      </w:r>
      <w:r w:rsidRPr="00397974">
        <w:rPr>
          <w:spacing w:val="4"/>
        </w:rPr>
        <w:t>.</w:t>
      </w:r>
    </w:p>
    <w:p w14:paraId="3C814A49" w14:textId="77777777" w:rsidR="00397974" w:rsidRPr="001F397A" w:rsidRDefault="00397974" w:rsidP="001F397A">
      <w:pPr>
        <w:pStyle w:val="BodyText"/>
        <w:spacing w:before="175" w:after="175" w:line="261" w:lineRule="auto"/>
        <w:ind w:right="175"/>
        <w:rPr>
          <w:rFonts w:eastAsia="Arial"/>
        </w:rPr>
      </w:pPr>
      <w:r w:rsidRPr="00397974">
        <w:rPr>
          <w:w w:val="105"/>
        </w:rPr>
        <w:t>At</w:t>
      </w:r>
      <w:r w:rsidRPr="00397974">
        <w:rPr>
          <w:spacing w:val="-3"/>
          <w:w w:val="105"/>
        </w:rPr>
        <w:t xml:space="preserve"> </w:t>
      </w:r>
      <w:r w:rsidRPr="00397974">
        <w:rPr>
          <w:w w:val="105"/>
        </w:rPr>
        <w:t>present</w:t>
      </w:r>
      <w:r w:rsidRPr="00397974">
        <w:rPr>
          <w:spacing w:val="-14"/>
          <w:w w:val="105"/>
        </w:rPr>
        <w:t xml:space="preserve"> </w:t>
      </w:r>
      <w:r w:rsidRPr="00397974">
        <w:rPr>
          <w:w w:val="105"/>
        </w:rPr>
        <w:t>there</w:t>
      </w:r>
      <w:r w:rsidRPr="00397974">
        <w:rPr>
          <w:spacing w:val="-6"/>
          <w:w w:val="105"/>
        </w:rPr>
        <w:t xml:space="preserve"> </w:t>
      </w:r>
      <w:r w:rsidRPr="00397974">
        <w:rPr>
          <w:w w:val="105"/>
        </w:rPr>
        <w:t>are</w:t>
      </w:r>
      <w:r w:rsidRPr="00397974">
        <w:rPr>
          <w:spacing w:val="-8"/>
          <w:w w:val="105"/>
        </w:rPr>
        <w:t xml:space="preserve"> </w:t>
      </w:r>
      <w:r w:rsidRPr="00397974">
        <w:rPr>
          <w:w w:val="105"/>
        </w:rPr>
        <w:t>24</w:t>
      </w:r>
      <w:r w:rsidRPr="00397974">
        <w:rPr>
          <w:spacing w:val="-17"/>
          <w:w w:val="105"/>
        </w:rPr>
        <w:t xml:space="preserve"> </w:t>
      </w:r>
      <w:r w:rsidRPr="00397974">
        <w:rPr>
          <w:w w:val="105"/>
        </w:rPr>
        <w:t>communities with</w:t>
      </w:r>
      <w:r w:rsidRPr="00397974">
        <w:rPr>
          <w:spacing w:val="-9"/>
          <w:w w:val="105"/>
        </w:rPr>
        <w:t xml:space="preserve"> </w:t>
      </w:r>
      <w:r w:rsidRPr="00397974">
        <w:rPr>
          <w:w w:val="105"/>
        </w:rPr>
        <w:t>management</w:t>
      </w:r>
      <w:r w:rsidRPr="00397974">
        <w:rPr>
          <w:spacing w:val="-3"/>
          <w:w w:val="105"/>
        </w:rPr>
        <w:t xml:space="preserve"> </w:t>
      </w:r>
      <w:r w:rsidRPr="00397974">
        <w:rPr>
          <w:w w:val="105"/>
        </w:rPr>
        <w:t>plans</w:t>
      </w:r>
      <w:r w:rsidRPr="00397974">
        <w:rPr>
          <w:spacing w:val="-9"/>
          <w:w w:val="105"/>
        </w:rPr>
        <w:t xml:space="preserve"> </w:t>
      </w:r>
      <w:r w:rsidRPr="00397974">
        <w:rPr>
          <w:w w:val="105"/>
        </w:rPr>
        <w:t>in</w:t>
      </w:r>
      <w:r w:rsidRPr="00397974">
        <w:rPr>
          <w:spacing w:val="-22"/>
          <w:w w:val="105"/>
        </w:rPr>
        <w:t xml:space="preserve"> </w:t>
      </w:r>
      <w:r w:rsidRPr="00397974">
        <w:rPr>
          <w:w w:val="105"/>
        </w:rPr>
        <w:t>the</w:t>
      </w:r>
      <w:r w:rsidRPr="00397974">
        <w:rPr>
          <w:spacing w:val="-3"/>
          <w:w w:val="105"/>
        </w:rPr>
        <w:t xml:space="preserve"> </w:t>
      </w:r>
      <w:r w:rsidRPr="00397974">
        <w:rPr>
          <w:w w:val="105"/>
        </w:rPr>
        <w:t>NT.</w:t>
      </w:r>
      <w:r w:rsidRPr="00397974">
        <w:rPr>
          <w:spacing w:val="-22"/>
          <w:w w:val="105"/>
        </w:rPr>
        <w:t xml:space="preserve"> </w:t>
      </w:r>
      <w:r w:rsidRPr="00397974">
        <w:rPr>
          <w:w w:val="105"/>
        </w:rPr>
        <w:t>All</w:t>
      </w:r>
      <w:r w:rsidRPr="00397974">
        <w:rPr>
          <w:spacing w:val="-4"/>
          <w:w w:val="105"/>
        </w:rPr>
        <w:t xml:space="preserve"> </w:t>
      </w:r>
      <w:r w:rsidRPr="00397974">
        <w:rPr>
          <w:w w:val="105"/>
        </w:rPr>
        <w:t>24</w:t>
      </w:r>
      <w:r w:rsidRPr="00397974">
        <w:rPr>
          <w:spacing w:val="-11"/>
          <w:w w:val="105"/>
        </w:rPr>
        <w:t xml:space="preserve"> </w:t>
      </w:r>
      <w:r w:rsidRPr="00397974">
        <w:rPr>
          <w:w w:val="105"/>
        </w:rPr>
        <w:t>plans</w:t>
      </w:r>
      <w:r w:rsidRPr="00397974">
        <w:rPr>
          <w:spacing w:val="-9"/>
          <w:w w:val="105"/>
        </w:rPr>
        <w:t xml:space="preserve"> </w:t>
      </w:r>
      <w:r w:rsidRPr="00397974">
        <w:rPr>
          <w:w w:val="105"/>
        </w:rPr>
        <w:t>contain</w:t>
      </w:r>
      <w:r w:rsidRPr="00397974">
        <w:rPr>
          <w:spacing w:val="-19"/>
          <w:w w:val="105"/>
        </w:rPr>
        <w:t xml:space="preserve"> </w:t>
      </w:r>
      <w:r w:rsidRPr="00397974">
        <w:rPr>
          <w:w w:val="105"/>
        </w:rPr>
        <w:t>requirements</w:t>
      </w:r>
      <w:r w:rsidRPr="00397974">
        <w:rPr>
          <w:w w:val="101"/>
        </w:rPr>
        <w:t xml:space="preserve"> </w:t>
      </w:r>
      <w:r w:rsidRPr="00397974">
        <w:rPr>
          <w:w w:val="105"/>
        </w:rPr>
        <w:t>for</w:t>
      </w:r>
      <w:r w:rsidRPr="00397974">
        <w:rPr>
          <w:spacing w:val="-5"/>
          <w:w w:val="105"/>
        </w:rPr>
        <w:t xml:space="preserve"> </w:t>
      </w:r>
      <w:r w:rsidRPr="00397974">
        <w:rPr>
          <w:w w:val="105"/>
        </w:rPr>
        <w:t>the</w:t>
      </w:r>
      <w:r w:rsidRPr="00397974">
        <w:rPr>
          <w:spacing w:val="-2"/>
          <w:w w:val="105"/>
        </w:rPr>
        <w:t xml:space="preserve"> </w:t>
      </w:r>
      <w:r w:rsidRPr="00397974">
        <w:rPr>
          <w:w w:val="105"/>
        </w:rPr>
        <w:t>use</w:t>
      </w:r>
      <w:r w:rsidRPr="00397974">
        <w:rPr>
          <w:spacing w:val="-14"/>
          <w:w w:val="105"/>
        </w:rPr>
        <w:t xml:space="preserve"> </w:t>
      </w:r>
      <w:r w:rsidRPr="00397974">
        <w:rPr>
          <w:w w:val="105"/>
        </w:rPr>
        <w:t>of</w:t>
      </w:r>
      <w:r w:rsidRPr="00397974">
        <w:rPr>
          <w:spacing w:val="3"/>
          <w:w w:val="105"/>
        </w:rPr>
        <w:t xml:space="preserve"> </w:t>
      </w:r>
      <w:r w:rsidRPr="00397974">
        <w:rPr>
          <w:w w:val="105"/>
        </w:rPr>
        <w:t>low</w:t>
      </w:r>
      <w:r w:rsidRPr="00397974">
        <w:rPr>
          <w:spacing w:val="-14"/>
          <w:w w:val="105"/>
        </w:rPr>
        <w:t xml:space="preserve"> </w:t>
      </w:r>
      <w:r w:rsidRPr="00397974">
        <w:rPr>
          <w:spacing w:val="2"/>
          <w:w w:val="105"/>
        </w:rPr>
        <w:t>aromatic</w:t>
      </w:r>
      <w:r w:rsidRPr="00397974">
        <w:rPr>
          <w:spacing w:val="-5"/>
          <w:w w:val="105"/>
        </w:rPr>
        <w:t xml:space="preserve"> </w:t>
      </w:r>
      <w:r w:rsidRPr="00397974">
        <w:rPr>
          <w:w w:val="105"/>
        </w:rPr>
        <w:t>fuel</w:t>
      </w:r>
      <w:r w:rsidRPr="00397974">
        <w:rPr>
          <w:spacing w:val="-8"/>
          <w:w w:val="105"/>
        </w:rPr>
        <w:t xml:space="preserve"> </w:t>
      </w:r>
      <w:r w:rsidRPr="00397974">
        <w:rPr>
          <w:spacing w:val="3"/>
          <w:w w:val="105"/>
        </w:rPr>
        <w:t>(LAF).</w:t>
      </w:r>
      <w:r w:rsidRPr="00397974">
        <w:rPr>
          <w:spacing w:val="-25"/>
          <w:w w:val="105"/>
        </w:rPr>
        <w:t xml:space="preserve"> </w:t>
      </w:r>
      <w:r w:rsidRPr="00397974">
        <w:rPr>
          <w:w w:val="105"/>
        </w:rPr>
        <w:t>Of</w:t>
      </w:r>
      <w:r w:rsidRPr="00397974">
        <w:rPr>
          <w:spacing w:val="-9"/>
          <w:w w:val="105"/>
        </w:rPr>
        <w:t xml:space="preserve"> </w:t>
      </w:r>
      <w:r w:rsidRPr="00397974">
        <w:rPr>
          <w:w w:val="105"/>
        </w:rPr>
        <w:t>these</w:t>
      </w:r>
      <w:r w:rsidRPr="00397974">
        <w:rPr>
          <w:spacing w:val="-2"/>
          <w:w w:val="105"/>
        </w:rPr>
        <w:t xml:space="preserve"> </w:t>
      </w:r>
      <w:r w:rsidRPr="00397974">
        <w:rPr>
          <w:w w:val="105"/>
        </w:rPr>
        <w:t>24</w:t>
      </w:r>
      <w:r w:rsidRPr="00397974">
        <w:rPr>
          <w:spacing w:val="-13"/>
          <w:w w:val="105"/>
        </w:rPr>
        <w:t xml:space="preserve"> </w:t>
      </w:r>
      <w:r w:rsidRPr="00397974">
        <w:rPr>
          <w:w w:val="105"/>
        </w:rPr>
        <w:t>plans,</w:t>
      </w:r>
      <w:r w:rsidRPr="00397974">
        <w:rPr>
          <w:spacing w:val="-14"/>
          <w:w w:val="105"/>
        </w:rPr>
        <w:t xml:space="preserve"> </w:t>
      </w:r>
      <w:r w:rsidRPr="00397974">
        <w:rPr>
          <w:w w:val="105"/>
        </w:rPr>
        <w:t>3</w:t>
      </w:r>
      <w:r w:rsidRPr="00397974">
        <w:rPr>
          <w:spacing w:val="-15"/>
          <w:w w:val="105"/>
        </w:rPr>
        <w:t xml:space="preserve"> </w:t>
      </w:r>
      <w:r w:rsidRPr="00397974">
        <w:rPr>
          <w:w w:val="105"/>
        </w:rPr>
        <w:t>are</w:t>
      </w:r>
      <w:r w:rsidRPr="00397974">
        <w:rPr>
          <w:spacing w:val="-11"/>
          <w:w w:val="105"/>
        </w:rPr>
        <w:t xml:space="preserve"> </w:t>
      </w:r>
      <w:r w:rsidRPr="00397974">
        <w:rPr>
          <w:w w:val="105"/>
        </w:rPr>
        <w:t>within</w:t>
      </w:r>
      <w:r w:rsidRPr="00397974">
        <w:rPr>
          <w:spacing w:val="-6"/>
          <w:w w:val="105"/>
        </w:rPr>
        <w:t xml:space="preserve"> </w:t>
      </w:r>
      <w:r w:rsidRPr="00397974">
        <w:rPr>
          <w:w w:val="105"/>
        </w:rPr>
        <w:t>the</w:t>
      </w:r>
      <w:r w:rsidRPr="00397974">
        <w:rPr>
          <w:spacing w:val="-5"/>
          <w:w w:val="105"/>
        </w:rPr>
        <w:t xml:space="preserve"> </w:t>
      </w:r>
      <w:r w:rsidRPr="00397974">
        <w:rPr>
          <w:w w:val="105"/>
        </w:rPr>
        <w:t>bounds</w:t>
      </w:r>
      <w:r w:rsidRPr="00397974">
        <w:rPr>
          <w:spacing w:val="-3"/>
          <w:w w:val="105"/>
        </w:rPr>
        <w:t xml:space="preserve"> </w:t>
      </w:r>
      <w:r w:rsidRPr="00397974">
        <w:rPr>
          <w:w w:val="105"/>
        </w:rPr>
        <w:t>of</w:t>
      </w:r>
      <w:r w:rsidRPr="00397974">
        <w:rPr>
          <w:spacing w:val="-8"/>
          <w:w w:val="105"/>
        </w:rPr>
        <w:t xml:space="preserve"> </w:t>
      </w:r>
      <w:r w:rsidRPr="00397974">
        <w:rPr>
          <w:w w:val="105"/>
        </w:rPr>
        <w:t>a</w:t>
      </w:r>
      <w:r w:rsidRPr="00397974">
        <w:rPr>
          <w:spacing w:val="-8"/>
          <w:w w:val="105"/>
        </w:rPr>
        <w:t xml:space="preserve"> </w:t>
      </w:r>
      <w:r w:rsidRPr="00397974">
        <w:rPr>
          <w:w w:val="105"/>
        </w:rPr>
        <w:t>declared</w:t>
      </w:r>
      <w:r w:rsidRPr="00397974">
        <w:rPr>
          <w:spacing w:val="3"/>
          <w:w w:val="105"/>
        </w:rPr>
        <w:t xml:space="preserve"> </w:t>
      </w:r>
      <w:r w:rsidRPr="00397974">
        <w:rPr>
          <w:w w:val="105"/>
        </w:rPr>
        <w:t>fuel</w:t>
      </w:r>
      <w:r w:rsidRPr="00397974">
        <w:rPr>
          <w:spacing w:val="-12"/>
          <w:w w:val="105"/>
        </w:rPr>
        <w:t xml:space="preserve"> </w:t>
      </w:r>
      <w:r w:rsidRPr="00397974">
        <w:rPr>
          <w:w w:val="105"/>
        </w:rPr>
        <w:t>control</w:t>
      </w:r>
      <w:r w:rsidRPr="00397974">
        <w:rPr>
          <w:spacing w:val="23"/>
          <w:w w:val="106"/>
        </w:rPr>
        <w:t xml:space="preserve"> </w:t>
      </w:r>
      <w:r w:rsidRPr="00397974">
        <w:rPr>
          <w:w w:val="105"/>
        </w:rPr>
        <w:t>area.</w:t>
      </w:r>
      <w:r w:rsidRPr="00397974">
        <w:rPr>
          <w:spacing w:val="-20"/>
          <w:w w:val="105"/>
        </w:rPr>
        <w:t xml:space="preserve"> </w:t>
      </w:r>
      <w:r w:rsidRPr="00397974">
        <w:rPr>
          <w:w w:val="105"/>
        </w:rPr>
        <w:t>The</w:t>
      </w:r>
      <w:r w:rsidRPr="00397974">
        <w:rPr>
          <w:spacing w:val="-10"/>
          <w:w w:val="105"/>
        </w:rPr>
        <w:t xml:space="preserve"> </w:t>
      </w:r>
      <w:r w:rsidRPr="00397974">
        <w:rPr>
          <w:w w:val="105"/>
        </w:rPr>
        <w:t>powers</w:t>
      </w:r>
      <w:r w:rsidRPr="00397974">
        <w:rPr>
          <w:spacing w:val="-19"/>
          <w:w w:val="105"/>
        </w:rPr>
        <w:t xml:space="preserve"> </w:t>
      </w:r>
      <w:r w:rsidRPr="00397974">
        <w:rPr>
          <w:w w:val="105"/>
        </w:rPr>
        <w:t>to</w:t>
      </w:r>
      <w:r w:rsidRPr="00397974">
        <w:rPr>
          <w:spacing w:val="-18"/>
          <w:w w:val="105"/>
        </w:rPr>
        <w:t xml:space="preserve"> </w:t>
      </w:r>
      <w:r w:rsidRPr="00397974">
        <w:rPr>
          <w:w w:val="105"/>
        </w:rPr>
        <w:t>designate</w:t>
      </w:r>
      <w:r w:rsidRPr="00397974">
        <w:rPr>
          <w:spacing w:val="-10"/>
          <w:w w:val="105"/>
        </w:rPr>
        <w:t xml:space="preserve"> </w:t>
      </w:r>
      <w:r w:rsidRPr="00397974">
        <w:rPr>
          <w:w w:val="105"/>
        </w:rPr>
        <w:t>an</w:t>
      </w:r>
      <w:r w:rsidRPr="00397974">
        <w:rPr>
          <w:spacing w:val="-20"/>
          <w:w w:val="105"/>
        </w:rPr>
        <w:t xml:space="preserve"> </w:t>
      </w:r>
      <w:r w:rsidRPr="00397974">
        <w:rPr>
          <w:w w:val="105"/>
        </w:rPr>
        <w:t>area</w:t>
      </w:r>
      <w:r w:rsidRPr="00397974">
        <w:rPr>
          <w:spacing w:val="-15"/>
          <w:w w:val="105"/>
        </w:rPr>
        <w:t xml:space="preserve"> </w:t>
      </w:r>
      <w:r w:rsidRPr="00397974">
        <w:rPr>
          <w:w w:val="105"/>
        </w:rPr>
        <w:t>as</w:t>
      </w:r>
      <w:r w:rsidRPr="00397974">
        <w:rPr>
          <w:spacing w:val="-19"/>
          <w:w w:val="105"/>
        </w:rPr>
        <w:t xml:space="preserve"> </w:t>
      </w:r>
      <w:r w:rsidRPr="00397974">
        <w:rPr>
          <w:w w:val="105"/>
        </w:rPr>
        <w:t>a</w:t>
      </w:r>
      <w:r w:rsidRPr="00397974">
        <w:rPr>
          <w:spacing w:val="-16"/>
          <w:w w:val="105"/>
        </w:rPr>
        <w:t xml:space="preserve"> </w:t>
      </w:r>
      <w:r w:rsidRPr="00397974">
        <w:rPr>
          <w:w w:val="105"/>
        </w:rPr>
        <w:t>fuel-controlled</w:t>
      </w:r>
      <w:r w:rsidRPr="00397974">
        <w:rPr>
          <w:spacing w:val="-4"/>
          <w:w w:val="105"/>
        </w:rPr>
        <w:t xml:space="preserve"> </w:t>
      </w:r>
      <w:r w:rsidRPr="00397974">
        <w:rPr>
          <w:w w:val="105"/>
        </w:rPr>
        <w:t>area</w:t>
      </w:r>
      <w:r w:rsidRPr="00397974">
        <w:rPr>
          <w:spacing w:val="-8"/>
          <w:w w:val="105"/>
        </w:rPr>
        <w:t xml:space="preserve"> </w:t>
      </w:r>
      <w:r w:rsidRPr="00397974">
        <w:rPr>
          <w:w w:val="105"/>
        </w:rPr>
        <w:t>under</w:t>
      </w:r>
      <w:r w:rsidRPr="00397974">
        <w:rPr>
          <w:spacing w:val="-15"/>
          <w:w w:val="105"/>
        </w:rPr>
        <w:t xml:space="preserve"> </w:t>
      </w:r>
      <w:r w:rsidRPr="00397974">
        <w:rPr>
          <w:w w:val="105"/>
        </w:rPr>
        <w:t>the</w:t>
      </w:r>
      <w:r w:rsidRPr="00397974">
        <w:rPr>
          <w:spacing w:val="-8"/>
          <w:w w:val="105"/>
        </w:rPr>
        <w:t xml:space="preserve"> </w:t>
      </w:r>
      <w:r w:rsidRPr="00397974">
        <w:rPr>
          <w:w w:val="105"/>
        </w:rPr>
        <w:t>LAF</w:t>
      </w:r>
      <w:r w:rsidRPr="00397974">
        <w:rPr>
          <w:spacing w:val="-28"/>
          <w:w w:val="105"/>
        </w:rPr>
        <w:t xml:space="preserve"> </w:t>
      </w:r>
      <w:r w:rsidRPr="00397974">
        <w:rPr>
          <w:w w:val="105"/>
        </w:rPr>
        <w:t>Act</w:t>
      </w:r>
      <w:r w:rsidRPr="00397974">
        <w:rPr>
          <w:spacing w:val="-8"/>
          <w:w w:val="105"/>
        </w:rPr>
        <w:t xml:space="preserve"> </w:t>
      </w:r>
      <w:r w:rsidRPr="00397974">
        <w:rPr>
          <w:w w:val="105"/>
        </w:rPr>
        <w:t>have</w:t>
      </w:r>
      <w:r w:rsidRPr="00397974">
        <w:rPr>
          <w:spacing w:val="-15"/>
          <w:w w:val="105"/>
        </w:rPr>
        <w:t xml:space="preserve"> </w:t>
      </w:r>
      <w:r w:rsidRPr="00397974">
        <w:rPr>
          <w:w w:val="105"/>
        </w:rPr>
        <w:t>only</w:t>
      </w:r>
      <w:r w:rsidRPr="00397974">
        <w:rPr>
          <w:spacing w:val="-20"/>
          <w:w w:val="105"/>
        </w:rPr>
        <w:t xml:space="preserve"> </w:t>
      </w:r>
      <w:r w:rsidRPr="00397974">
        <w:rPr>
          <w:w w:val="105"/>
        </w:rPr>
        <w:t>been</w:t>
      </w:r>
      <w:r w:rsidRPr="00397974">
        <w:rPr>
          <w:spacing w:val="-16"/>
          <w:w w:val="105"/>
        </w:rPr>
        <w:t xml:space="preserve"> </w:t>
      </w:r>
      <w:r w:rsidRPr="00397974">
        <w:rPr>
          <w:w w:val="105"/>
        </w:rPr>
        <w:t>required</w:t>
      </w:r>
      <w:r w:rsidRPr="00397974">
        <w:rPr>
          <w:w w:val="103"/>
        </w:rPr>
        <w:t xml:space="preserve"> </w:t>
      </w:r>
      <w:r w:rsidRPr="00397974">
        <w:rPr>
          <w:w w:val="105"/>
        </w:rPr>
        <w:t>in</w:t>
      </w:r>
      <w:r w:rsidRPr="00397974">
        <w:rPr>
          <w:spacing w:val="-26"/>
          <w:w w:val="105"/>
        </w:rPr>
        <w:t xml:space="preserve"> </w:t>
      </w:r>
      <w:r w:rsidRPr="00397974">
        <w:rPr>
          <w:w w:val="105"/>
        </w:rPr>
        <w:t>areas</w:t>
      </w:r>
      <w:r w:rsidRPr="00397974">
        <w:rPr>
          <w:spacing w:val="-9"/>
          <w:w w:val="105"/>
        </w:rPr>
        <w:t xml:space="preserve"> </w:t>
      </w:r>
      <w:r w:rsidRPr="00397974">
        <w:rPr>
          <w:w w:val="105"/>
        </w:rPr>
        <w:t>in</w:t>
      </w:r>
      <w:r w:rsidRPr="00397974">
        <w:rPr>
          <w:spacing w:val="-30"/>
          <w:w w:val="105"/>
        </w:rPr>
        <w:t xml:space="preserve"> </w:t>
      </w:r>
      <w:r w:rsidRPr="00397974">
        <w:rPr>
          <w:w w:val="105"/>
        </w:rPr>
        <w:t>which</w:t>
      </w:r>
      <w:r w:rsidRPr="00397974">
        <w:rPr>
          <w:spacing w:val="-14"/>
          <w:w w:val="105"/>
        </w:rPr>
        <w:t xml:space="preserve"> </w:t>
      </w:r>
      <w:r w:rsidRPr="00397974">
        <w:rPr>
          <w:w w:val="105"/>
        </w:rPr>
        <w:t>there</w:t>
      </w:r>
      <w:r w:rsidRPr="00397974">
        <w:rPr>
          <w:spacing w:val="-16"/>
          <w:w w:val="105"/>
        </w:rPr>
        <w:t xml:space="preserve"> </w:t>
      </w:r>
      <w:r w:rsidRPr="00397974">
        <w:rPr>
          <w:w w:val="105"/>
        </w:rPr>
        <w:t>were</w:t>
      </w:r>
      <w:r w:rsidRPr="00397974">
        <w:rPr>
          <w:spacing w:val="-12"/>
          <w:w w:val="105"/>
        </w:rPr>
        <w:t xml:space="preserve"> </w:t>
      </w:r>
      <w:r w:rsidRPr="00397974">
        <w:rPr>
          <w:w w:val="105"/>
        </w:rPr>
        <w:t>stakeholders</w:t>
      </w:r>
      <w:r w:rsidRPr="00397974">
        <w:rPr>
          <w:spacing w:val="1"/>
          <w:w w:val="105"/>
        </w:rPr>
        <w:t xml:space="preserve"> </w:t>
      </w:r>
      <w:r w:rsidRPr="00397974">
        <w:rPr>
          <w:w w:val="105"/>
        </w:rPr>
        <w:t>resisting</w:t>
      </w:r>
      <w:r w:rsidRPr="00397974">
        <w:rPr>
          <w:spacing w:val="-25"/>
          <w:w w:val="105"/>
        </w:rPr>
        <w:t xml:space="preserve"> </w:t>
      </w:r>
      <w:r w:rsidRPr="00397974">
        <w:rPr>
          <w:w w:val="105"/>
        </w:rPr>
        <w:t>the</w:t>
      </w:r>
      <w:r w:rsidRPr="00397974">
        <w:rPr>
          <w:spacing w:val="-12"/>
          <w:w w:val="105"/>
        </w:rPr>
        <w:t xml:space="preserve"> </w:t>
      </w:r>
      <w:r w:rsidRPr="00397974">
        <w:rPr>
          <w:w w:val="105"/>
        </w:rPr>
        <w:t>change</w:t>
      </w:r>
      <w:r w:rsidRPr="00397974">
        <w:rPr>
          <w:spacing w:val="-17"/>
          <w:w w:val="105"/>
        </w:rPr>
        <w:t xml:space="preserve"> </w:t>
      </w:r>
      <w:r w:rsidRPr="00397974">
        <w:rPr>
          <w:w w:val="105"/>
        </w:rPr>
        <w:t>to</w:t>
      </w:r>
      <w:r w:rsidRPr="00397974">
        <w:rPr>
          <w:spacing w:val="-8"/>
          <w:w w:val="105"/>
        </w:rPr>
        <w:t xml:space="preserve"> </w:t>
      </w:r>
      <w:r w:rsidRPr="00397974">
        <w:rPr>
          <w:w w:val="105"/>
        </w:rPr>
        <w:t>LAF</w:t>
      </w:r>
      <w:r w:rsidRPr="00397974">
        <w:rPr>
          <w:spacing w:val="-26"/>
          <w:w w:val="105"/>
        </w:rPr>
        <w:t xml:space="preserve"> </w:t>
      </w:r>
      <w:r w:rsidRPr="00397974">
        <w:rPr>
          <w:w w:val="105"/>
        </w:rPr>
        <w:t>from</w:t>
      </w:r>
      <w:r w:rsidRPr="00397974">
        <w:rPr>
          <w:spacing w:val="-11"/>
          <w:w w:val="105"/>
        </w:rPr>
        <w:t xml:space="preserve"> </w:t>
      </w:r>
      <w:r w:rsidRPr="00397974">
        <w:rPr>
          <w:w w:val="105"/>
        </w:rPr>
        <w:t>regular</w:t>
      </w:r>
      <w:r w:rsidRPr="00397974">
        <w:rPr>
          <w:spacing w:val="-13"/>
          <w:w w:val="105"/>
        </w:rPr>
        <w:t xml:space="preserve"> </w:t>
      </w:r>
      <w:r w:rsidRPr="00397974">
        <w:rPr>
          <w:w w:val="105"/>
        </w:rPr>
        <w:t>unleaded</w:t>
      </w:r>
      <w:r w:rsidRPr="00397974">
        <w:rPr>
          <w:spacing w:val="-17"/>
          <w:w w:val="105"/>
        </w:rPr>
        <w:t xml:space="preserve"> </w:t>
      </w:r>
      <w:r w:rsidRPr="00397974">
        <w:rPr>
          <w:w w:val="105"/>
        </w:rPr>
        <w:t>petrol</w:t>
      </w:r>
      <w:r w:rsidRPr="00397974">
        <w:rPr>
          <w:spacing w:val="-18"/>
          <w:w w:val="105"/>
        </w:rPr>
        <w:t xml:space="preserve"> </w:t>
      </w:r>
      <w:r w:rsidRPr="00397974">
        <w:rPr>
          <w:spacing w:val="2"/>
          <w:w w:val="105"/>
        </w:rPr>
        <w:t>(RUP)</w:t>
      </w:r>
      <w:r w:rsidRPr="00397974">
        <w:rPr>
          <w:spacing w:val="1"/>
          <w:w w:val="105"/>
        </w:rPr>
        <w:t>.</w:t>
      </w:r>
      <w:r w:rsidRPr="00397974">
        <w:rPr>
          <w:spacing w:val="24"/>
          <w:w w:val="110"/>
        </w:rPr>
        <w:t xml:space="preserve"> </w:t>
      </w:r>
      <w:r w:rsidRPr="00397974">
        <w:rPr>
          <w:w w:val="105"/>
        </w:rPr>
        <w:t>In</w:t>
      </w:r>
      <w:r w:rsidRPr="00397974">
        <w:rPr>
          <w:spacing w:val="-27"/>
          <w:w w:val="105"/>
        </w:rPr>
        <w:t xml:space="preserve"> </w:t>
      </w:r>
      <w:r w:rsidRPr="00397974">
        <w:rPr>
          <w:w w:val="105"/>
        </w:rPr>
        <w:t>addition</w:t>
      </w:r>
      <w:r w:rsidRPr="00397974">
        <w:rPr>
          <w:spacing w:val="-6"/>
          <w:w w:val="105"/>
        </w:rPr>
        <w:t xml:space="preserve"> </w:t>
      </w:r>
      <w:r w:rsidRPr="00397974">
        <w:rPr>
          <w:w w:val="105"/>
        </w:rPr>
        <w:t>to</w:t>
      </w:r>
      <w:r w:rsidRPr="00397974">
        <w:rPr>
          <w:spacing w:val="-15"/>
          <w:w w:val="105"/>
        </w:rPr>
        <w:t xml:space="preserve"> </w:t>
      </w:r>
      <w:r w:rsidRPr="00397974">
        <w:rPr>
          <w:w w:val="105"/>
        </w:rPr>
        <w:t>the</w:t>
      </w:r>
      <w:r w:rsidRPr="00397974">
        <w:rPr>
          <w:spacing w:val="-12"/>
          <w:w w:val="105"/>
        </w:rPr>
        <w:t xml:space="preserve"> </w:t>
      </w:r>
      <w:r w:rsidRPr="00397974">
        <w:rPr>
          <w:w w:val="105"/>
        </w:rPr>
        <w:t>communities</w:t>
      </w:r>
      <w:r w:rsidRPr="00397974">
        <w:rPr>
          <w:spacing w:val="-3"/>
          <w:w w:val="105"/>
        </w:rPr>
        <w:t xml:space="preserve"> </w:t>
      </w:r>
      <w:r w:rsidRPr="00397974">
        <w:rPr>
          <w:w w:val="105"/>
        </w:rPr>
        <w:t>with</w:t>
      </w:r>
      <w:r w:rsidRPr="00397974">
        <w:rPr>
          <w:spacing w:val="-6"/>
          <w:w w:val="105"/>
        </w:rPr>
        <w:t xml:space="preserve"> </w:t>
      </w:r>
      <w:r w:rsidRPr="00397974">
        <w:rPr>
          <w:w w:val="105"/>
        </w:rPr>
        <w:t>management</w:t>
      </w:r>
      <w:r w:rsidRPr="00397974">
        <w:rPr>
          <w:spacing w:val="-3"/>
          <w:w w:val="105"/>
        </w:rPr>
        <w:t xml:space="preserve"> </w:t>
      </w:r>
      <w:r w:rsidRPr="00397974">
        <w:rPr>
          <w:w w:val="105"/>
        </w:rPr>
        <w:t>plans</w:t>
      </w:r>
      <w:r w:rsidRPr="00397974">
        <w:rPr>
          <w:spacing w:val="-7"/>
          <w:w w:val="105"/>
        </w:rPr>
        <w:t xml:space="preserve"> </w:t>
      </w:r>
      <w:r w:rsidRPr="00397974">
        <w:rPr>
          <w:w w:val="105"/>
        </w:rPr>
        <w:t>under</w:t>
      </w:r>
      <w:r w:rsidRPr="00397974">
        <w:rPr>
          <w:spacing w:val="-12"/>
          <w:w w:val="105"/>
        </w:rPr>
        <w:t xml:space="preserve"> </w:t>
      </w:r>
      <w:r w:rsidRPr="00397974">
        <w:rPr>
          <w:w w:val="105"/>
        </w:rPr>
        <w:t>the</w:t>
      </w:r>
      <w:r w:rsidRPr="00397974">
        <w:rPr>
          <w:spacing w:val="-15"/>
          <w:w w:val="105"/>
        </w:rPr>
        <w:t xml:space="preserve"> </w:t>
      </w:r>
      <w:r w:rsidRPr="00397974">
        <w:rPr>
          <w:w w:val="105"/>
        </w:rPr>
        <w:t>VSAP</w:t>
      </w:r>
      <w:r w:rsidRPr="00397974">
        <w:rPr>
          <w:spacing w:val="-8"/>
          <w:w w:val="105"/>
        </w:rPr>
        <w:t xml:space="preserve"> </w:t>
      </w:r>
      <w:r w:rsidRPr="00397974">
        <w:rPr>
          <w:w w:val="105"/>
        </w:rPr>
        <w:t>Act,</w:t>
      </w:r>
      <w:r w:rsidRPr="00397974">
        <w:rPr>
          <w:spacing w:val="-12"/>
          <w:w w:val="105"/>
        </w:rPr>
        <w:t xml:space="preserve"> </w:t>
      </w:r>
      <w:r w:rsidRPr="00397974">
        <w:rPr>
          <w:w w:val="105"/>
        </w:rPr>
        <w:t>many</w:t>
      </w:r>
      <w:r w:rsidRPr="00397974">
        <w:rPr>
          <w:spacing w:val="-12"/>
          <w:w w:val="105"/>
        </w:rPr>
        <w:t xml:space="preserve"> </w:t>
      </w:r>
      <w:r w:rsidRPr="00397974">
        <w:rPr>
          <w:w w:val="105"/>
        </w:rPr>
        <w:t>other individual</w:t>
      </w:r>
      <w:r w:rsidRPr="00397974">
        <w:t xml:space="preserve"> </w:t>
      </w:r>
      <w:r w:rsidRPr="00397974">
        <w:rPr>
          <w:w w:val="105"/>
        </w:rPr>
        <w:t>communities</w:t>
      </w:r>
      <w:r w:rsidRPr="00397974">
        <w:rPr>
          <w:spacing w:val="-9"/>
          <w:w w:val="105"/>
        </w:rPr>
        <w:t xml:space="preserve"> </w:t>
      </w:r>
      <w:r w:rsidRPr="00397974">
        <w:rPr>
          <w:w w:val="105"/>
        </w:rPr>
        <w:t>have</w:t>
      </w:r>
      <w:r w:rsidRPr="00397974">
        <w:rPr>
          <w:spacing w:val="-24"/>
          <w:w w:val="105"/>
        </w:rPr>
        <w:t xml:space="preserve"> </w:t>
      </w:r>
      <w:r w:rsidRPr="00397974">
        <w:rPr>
          <w:w w:val="105"/>
        </w:rPr>
        <w:t>also</w:t>
      </w:r>
      <w:r w:rsidRPr="00397974">
        <w:rPr>
          <w:spacing w:val="-23"/>
          <w:w w:val="105"/>
        </w:rPr>
        <w:t xml:space="preserve"> </w:t>
      </w:r>
      <w:r w:rsidRPr="00397974">
        <w:rPr>
          <w:w w:val="105"/>
        </w:rPr>
        <w:t>volunteered</w:t>
      </w:r>
      <w:r w:rsidRPr="00397974">
        <w:rPr>
          <w:spacing w:val="-15"/>
          <w:w w:val="105"/>
        </w:rPr>
        <w:t xml:space="preserve"> </w:t>
      </w:r>
      <w:r w:rsidRPr="00397974">
        <w:rPr>
          <w:w w:val="105"/>
        </w:rPr>
        <w:t>to</w:t>
      </w:r>
      <w:r w:rsidRPr="00397974">
        <w:rPr>
          <w:spacing w:val="-22"/>
          <w:w w:val="105"/>
        </w:rPr>
        <w:t xml:space="preserve"> </w:t>
      </w:r>
      <w:r w:rsidRPr="00397974">
        <w:rPr>
          <w:w w:val="105"/>
        </w:rPr>
        <w:t>stock</w:t>
      </w:r>
      <w:r w:rsidRPr="00397974">
        <w:rPr>
          <w:spacing w:val="-13"/>
          <w:w w:val="105"/>
        </w:rPr>
        <w:t xml:space="preserve"> </w:t>
      </w:r>
      <w:r w:rsidRPr="00397974">
        <w:rPr>
          <w:w w:val="105"/>
        </w:rPr>
        <w:t>only</w:t>
      </w:r>
      <w:r w:rsidRPr="00397974">
        <w:rPr>
          <w:spacing w:val="-20"/>
          <w:w w:val="105"/>
        </w:rPr>
        <w:t xml:space="preserve"> </w:t>
      </w:r>
      <w:r w:rsidRPr="00397974">
        <w:rPr>
          <w:w w:val="105"/>
        </w:rPr>
        <w:t>LAF,</w:t>
      </w:r>
      <w:r w:rsidRPr="00397974">
        <w:rPr>
          <w:spacing w:val="-26"/>
          <w:w w:val="105"/>
        </w:rPr>
        <w:t xml:space="preserve"> </w:t>
      </w:r>
      <w:r w:rsidRPr="00397974">
        <w:rPr>
          <w:spacing w:val="2"/>
          <w:w w:val="105"/>
        </w:rPr>
        <w:t>diesel</w:t>
      </w:r>
      <w:r w:rsidRPr="00397974">
        <w:rPr>
          <w:spacing w:val="1"/>
          <w:w w:val="105"/>
        </w:rPr>
        <w:t>,</w:t>
      </w:r>
      <w:r w:rsidRPr="00397974">
        <w:rPr>
          <w:spacing w:val="-42"/>
          <w:w w:val="105"/>
        </w:rPr>
        <w:t xml:space="preserve"> </w:t>
      </w:r>
      <w:r w:rsidRPr="00397974">
        <w:rPr>
          <w:w w:val="105"/>
        </w:rPr>
        <w:t>and</w:t>
      </w:r>
      <w:r w:rsidRPr="00397974">
        <w:rPr>
          <w:spacing w:val="-23"/>
          <w:w w:val="105"/>
        </w:rPr>
        <w:t xml:space="preserve"> </w:t>
      </w:r>
      <w:r w:rsidRPr="00397974">
        <w:rPr>
          <w:spacing w:val="3"/>
          <w:w w:val="105"/>
        </w:rPr>
        <w:t>avgas</w:t>
      </w:r>
      <w:r w:rsidRPr="00397974">
        <w:rPr>
          <w:spacing w:val="2"/>
          <w:w w:val="105"/>
        </w:rPr>
        <w:t>.</w:t>
      </w:r>
    </w:p>
    <w:p w14:paraId="470B9E59" w14:textId="77777777" w:rsidR="00397974" w:rsidRPr="00397974" w:rsidRDefault="00397974" w:rsidP="001F397A">
      <w:pPr>
        <w:pStyle w:val="BodyText"/>
        <w:spacing w:before="175" w:after="175" w:line="261" w:lineRule="auto"/>
        <w:ind w:right="204"/>
      </w:pPr>
      <w:r w:rsidRPr="00397974">
        <w:t>The</w:t>
      </w:r>
      <w:r w:rsidRPr="00397974">
        <w:rPr>
          <w:spacing w:val="24"/>
        </w:rPr>
        <w:t xml:space="preserve"> </w:t>
      </w:r>
      <w:r w:rsidRPr="00397974">
        <w:t>use</w:t>
      </w:r>
      <w:r w:rsidRPr="00397974">
        <w:rPr>
          <w:spacing w:val="10"/>
        </w:rPr>
        <w:t xml:space="preserve"> </w:t>
      </w:r>
      <w:r w:rsidRPr="00397974">
        <w:t>of</w:t>
      </w:r>
      <w:r w:rsidRPr="00397974">
        <w:rPr>
          <w:spacing w:val="27"/>
        </w:rPr>
        <w:t xml:space="preserve"> </w:t>
      </w:r>
      <w:r w:rsidRPr="00397974">
        <w:t>LAF</w:t>
      </w:r>
      <w:r w:rsidRPr="00397974">
        <w:rPr>
          <w:spacing w:val="8"/>
        </w:rPr>
        <w:t xml:space="preserve"> </w:t>
      </w:r>
      <w:r w:rsidRPr="00397974">
        <w:t>is</w:t>
      </w:r>
      <w:r w:rsidRPr="00397974">
        <w:rPr>
          <w:spacing w:val="1"/>
        </w:rPr>
        <w:t xml:space="preserve"> </w:t>
      </w:r>
      <w:r w:rsidRPr="00397974">
        <w:t>still</w:t>
      </w:r>
      <w:r w:rsidRPr="00397974">
        <w:rPr>
          <w:spacing w:val="14"/>
        </w:rPr>
        <w:t xml:space="preserve"> </w:t>
      </w:r>
      <w:r w:rsidRPr="00397974">
        <w:t>considered</w:t>
      </w:r>
      <w:r w:rsidRPr="00397974">
        <w:rPr>
          <w:spacing w:val="29"/>
        </w:rPr>
        <w:t xml:space="preserve"> </w:t>
      </w:r>
      <w:r w:rsidRPr="00397974">
        <w:t>an</w:t>
      </w:r>
      <w:r w:rsidRPr="00397974">
        <w:rPr>
          <w:spacing w:val="9"/>
        </w:rPr>
        <w:t xml:space="preserve"> </w:t>
      </w:r>
      <w:r w:rsidRPr="00397974">
        <w:t>effective</w:t>
      </w:r>
      <w:r w:rsidRPr="00397974">
        <w:rPr>
          <w:spacing w:val="25"/>
        </w:rPr>
        <w:t xml:space="preserve"> </w:t>
      </w:r>
      <w:r w:rsidRPr="00397974">
        <w:t>measure</w:t>
      </w:r>
      <w:r w:rsidRPr="00397974">
        <w:rPr>
          <w:spacing w:val="25"/>
        </w:rPr>
        <w:t xml:space="preserve"> </w:t>
      </w:r>
      <w:r w:rsidRPr="00397974">
        <w:t>in</w:t>
      </w:r>
      <w:r w:rsidRPr="00397974">
        <w:rPr>
          <w:spacing w:val="-7"/>
        </w:rPr>
        <w:t xml:space="preserve"> </w:t>
      </w:r>
      <w:r w:rsidRPr="00397974">
        <w:t>addressing</w:t>
      </w:r>
      <w:r w:rsidRPr="00397974">
        <w:rPr>
          <w:spacing w:val="23"/>
        </w:rPr>
        <w:t xml:space="preserve"> </w:t>
      </w:r>
      <w:r w:rsidRPr="00397974">
        <w:t>petrol</w:t>
      </w:r>
      <w:r w:rsidRPr="00397974">
        <w:rPr>
          <w:spacing w:val="12"/>
        </w:rPr>
        <w:t xml:space="preserve"> </w:t>
      </w:r>
      <w:r w:rsidRPr="00397974">
        <w:t>sniffing</w:t>
      </w:r>
      <w:r w:rsidRPr="00397974">
        <w:rPr>
          <w:spacing w:val="5"/>
        </w:rPr>
        <w:t xml:space="preserve"> </w:t>
      </w:r>
      <w:r w:rsidRPr="00397974">
        <w:t>as</w:t>
      </w:r>
      <w:r w:rsidRPr="00397974">
        <w:rPr>
          <w:spacing w:val="13"/>
        </w:rPr>
        <w:t xml:space="preserve"> </w:t>
      </w:r>
      <w:r w:rsidRPr="00397974">
        <w:t>evidenced</w:t>
      </w:r>
      <w:r w:rsidRPr="00397974">
        <w:rPr>
          <w:spacing w:val="37"/>
        </w:rPr>
        <w:t xml:space="preserve"> </w:t>
      </w:r>
      <w:r w:rsidRPr="00397974">
        <w:t>by the</w:t>
      </w:r>
      <w:r w:rsidRPr="00397974">
        <w:rPr>
          <w:w w:val="104"/>
        </w:rPr>
        <w:t xml:space="preserve"> </w:t>
      </w:r>
      <w:r w:rsidRPr="00397974">
        <w:t>continued</w:t>
      </w:r>
      <w:r w:rsidRPr="00397974">
        <w:rPr>
          <w:spacing w:val="35"/>
        </w:rPr>
        <w:t xml:space="preserve"> </w:t>
      </w:r>
      <w:r w:rsidRPr="00397974">
        <w:t>utilisation</w:t>
      </w:r>
      <w:r w:rsidRPr="00397974">
        <w:rPr>
          <w:spacing w:val="24"/>
        </w:rPr>
        <w:t xml:space="preserve"> </w:t>
      </w:r>
      <w:r w:rsidRPr="00397974">
        <w:t>of</w:t>
      </w:r>
      <w:r w:rsidRPr="00397974">
        <w:rPr>
          <w:spacing w:val="32"/>
        </w:rPr>
        <w:t xml:space="preserve"> </w:t>
      </w:r>
      <w:r w:rsidRPr="00397974">
        <w:t>community</w:t>
      </w:r>
      <w:r w:rsidRPr="00397974">
        <w:rPr>
          <w:spacing w:val="41"/>
        </w:rPr>
        <w:t xml:space="preserve"> </w:t>
      </w:r>
      <w:r w:rsidRPr="00397974">
        <w:t>management</w:t>
      </w:r>
      <w:r w:rsidRPr="00397974">
        <w:rPr>
          <w:spacing w:val="31"/>
        </w:rPr>
        <w:t xml:space="preserve"> </w:t>
      </w:r>
      <w:r w:rsidRPr="00397974">
        <w:t>plans,</w:t>
      </w:r>
      <w:r w:rsidRPr="00397974">
        <w:rPr>
          <w:spacing w:val="9"/>
        </w:rPr>
        <w:t xml:space="preserve"> </w:t>
      </w:r>
      <w:r w:rsidRPr="00397974">
        <w:t>voluntary</w:t>
      </w:r>
      <w:r w:rsidRPr="00397974">
        <w:rPr>
          <w:spacing w:val="57"/>
        </w:rPr>
        <w:t xml:space="preserve"> </w:t>
      </w:r>
      <w:r w:rsidRPr="00397974">
        <w:t>use</w:t>
      </w:r>
      <w:r w:rsidRPr="00397974">
        <w:rPr>
          <w:spacing w:val="22"/>
        </w:rPr>
        <w:t xml:space="preserve"> </w:t>
      </w:r>
      <w:r w:rsidRPr="00397974">
        <w:t>of</w:t>
      </w:r>
      <w:r w:rsidRPr="00397974">
        <w:rPr>
          <w:spacing w:val="44"/>
        </w:rPr>
        <w:t xml:space="preserve"> </w:t>
      </w:r>
      <w:r w:rsidRPr="00397974">
        <w:t>LAF</w:t>
      </w:r>
      <w:r w:rsidRPr="00397974">
        <w:rPr>
          <w:spacing w:val="4"/>
        </w:rPr>
        <w:t xml:space="preserve"> </w:t>
      </w:r>
      <w:r w:rsidRPr="00397974">
        <w:t>and</w:t>
      </w:r>
      <w:r w:rsidRPr="00397974">
        <w:rPr>
          <w:spacing w:val="30"/>
        </w:rPr>
        <w:t xml:space="preserve"> </w:t>
      </w:r>
      <w:r w:rsidRPr="00397974">
        <w:t>in</w:t>
      </w:r>
      <w:r w:rsidRPr="00397974">
        <w:rPr>
          <w:spacing w:val="-5"/>
        </w:rPr>
        <w:t xml:space="preserve"> </w:t>
      </w:r>
      <w:r w:rsidRPr="00397974">
        <w:t>the</w:t>
      </w:r>
      <w:r w:rsidRPr="00397974">
        <w:rPr>
          <w:spacing w:val="23"/>
        </w:rPr>
        <w:t xml:space="preserve"> </w:t>
      </w:r>
      <w:r w:rsidRPr="00397974">
        <w:rPr>
          <w:spacing w:val="-6"/>
        </w:rPr>
        <w:t>201</w:t>
      </w:r>
      <w:r w:rsidRPr="00397974">
        <w:rPr>
          <w:spacing w:val="-8"/>
        </w:rPr>
        <w:t>9</w:t>
      </w:r>
      <w:r w:rsidRPr="00397974">
        <w:rPr>
          <w:spacing w:val="23"/>
        </w:rPr>
        <w:t xml:space="preserve"> </w:t>
      </w:r>
      <w:r w:rsidRPr="00397974">
        <w:t>NIAA</w:t>
      </w:r>
      <w:r w:rsidRPr="00397974">
        <w:rPr>
          <w:spacing w:val="21"/>
          <w:w w:val="103"/>
        </w:rPr>
        <w:t xml:space="preserve"> </w:t>
      </w:r>
      <w:r w:rsidRPr="00397974">
        <w:t>commissioned</w:t>
      </w:r>
      <w:r w:rsidRPr="00397974">
        <w:rPr>
          <w:spacing w:val="-4"/>
        </w:rPr>
        <w:t xml:space="preserve"> </w:t>
      </w:r>
      <w:r w:rsidRPr="00397974">
        <w:t>report</w:t>
      </w:r>
      <w:r w:rsidRPr="00397974">
        <w:rPr>
          <w:spacing w:val="-17"/>
        </w:rPr>
        <w:t xml:space="preserve"> </w:t>
      </w:r>
      <w:r w:rsidRPr="00397974">
        <w:rPr>
          <w:i/>
        </w:rPr>
        <w:t>Longitudinal</w:t>
      </w:r>
      <w:r w:rsidRPr="00397974">
        <w:rPr>
          <w:i/>
          <w:spacing w:val="-6"/>
        </w:rPr>
        <w:t xml:space="preserve"> </w:t>
      </w:r>
      <w:r w:rsidRPr="00397974">
        <w:rPr>
          <w:i/>
        </w:rPr>
        <w:t>research</w:t>
      </w:r>
      <w:r w:rsidRPr="00397974">
        <w:rPr>
          <w:i/>
          <w:spacing w:val="-12"/>
        </w:rPr>
        <w:t xml:space="preserve"> </w:t>
      </w:r>
      <w:r w:rsidRPr="00397974">
        <w:rPr>
          <w:i/>
        </w:rPr>
        <w:t>into</w:t>
      </w:r>
      <w:r w:rsidRPr="00397974">
        <w:rPr>
          <w:i/>
          <w:spacing w:val="-23"/>
        </w:rPr>
        <w:t xml:space="preserve"> </w:t>
      </w:r>
      <w:r w:rsidRPr="00397974">
        <w:rPr>
          <w:i/>
        </w:rPr>
        <w:t>petrol</w:t>
      </w:r>
      <w:r w:rsidRPr="00397974">
        <w:rPr>
          <w:i/>
          <w:spacing w:val="-10"/>
        </w:rPr>
        <w:t xml:space="preserve"> </w:t>
      </w:r>
      <w:r w:rsidRPr="00397974">
        <w:rPr>
          <w:i/>
        </w:rPr>
        <w:t>sniffing</w:t>
      </w:r>
      <w:r w:rsidRPr="00397974">
        <w:rPr>
          <w:i/>
          <w:spacing w:val="-19"/>
        </w:rPr>
        <w:t xml:space="preserve"> </w:t>
      </w:r>
      <w:r w:rsidRPr="00397974">
        <w:rPr>
          <w:i/>
        </w:rPr>
        <w:t>and</w:t>
      </w:r>
      <w:r w:rsidRPr="00397974">
        <w:rPr>
          <w:i/>
          <w:spacing w:val="-15"/>
        </w:rPr>
        <w:t xml:space="preserve"> </w:t>
      </w:r>
      <w:r w:rsidRPr="00397974">
        <w:rPr>
          <w:i/>
        </w:rPr>
        <w:t>other</w:t>
      </w:r>
      <w:r w:rsidRPr="00397974">
        <w:rPr>
          <w:i/>
          <w:spacing w:val="-18"/>
        </w:rPr>
        <w:t xml:space="preserve"> </w:t>
      </w:r>
      <w:r w:rsidRPr="00397974">
        <w:rPr>
          <w:i/>
        </w:rPr>
        <w:t>substance</w:t>
      </w:r>
      <w:r w:rsidRPr="00397974">
        <w:rPr>
          <w:i/>
          <w:spacing w:val="-15"/>
        </w:rPr>
        <w:t xml:space="preserve"> </w:t>
      </w:r>
      <w:r w:rsidRPr="00397974">
        <w:rPr>
          <w:i/>
        </w:rPr>
        <w:t>abuse</w:t>
      </w:r>
      <w:r w:rsidRPr="00397974">
        <w:rPr>
          <w:i/>
          <w:spacing w:val="-15"/>
        </w:rPr>
        <w:t xml:space="preserve"> </w:t>
      </w:r>
      <w:r w:rsidRPr="00397974">
        <w:rPr>
          <w:i/>
        </w:rPr>
        <w:t>trends</w:t>
      </w:r>
      <w:r w:rsidRPr="00397974">
        <w:rPr>
          <w:i/>
          <w:spacing w:val="-25"/>
        </w:rPr>
        <w:t xml:space="preserve"> </w:t>
      </w:r>
      <w:r w:rsidRPr="00397974">
        <w:rPr>
          <w:i/>
        </w:rPr>
        <w:t>in</w:t>
      </w:r>
      <w:r w:rsidRPr="00397974">
        <w:rPr>
          <w:i/>
          <w:spacing w:val="-15"/>
        </w:rPr>
        <w:t xml:space="preserve"> </w:t>
      </w:r>
      <w:r w:rsidRPr="00397974">
        <w:rPr>
          <w:i/>
        </w:rPr>
        <w:t>Indigenous</w:t>
      </w:r>
      <w:r w:rsidRPr="00397974">
        <w:rPr>
          <w:i/>
          <w:w w:val="91"/>
        </w:rPr>
        <w:t xml:space="preserve"> </w:t>
      </w:r>
      <w:r w:rsidRPr="00397974">
        <w:rPr>
          <w:i/>
        </w:rPr>
        <w:t>communities</w:t>
      </w:r>
      <w:r w:rsidRPr="00397974">
        <w:rPr>
          <w:i/>
          <w:spacing w:val="20"/>
        </w:rPr>
        <w:t xml:space="preserve"> </w:t>
      </w:r>
      <w:r w:rsidRPr="00397974">
        <w:t>(D'abbs</w:t>
      </w:r>
      <w:r w:rsidRPr="00397974">
        <w:rPr>
          <w:spacing w:val="11"/>
        </w:rPr>
        <w:t xml:space="preserve"> </w:t>
      </w:r>
      <w:r w:rsidRPr="00397974">
        <w:t>et</w:t>
      </w:r>
      <w:r w:rsidRPr="00397974">
        <w:rPr>
          <w:spacing w:val="4"/>
        </w:rPr>
        <w:t xml:space="preserve"> </w:t>
      </w:r>
      <w:r w:rsidRPr="00397974">
        <w:t>al.2019).</w:t>
      </w:r>
      <w:r w:rsidRPr="00397974">
        <w:rPr>
          <w:spacing w:val="-18"/>
        </w:rPr>
        <w:t xml:space="preserve"> </w:t>
      </w:r>
      <w:r w:rsidRPr="00397974">
        <w:t>The</w:t>
      </w:r>
      <w:r w:rsidRPr="00397974">
        <w:rPr>
          <w:spacing w:val="17"/>
        </w:rPr>
        <w:t xml:space="preserve"> </w:t>
      </w:r>
      <w:r w:rsidRPr="00397974">
        <w:t>study</w:t>
      </w:r>
      <w:r w:rsidRPr="00397974">
        <w:rPr>
          <w:spacing w:val="30"/>
        </w:rPr>
        <w:t xml:space="preserve"> </w:t>
      </w:r>
      <w:r w:rsidRPr="00397974">
        <w:t>notes</w:t>
      </w:r>
      <w:r w:rsidRPr="00397974">
        <w:rPr>
          <w:spacing w:val="6"/>
        </w:rPr>
        <w:t xml:space="preserve"> </w:t>
      </w:r>
      <w:r w:rsidRPr="00397974">
        <w:t>reductions</w:t>
      </w:r>
      <w:r w:rsidRPr="00397974">
        <w:rPr>
          <w:spacing w:val="28"/>
        </w:rPr>
        <w:t xml:space="preserve"> </w:t>
      </w:r>
      <w:r w:rsidRPr="00397974">
        <w:t>in</w:t>
      </w:r>
      <w:r w:rsidRPr="00397974">
        <w:rPr>
          <w:spacing w:val="3"/>
        </w:rPr>
        <w:t xml:space="preserve"> </w:t>
      </w:r>
      <w:r w:rsidRPr="00397974">
        <w:t>3</w:t>
      </w:r>
      <w:r w:rsidRPr="00397974">
        <w:rPr>
          <w:spacing w:val="9"/>
        </w:rPr>
        <w:t xml:space="preserve"> </w:t>
      </w:r>
      <w:r w:rsidRPr="00397974">
        <w:t>of</w:t>
      </w:r>
      <w:r w:rsidRPr="00397974">
        <w:rPr>
          <w:spacing w:val="9"/>
        </w:rPr>
        <w:t xml:space="preserve"> </w:t>
      </w:r>
      <w:r w:rsidRPr="00397974">
        <w:t>the</w:t>
      </w:r>
      <w:r w:rsidRPr="00397974">
        <w:rPr>
          <w:spacing w:val="23"/>
        </w:rPr>
        <w:t xml:space="preserve"> </w:t>
      </w:r>
      <w:r w:rsidRPr="00397974">
        <w:t>5</w:t>
      </w:r>
      <w:r w:rsidRPr="00397974">
        <w:rPr>
          <w:spacing w:val="21"/>
        </w:rPr>
        <w:t xml:space="preserve"> </w:t>
      </w:r>
      <w:r w:rsidRPr="00397974">
        <w:t>NT</w:t>
      </w:r>
      <w:r w:rsidRPr="00397974">
        <w:rPr>
          <w:spacing w:val="1"/>
        </w:rPr>
        <w:t xml:space="preserve"> </w:t>
      </w:r>
      <w:r w:rsidRPr="00397974">
        <w:t>sites,</w:t>
      </w:r>
      <w:r w:rsidRPr="00397974">
        <w:rPr>
          <w:spacing w:val="7"/>
        </w:rPr>
        <w:t xml:space="preserve"> </w:t>
      </w:r>
      <w:r w:rsidRPr="00397974">
        <w:t>with</w:t>
      </w:r>
      <w:r w:rsidRPr="00397974">
        <w:rPr>
          <w:spacing w:val="21"/>
        </w:rPr>
        <w:t xml:space="preserve"> </w:t>
      </w:r>
      <w:r w:rsidRPr="00397974">
        <w:t>no</w:t>
      </w:r>
      <w:r w:rsidRPr="00397974">
        <w:rPr>
          <w:spacing w:val="1"/>
        </w:rPr>
        <w:t xml:space="preserve"> </w:t>
      </w:r>
      <w:r w:rsidRPr="00397974">
        <w:t>change</w:t>
      </w:r>
      <w:r w:rsidRPr="00397974">
        <w:rPr>
          <w:spacing w:val="21"/>
        </w:rPr>
        <w:t xml:space="preserve"> </w:t>
      </w:r>
      <w:r w:rsidRPr="00397974">
        <w:t>in</w:t>
      </w:r>
      <w:r w:rsidRPr="00397974">
        <w:rPr>
          <w:spacing w:val="-3"/>
        </w:rPr>
        <w:t xml:space="preserve"> </w:t>
      </w:r>
      <w:r w:rsidRPr="00397974">
        <w:t>one</w:t>
      </w:r>
      <w:r w:rsidRPr="00397974">
        <w:rPr>
          <w:spacing w:val="24"/>
          <w:w w:val="99"/>
        </w:rPr>
        <w:t xml:space="preserve"> </w:t>
      </w:r>
      <w:r w:rsidRPr="00397974">
        <w:t>site</w:t>
      </w:r>
      <w:r w:rsidRPr="00397974">
        <w:rPr>
          <w:spacing w:val="20"/>
        </w:rPr>
        <w:t xml:space="preserve"> </w:t>
      </w:r>
      <w:r w:rsidRPr="00397974">
        <w:t>and</w:t>
      </w:r>
      <w:r w:rsidRPr="00397974">
        <w:rPr>
          <w:spacing w:val="26"/>
        </w:rPr>
        <w:t xml:space="preserve"> </w:t>
      </w:r>
      <w:r w:rsidRPr="00397974">
        <w:t>a</w:t>
      </w:r>
      <w:r w:rsidRPr="00397974">
        <w:rPr>
          <w:spacing w:val="25"/>
        </w:rPr>
        <w:t xml:space="preserve"> </w:t>
      </w:r>
      <w:r w:rsidRPr="00397974">
        <w:t>slight</w:t>
      </w:r>
      <w:r w:rsidRPr="00397974">
        <w:rPr>
          <w:spacing w:val="39"/>
        </w:rPr>
        <w:t xml:space="preserve"> </w:t>
      </w:r>
      <w:r w:rsidRPr="00397974">
        <w:t>increase</w:t>
      </w:r>
      <w:r w:rsidRPr="00397974">
        <w:rPr>
          <w:spacing w:val="27"/>
        </w:rPr>
        <w:t xml:space="preserve"> </w:t>
      </w:r>
      <w:r w:rsidRPr="00397974">
        <w:t>in the</w:t>
      </w:r>
      <w:r w:rsidRPr="00397974">
        <w:rPr>
          <w:spacing w:val="19"/>
        </w:rPr>
        <w:t xml:space="preserve"> </w:t>
      </w:r>
      <w:r w:rsidRPr="00397974">
        <w:t>final</w:t>
      </w:r>
      <w:r w:rsidRPr="00397974">
        <w:rPr>
          <w:spacing w:val="34"/>
        </w:rPr>
        <w:t xml:space="preserve"> </w:t>
      </w:r>
      <w:r w:rsidRPr="00397974">
        <w:t>site</w:t>
      </w:r>
      <w:r w:rsidRPr="00397974">
        <w:rPr>
          <w:spacing w:val="29"/>
        </w:rPr>
        <w:t xml:space="preserve"> </w:t>
      </w:r>
      <w:r w:rsidRPr="00397974">
        <w:t>between</w:t>
      </w:r>
      <w:r w:rsidRPr="00397974">
        <w:rPr>
          <w:spacing w:val="27"/>
        </w:rPr>
        <w:t xml:space="preserve"> </w:t>
      </w:r>
      <w:r w:rsidRPr="00397974">
        <w:rPr>
          <w:spacing w:val="-1"/>
        </w:rPr>
        <w:t>2013</w:t>
      </w:r>
      <w:r w:rsidRPr="00397974">
        <w:rPr>
          <w:spacing w:val="-2"/>
        </w:rPr>
        <w:t>-</w:t>
      </w:r>
      <w:r w:rsidRPr="00397974">
        <w:rPr>
          <w:spacing w:val="26"/>
        </w:rPr>
        <w:t xml:space="preserve"> </w:t>
      </w:r>
      <w:r w:rsidRPr="00397974">
        <w:rPr>
          <w:spacing w:val="-7"/>
        </w:rPr>
        <w:t>2014</w:t>
      </w:r>
      <w:r w:rsidRPr="00397974">
        <w:rPr>
          <w:spacing w:val="20"/>
        </w:rPr>
        <w:t xml:space="preserve"> </w:t>
      </w:r>
      <w:r w:rsidRPr="00397974">
        <w:t>and</w:t>
      </w:r>
      <w:r w:rsidRPr="00397974">
        <w:rPr>
          <w:spacing w:val="25"/>
        </w:rPr>
        <w:t xml:space="preserve"> </w:t>
      </w:r>
      <w:r w:rsidRPr="00397974">
        <w:rPr>
          <w:spacing w:val="-1"/>
        </w:rPr>
        <w:t>2018.</w:t>
      </w:r>
      <w:r w:rsidRPr="00397974">
        <w:rPr>
          <w:spacing w:val="-4"/>
        </w:rPr>
        <w:t xml:space="preserve"> </w:t>
      </w:r>
      <w:r w:rsidRPr="00397974">
        <w:t>Both</w:t>
      </w:r>
      <w:r w:rsidRPr="00397974">
        <w:rPr>
          <w:spacing w:val="22"/>
        </w:rPr>
        <w:t xml:space="preserve"> </w:t>
      </w:r>
      <w:r w:rsidRPr="00397974">
        <w:t>NT</w:t>
      </w:r>
      <w:r w:rsidRPr="00397974">
        <w:rPr>
          <w:spacing w:val="9"/>
        </w:rPr>
        <w:t xml:space="preserve"> </w:t>
      </w:r>
      <w:r w:rsidRPr="00397974">
        <w:t>study</w:t>
      </w:r>
      <w:r w:rsidRPr="00397974">
        <w:rPr>
          <w:spacing w:val="31"/>
        </w:rPr>
        <w:t xml:space="preserve"> </w:t>
      </w:r>
      <w:r w:rsidRPr="00397974">
        <w:t>sites</w:t>
      </w:r>
      <w:r w:rsidRPr="00397974">
        <w:rPr>
          <w:spacing w:val="9"/>
        </w:rPr>
        <w:t xml:space="preserve"> </w:t>
      </w:r>
      <w:r w:rsidRPr="00397974">
        <w:t>that</w:t>
      </w:r>
      <w:r w:rsidRPr="00397974">
        <w:rPr>
          <w:spacing w:val="38"/>
        </w:rPr>
        <w:t xml:space="preserve"> </w:t>
      </w:r>
      <w:r w:rsidRPr="00397974">
        <w:t>included</w:t>
      </w:r>
      <w:r w:rsidRPr="00397974">
        <w:rPr>
          <w:spacing w:val="24"/>
          <w:w w:val="102"/>
        </w:rPr>
        <w:t xml:space="preserve"> </w:t>
      </w:r>
      <w:r w:rsidRPr="00397974">
        <w:rPr>
          <w:spacing w:val="1"/>
        </w:rPr>
        <w:t>fuel</w:t>
      </w:r>
      <w:r w:rsidRPr="00397974">
        <w:rPr>
          <w:spacing w:val="2"/>
        </w:rPr>
        <w:t>-</w:t>
      </w:r>
      <w:r w:rsidRPr="00397974">
        <w:rPr>
          <w:spacing w:val="1"/>
        </w:rPr>
        <w:t>controlled</w:t>
      </w:r>
      <w:r w:rsidRPr="00397974">
        <w:rPr>
          <w:spacing w:val="16"/>
        </w:rPr>
        <w:t xml:space="preserve"> </w:t>
      </w:r>
      <w:r w:rsidRPr="00397974">
        <w:rPr>
          <w:spacing w:val="1"/>
        </w:rPr>
        <w:t>ar</w:t>
      </w:r>
      <w:r w:rsidRPr="00397974">
        <w:rPr>
          <w:spacing w:val="2"/>
        </w:rPr>
        <w:t>eas</w:t>
      </w:r>
      <w:r w:rsidRPr="00397974">
        <w:rPr>
          <w:spacing w:val="19"/>
        </w:rPr>
        <w:t xml:space="preserve"> </w:t>
      </w:r>
      <w:r w:rsidRPr="00397974">
        <w:t>saw</w:t>
      </w:r>
      <w:r w:rsidRPr="00397974">
        <w:rPr>
          <w:spacing w:val="22"/>
        </w:rPr>
        <w:t xml:space="preserve"> </w:t>
      </w:r>
      <w:r w:rsidRPr="00397974">
        <w:t>significant</w:t>
      </w:r>
      <w:r w:rsidRPr="00397974">
        <w:rPr>
          <w:spacing w:val="45"/>
        </w:rPr>
        <w:t xml:space="preserve"> </w:t>
      </w:r>
      <w:r w:rsidRPr="00397974">
        <w:t>reductions</w:t>
      </w:r>
      <w:r w:rsidRPr="00397974">
        <w:rPr>
          <w:spacing w:val="23"/>
        </w:rPr>
        <w:t xml:space="preserve"> </w:t>
      </w:r>
      <w:r w:rsidRPr="00397974">
        <w:t>(Barkly</w:t>
      </w:r>
      <w:r w:rsidRPr="00397974">
        <w:rPr>
          <w:spacing w:val="16"/>
        </w:rPr>
        <w:t xml:space="preserve"> </w:t>
      </w:r>
      <w:r w:rsidRPr="00397974">
        <w:t>and</w:t>
      </w:r>
      <w:r w:rsidRPr="00397974">
        <w:rPr>
          <w:spacing w:val="30"/>
        </w:rPr>
        <w:t xml:space="preserve"> </w:t>
      </w:r>
      <w:r w:rsidRPr="00397974">
        <w:t>Katherine)</w:t>
      </w:r>
      <w:r w:rsidRPr="00397974">
        <w:rPr>
          <w:spacing w:val="-30"/>
        </w:rPr>
        <w:t xml:space="preserve"> </w:t>
      </w:r>
    </w:p>
    <w:p w14:paraId="23C68F48" w14:textId="77777777" w:rsidR="00397974" w:rsidRDefault="00572352" w:rsidP="001F397A">
      <w:pPr>
        <w:pStyle w:val="BodyText"/>
        <w:spacing w:before="175" w:after="175" w:line="261" w:lineRule="auto"/>
        <w:ind w:right="204"/>
      </w:pPr>
      <w:r>
        <w:t>[</w:t>
      </w:r>
      <w:r w:rsidR="00397974" w:rsidRPr="00397974">
        <w:t>IMAGE OF GRAPH</w:t>
      </w:r>
      <w:r>
        <w:t>]</w:t>
      </w:r>
      <w:r w:rsidR="00397974" w:rsidRPr="00397974">
        <w:t xml:space="preserve"> </w:t>
      </w:r>
      <w:r>
        <w:t>Trends in rates of p</w:t>
      </w:r>
      <w:r w:rsidR="00397974" w:rsidRPr="00397974">
        <w:t>etrol sniffing by region</w:t>
      </w:r>
      <w:r>
        <w:t>,</w:t>
      </w:r>
      <w:r w:rsidR="00397974" w:rsidRPr="00397974">
        <w:t xml:space="preserve"> </w:t>
      </w:r>
      <w:r>
        <w:t>2013-14 to 2018.</w:t>
      </w:r>
      <w:r w:rsidR="00397974" w:rsidRPr="00397974">
        <w:t xml:space="preserve"> Names of communities within graph are </w:t>
      </w:r>
      <w:r>
        <w:t>removed.</w:t>
      </w:r>
    </w:p>
    <w:p w14:paraId="1373738F" w14:textId="77777777" w:rsidR="00397974" w:rsidRDefault="00397974" w:rsidP="001F397A">
      <w:pPr>
        <w:pStyle w:val="BodyText"/>
        <w:spacing w:before="175" w:after="175" w:line="256" w:lineRule="auto"/>
        <w:ind w:right="252"/>
      </w:pPr>
      <w:r>
        <w:rPr>
          <w:w w:val="105"/>
        </w:rPr>
        <w:t>The</w:t>
      </w:r>
      <w:r>
        <w:rPr>
          <w:spacing w:val="-3"/>
          <w:w w:val="105"/>
        </w:rPr>
        <w:t xml:space="preserve"> </w:t>
      </w:r>
      <w:r>
        <w:rPr>
          <w:w w:val="105"/>
        </w:rPr>
        <w:t>key</w:t>
      </w:r>
      <w:r>
        <w:rPr>
          <w:spacing w:val="-15"/>
          <w:w w:val="105"/>
        </w:rPr>
        <w:t xml:space="preserve"> </w:t>
      </w:r>
      <w:r>
        <w:rPr>
          <w:w w:val="105"/>
        </w:rPr>
        <w:t>differences</w:t>
      </w:r>
      <w:r>
        <w:rPr>
          <w:spacing w:val="-8"/>
          <w:w w:val="105"/>
        </w:rPr>
        <w:t xml:space="preserve"> </w:t>
      </w:r>
      <w:r>
        <w:rPr>
          <w:w w:val="105"/>
        </w:rPr>
        <w:t>with</w:t>
      </w:r>
      <w:r>
        <w:rPr>
          <w:spacing w:val="-11"/>
          <w:w w:val="105"/>
        </w:rPr>
        <w:t xml:space="preserve"> </w:t>
      </w:r>
      <w:r>
        <w:rPr>
          <w:w w:val="105"/>
        </w:rPr>
        <w:t>the</w:t>
      </w:r>
      <w:r>
        <w:rPr>
          <w:spacing w:val="-6"/>
          <w:w w:val="105"/>
        </w:rPr>
        <w:t xml:space="preserve"> </w:t>
      </w:r>
      <w:r>
        <w:rPr>
          <w:w w:val="105"/>
        </w:rPr>
        <w:t>management</w:t>
      </w:r>
      <w:r>
        <w:rPr>
          <w:spacing w:val="-4"/>
          <w:w w:val="105"/>
        </w:rPr>
        <w:t xml:space="preserve"> </w:t>
      </w:r>
      <w:r>
        <w:rPr>
          <w:w w:val="105"/>
        </w:rPr>
        <w:t>of</w:t>
      </w:r>
      <w:r>
        <w:rPr>
          <w:spacing w:val="-10"/>
          <w:w w:val="105"/>
        </w:rPr>
        <w:t xml:space="preserve"> </w:t>
      </w:r>
      <w:r>
        <w:rPr>
          <w:w w:val="105"/>
        </w:rPr>
        <w:t>supply</w:t>
      </w:r>
      <w:r>
        <w:rPr>
          <w:spacing w:val="-6"/>
          <w:w w:val="105"/>
        </w:rPr>
        <w:t xml:space="preserve"> </w:t>
      </w:r>
      <w:r>
        <w:rPr>
          <w:w w:val="105"/>
        </w:rPr>
        <w:t>of</w:t>
      </w:r>
      <w:r>
        <w:rPr>
          <w:spacing w:val="-12"/>
          <w:w w:val="105"/>
        </w:rPr>
        <w:t xml:space="preserve"> </w:t>
      </w:r>
      <w:r>
        <w:rPr>
          <w:w w:val="105"/>
        </w:rPr>
        <w:t>fuels</w:t>
      </w:r>
      <w:r>
        <w:rPr>
          <w:spacing w:val="-4"/>
          <w:w w:val="105"/>
        </w:rPr>
        <w:t xml:space="preserve"> </w:t>
      </w:r>
      <w:r>
        <w:rPr>
          <w:w w:val="105"/>
        </w:rPr>
        <w:t>between</w:t>
      </w:r>
      <w:r>
        <w:rPr>
          <w:spacing w:val="-23"/>
          <w:w w:val="105"/>
        </w:rPr>
        <w:t xml:space="preserve"> </w:t>
      </w:r>
      <w:r>
        <w:rPr>
          <w:w w:val="105"/>
        </w:rPr>
        <w:t>the</w:t>
      </w:r>
      <w:r>
        <w:rPr>
          <w:spacing w:val="-14"/>
          <w:w w:val="105"/>
        </w:rPr>
        <w:t xml:space="preserve"> </w:t>
      </w:r>
      <w:r>
        <w:rPr>
          <w:w w:val="105"/>
        </w:rPr>
        <w:t>Commonwealth</w:t>
      </w:r>
      <w:r>
        <w:rPr>
          <w:spacing w:val="2"/>
          <w:w w:val="105"/>
        </w:rPr>
        <w:t xml:space="preserve"> </w:t>
      </w:r>
      <w:r>
        <w:rPr>
          <w:w w:val="105"/>
        </w:rPr>
        <w:t>LAF</w:t>
      </w:r>
      <w:r>
        <w:rPr>
          <w:spacing w:val="-21"/>
          <w:w w:val="105"/>
        </w:rPr>
        <w:t xml:space="preserve"> </w:t>
      </w:r>
      <w:r>
        <w:rPr>
          <w:w w:val="105"/>
        </w:rPr>
        <w:t>areas</w:t>
      </w:r>
      <w:r>
        <w:rPr>
          <w:spacing w:val="-13"/>
          <w:w w:val="105"/>
        </w:rPr>
        <w:t xml:space="preserve"> </w:t>
      </w:r>
      <w:r>
        <w:rPr>
          <w:w w:val="105"/>
        </w:rPr>
        <w:t>and</w:t>
      </w:r>
      <w:r>
        <w:rPr>
          <w:w w:val="99"/>
        </w:rPr>
        <w:t xml:space="preserve"> </w:t>
      </w:r>
      <w:r>
        <w:rPr>
          <w:w w:val="105"/>
        </w:rPr>
        <w:t>NT</w:t>
      </w:r>
      <w:r>
        <w:rPr>
          <w:spacing w:val="-31"/>
          <w:w w:val="105"/>
        </w:rPr>
        <w:t xml:space="preserve"> </w:t>
      </w:r>
      <w:r>
        <w:rPr>
          <w:w w:val="105"/>
        </w:rPr>
        <w:t>community</w:t>
      </w:r>
      <w:r>
        <w:rPr>
          <w:spacing w:val="-17"/>
          <w:w w:val="105"/>
        </w:rPr>
        <w:t xml:space="preserve"> </w:t>
      </w:r>
      <w:r>
        <w:rPr>
          <w:w w:val="105"/>
        </w:rPr>
        <w:t>management</w:t>
      </w:r>
      <w:r>
        <w:rPr>
          <w:spacing w:val="-19"/>
          <w:w w:val="105"/>
        </w:rPr>
        <w:t xml:space="preserve"> </w:t>
      </w:r>
      <w:r>
        <w:rPr>
          <w:w w:val="105"/>
        </w:rPr>
        <w:t>plans</w:t>
      </w:r>
      <w:r>
        <w:rPr>
          <w:spacing w:val="-26"/>
          <w:w w:val="105"/>
        </w:rPr>
        <w:t xml:space="preserve"> </w:t>
      </w:r>
      <w:r>
        <w:rPr>
          <w:w w:val="105"/>
        </w:rPr>
        <w:t>are:</w:t>
      </w:r>
    </w:p>
    <w:p w14:paraId="4F24E37B" w14:textId="77777777" w:rsidR="00397974" w:rsidRPr="001F397A" w:rsidRDefault="00397974" w:rsidP="00290BBF">
      <w:pPr>
        <w:pStyle w:val="BodyText"/>
        <w:numPr>
          <w:ilvl w:val="0"/>
          <w:numId w:val="8"/>
        </w:numPr>
        <w:tabs>
          <w:tab w:val="left" w:pos="715"/>
        </w:tabs>
        <w:autoSpaceDE/>
        <w:autoSpaceDN/>
        <w:spacing w:before="175" w:after="175" w:line="262" w:lineRule="auto"/>
        <w:ind w:right="151"/>
        <w:rPr>
          <w:rFonts w:eastAsia="Arial"/>
        </w:rPr>
      </w:pPr>
      <w:r>
        <w:rPr>
          <w:w w:val="105"/>
        </w:rPr>
        <w:t>Under</w:t>
      </w:r>
      <w:r>
        <w:rPr>
          <w:spacing w:val="-19"/>
          <w:w w:val="105"/>
        </w:rPr>
        <w:t xml:space="preserve"> </w:t>
      </w:r>
      <w:r>
        <w:rPr>
          <w:w w:val="105"/>
        </w:rPr>
        <w:t>the</w:t>
      </w:r>
      <w:r>
        <w:rPr>
          <w:spacing w:val="-8"/>
          <w:w w:val="105"/>
        </w:rPr>
        <w:t xml:space="preserve"> </w:t>
      </w:r>
      <w:r>
        <w:rPr>
          <w:w w:val="105"/>
        </w:rPr>
        <w:t>current</w:t>
      </w:r>
      <w:r>
        <w:rPr>
          <w:spacing w:val="-1"/>
          <w:w w:val="105"/>
        </w:rPr>
        <w:t xml:space="preserve"> </w:t>
      </w:r>
      <w:r>
        <w:rPr>
          <w:w w:val="105"/>
        </w:rPr>
        <w:t>LAF</w:t>
      </w:r>
      <w:r>
        <w:rPr>
          <w:spacing w:val="-23"/>
          <w:w w:val="105"/>
        </w:rPr>
        <w:t xml:space="preserve"> </w:t>
      </w:r>
      <w:r>
        <w:rPr>
          <w:w w:val="105"/>
        </w:rPr>
        <w:t>areas,</w:t>
      </w:r>
      <w:r>
        <w:rPr>
          <w:spacing w:val="-13"/>
          <w:w w:val="105"/>
        </w:rPr>
        <w:t xml:space="preserve"> </w:t>
      </w:r>
      <w:r>
        <w:rPr>
          <w:w w:val="105"/>
        </w:rPr>
        <w:t>supply</w:t>
      </w:r>
      <w:r>
        <w:rPr>
          <w:spacing w:val="-7"/>
          <w:w w:val="105"/>
        </w:rPr>
        <w:t xml:space="preserve"> </w:t>
      </w:r>
      <w:r>
        <w:rPr>
          <w:w w:val="105"/>
        </w:rPr>
        <w:t>of</w:t>
      </w:r>
      <w:r>
        <w:rPr>
          <w:spacing w:val="-11"/>
          <w:w w:val="105"/>
        </w:rPr>
        <w:t xml:space="preserve"> </w:t>
      </w:r>
      <w:r>
        <w:rPr>
          <w:w w:val="105"/>
        </w:rPr>
        <w:t>high-octane</w:t>
      </w:r>
      <w:r>
        <w:rPr>
          <w:spacing w:val="-9"/>
          <w:w w:val="105"/>
        </w:rPr>
        <w:t xml:space="preserve"> </w:t>
      </w:r>
      <w:r>
        <w:rPr>
          <w:w w:val="105"/>
        </w:rPr>
        <w:t>(premium)</w:t>
      </w:r>
      <w:r>
        <w:rPr>
          <w:spacing w:val="-7"/>
          <w:w w:val="105"/>
        </w:rPr>
        <w:t xml:space="preserve"> </w:t>
      </w:r>
      <w:r>
        <w:rPr>
          <w:w w:val="105"/>
        </w:rPr>
        <w:t>unleaded</w:t>
      </w:r>
      <w:r>
        <w:rPr>
          <w:spacing w:val="-12"/>
          <w:w w:val="105"/>
        </w:rPr>
        <w:t xml:space="preserve"> </w:t>
      </w:r>
      <w:r>
        <w:rPr>
          <w:w w:val="105"/>
        </w:rPr>
        <w:t>fuels</w:t>
      </w:r>
      <w:r>
        <w:rPr>
          <w:spacing w:val="-9"/>
          <w:w w:val="105"/>
        </w:rPr>
        <w:t xml:space="preserve"> </w:t>
      </w:r>
      <w:r>
        <w:rPr>
          <w:w w:val="105"/>
        </w:rPr>
        <w:t>is</w:t>
      </w:r>
      <w:r>
        <w:rPr>
          <w:spacing w:val="-20"/>
          <w:w w:val="105"/>
        </w:rPr>
        <w:t xml:space="preserve"> </w:t>
      </w:r>
      <w:r>
        <w:rPr>
          <w:w w:val="105"/>
        </w:rPr>
        <w:t>still</w:t>
      </w:r>
      <w:r>
        <w:rPr>
          <w:spacing w:val="-11"/>
          <w:w w:val="105"/>
        </w:rPr>
        <w:t xml:space="preserve"> </w:t>
      </w:r>
      <w:r>
        <w:rPr>
          <w:w w:val="105"/>
        </w:rPr>
        <w:t>permitted.</w:t>
      </w:r>
      <w:r>
        <w:rPr>
          <w:spacing w:val="-11"/>
          <w:w w:val="105"/>
        </w:rPr>
        <w:t xml:space="preserve"> </w:t>
      </w:r>
      <w:r>
        <w:rPr>
          <w:w w:val="105"/>
        </w:rPr>
        <w:t>Most</w:t>
      </w:r>
      <w:r>
        <w:rPr>
          <w:w w:val="106"/>
        </w:rPr>
        <w:t xml:space="preserve"> </w:t>
      </w:r>
      <w:r>
        <w:rPr>
          <w:w w:val="105"/>
        </w:rPr>
        <w:t>community</w:t>
      </w:r>
      <w:r>
        <w:rPr>
          <w:spacing w:val="-8"/>
          <w:w w:val="105"/>
        </w:rPr>
        <w:t xml:space="preserve"> </w:t>
      </w:r>
      <w:r>
        <w:rPr>
          <w:w w:val="105"/>
        </w:rPr>
        <w:t>management</w:t>
      </w:r>
      <w:r>
        <w:rPr>
          <w:spacing w:val="-11"/>
          <w:w w:val="105"/>
        </w:rPr>
        <w:t xml:space="preserve"> </w:t>
      </w:r>
      <w:r>
        <w:rPr>
          <w:w w:val="105"/>
        </w:rPr>
        <w:t>plans</w:t>
      </w:r>
      <w:r>
        <w:rPr>
          <w:spacing w:val="-20"/>
          <w:w w:val="105"/>
        </w:rPr>
        <w:t xml:space="preserve"> </w:t>
      </w:r>
      <w:r>
        <w:rPr>
          <w:w w:val="105"/>
        </w:rPr>
        <w:t>either</w:t>
      </w:r>
      <w:r>
        <w:rPr>
          <w:spacing w:val="-8"/>
          <w:w w:val="105"/>
        </w:rPr>
        <w:t xml:space="preserve"> </w:t>
      </w:r>
      <w:r>
        <w:rPr>
          <w:w w:val="105"/>
        </w:rPr>
        <w:t>ban</w:t>
      </w:r>
      <w:r>
        <w:rPr>
          <w:spacing w:val="-21"/>
          <w:w w:val="105"/>
        </w:rPr>
        <w:t xml:space="preserve"> </w:t>
      </w:r>
      <w:r>
        <w:rPr>
          <w:w w:val="105"/>
        </w:rPr>
        <w:t>all</w:t>
      </w:r>
      <w:r>
        <w:rPr>
          <w:spacing w:val="-15"/>
          <w:w w:val="105"/>
        </w:rPr>
        <w:t xml:space="preserve"> </w:t>
      </w:r>
      <w:r>
        <w:rPr>
          <w:w w:val="105"/>
        </w:rPr>
        <w:t>unleaded</w:t>
      </w:r>
      <w:r>
        <w:rPr>
          <w:spacing w:val="-15"/>
          <w:w w:val="105"/>
        </w:rPr>
        <w:t xml:space="preserve"> </w:t>
      </w:r>
      <w:r>
        <w:rPr>
          <w:w w:val="105"/>
        </w:rPr>
        <w:t>fuels</w:t>
      </w:r>
      <w:r>
        <w:rPr>
          <w:spacing w:val="-15"/>
          <w:w w:val="105"/>
        </w:rPr>
        <w:t xml:space="preserve"> </w:t>
      </w:r>
      <w:r>
        <w:rPr>
          <w:w w:val="105"/>
        </w:rPr>
        <w:t>or</w:t>
      </w:r>
      <w:r>
        <w:rPr>
          <w:spacing w:val="-14"/>
          <w:w w:val="105"/>
        </w:rPr>
        <w:t xml:space="preserve"> </w:t>
      </w:r>
      <w:r>
        <w:rPr>
          <w:w w:val="105"/>
        </w:rPr>
        <w:t>include</w:t>
      </w:r>
      <w:r>
        <w:rPr>
          <w:spacing w:val="-18"/>
          <w:w w:val="105"/>
        </w:rPr>
        <w:t xml:space="preserve"> </w:t>
      </w:r>
      <w:r>
        <w:rPr>
          <w:w w:val="105"/>
        </w:rPr>
        <w:t>a</w:t>
      </w:r>
      <w:r>
        <w:rPr>
          <w:spacing w:val="-11"/>
          <w:w w:val="105"/>
        </w:rPr>
        <w:t xml:space="preserve"> </w:t>
      </w:r>
      <w:r>
        <w:rPr>
          <w:w w:val="105"/>
        </w:rPr>
        <w:t>provision</w:t>
      </w:r>
      <w:r>
        <w:rPr>
          <w:spacing w:val="-19"/>
          <w:w w:val="105"/>
        </w:rPr>
        <w:t xml:space="preserve"> </w:t>
      </w:r>
      <w:r>
        <w:rPr>
          <w:w w:val="105"/>
        </w:rPr>
        <w:t>that</w:t>
      </w:r>
      <w:r>
        <w:rPr>
          <w:spacing w:val="-17"/>
          <w:w w:val="105"/>
        </w:rPr>
        <w:t xml:space="preserve"> </w:t>
      </w:r>
      <w:r>
        <w:rPr>
          <w:w w:val="105"/>
        </w:rPr>
        <w:t>possession</w:t>
      </w:r>
      <w:r>
        <w:rPr>
          <w:spacing w:val="-18"/>
          <w:w w:val="105"/>
        </w:rPr>
        <w:t xml:space="preserve"> </w:t>
      </w:r>
      <w:r>
        <w:rPr>
          <w:w w:val="105"/>
        </w:rPr>
        <w:t>of</w:t>
      </w:r>
      <w:r>
        <w:rPr>
          <w:w w:val="106"/>
        </w:rPr>
        <w:t xml:space="preserve"> </w:t>
      </w:r>
      <w:r>
        <w:rPr>
          <w:w w:val="105"/>
        </w:rPr>
        <w:t>high-octane</w:t>
      </w:r>
      <w:r>
        <w:rPr>
          <w:spacing w:val="6"/>
          <w:w w:val="105"/>
        </w:rPr>
        <w:t xml:space="preserve"> </w:t>
      </w:r>
      <w:r>
        <w:rPr>
          <w:w w:val="105"/>
        </w:rPr>
        <w:t>unleaded</w:t>
      </w:r>
      <w:r>
        <w:rPr>
          <w:spacing w:val="-2"/>
          <w:w w:val="105"/>
        </w:rPr>
        <w:t xml:space="preserve"> </w:t>
      </w:r>
      <w:r>
        <w:rPr>
          <w:w w:val="105"/>
        </w:rPr>
        <w:t>fuel</w:t>
      </w:r>
      <w:r>
        <w:rPr>
          <w:spacing w:val="-2"/>
          <w:w w:val="105"/>
        </w:rPr>
        <w:t xml:space="preserve"> </w:t>
      </w:r>
      <w:r>
        <w:rPr>
          <w:w w:val="105"/>
        </w:rPr>
        <w:t>be</w:t>
      </w:r>
      <w:r>
        <w:rPr>
          <w:spacing w:val="-13"/>
          <w:w w:val="105"/>
        </w:rPr>
        <w:t xml:space="preserve"> </w:t>
      </w:r>
      <w:r>
        <w:rPr>
          <w:w w:val="105"/>
        </w:rPr>
        <w:t>only</w:t>
      </w:r>
      <w:r>
        <w:rPr>
          <w:spacing w:val="1"/>
          <w:w w:val="105"/>
        </w:rPr>
        <w:t xml:space="preserve"> </w:t>
      </w:r>
      <w:r>
        <w:rPr>
          <w:w w:val="105"/>
        </w:rPr>
        <w:t>permitted</w:t>
      </w:r>
      <w:r>
        <w:rPr>
          <w:spacing w:val="-6"/>
          <w:w w:val="105"/>
        </w:rPr>
        <w:t xml:space="preserve"> </w:t>
      </w:r>
      <w:r>
        <w:rPr>
          <w:w w:val="105"/>
        </w:rPr>
        <w:t>for</w:t>
      </w:r>
      <w:r>
        <w:rPr>
          <w:spacing w:val="-6"/>
          <w:w w:val="105"/>
        </w:rPr>
        <w:t xml:space="preserve"> </w:t>
      </w:r>
      <w:r>
        <w:rPr>
          <w:w w:val="105"/>
        </w:rPr>
        <w:t>vehicles</w:t>
      </w:r>
      <w:r>
        <w:rPr>
          <w:spacing w:val="5"/>
          <w:w w:val="105"/>
        </w:rPr>
        <w:t xml:space="preserve"> </w:t>
      </w:r>
      <w:r>
        <w:rPr>
          <w:w w:val="105"/>
        </w:rPr>
        <w:lastRenderedPageBreak/>
        <w:t>which</w:t>
      </w:r>
      <w:r>
        <w:rPr>
          <w:spacing w:val="2"/>
          <w:w w:val="105"/>
        </w:rPr>
        <w:t xml:space="preserve"> </w:t>
      </w:r>
      <w:r>
        <w:rPr>
          <w:w w:val="105"/>
        </w:rPr>
        <w:t>are</w:t>
      </w:r>
      <w:r>
        <w:rPr>
          <w:spacing w:val="-6"/>
          <w:w w:val="105"/>
        </w:rPr>
        <w:t xml:space="preserve"> </w:t>
      </w:r>
      <w:r>
        <w:rPr>
          <w:w w:val="105"/>
        </w:rPr>
        <w:t>unable</w:t>
      </w:r>
      <w:r>
        <w:rPr>
          <w:spacing w:val="-17"/>
          <w:w w:val="105"/>
        </w:rPr>
        <w:t xml:space="preserve"> </w:t>
      </w:r>
      <w:r>
        <w:rPr>
          <w:w w:val="105"/>
        </w:rPr>
        <w:t>to</w:t>
      </w:r>
      <w:r>
        <w:rPr>
          <w:spacing w:val="-6"/>
          <w:w w:val="105"/>
        </w:rPr>
        <w:t xml:space="preserve"> </w:t>
      </w:r>
      <w:r>
        <w:rPr>
          <w:w w:val="105"/>
        </w:rPr>
        <w:t>operate</w:t>
      </w:r>
      <w:r>
        <w:rPr>
          <w:spacing w:val="-7"/>
          <w:w w:val="105"/>
        </w:rPr>
        <w:t xml:space="preserve"> </w:t>
      </w:r>
      <w:r>
        <w:rPr>
          <w:w w:val="105"/>
        </w:rPr>
        <w:t>on</w:t>
      </w:r>
      <w:r>
        <w:rPr>
          <w:spacing w:val="-4"/>
          <w:w w:val="105"/>
        </w:rPr>
        <w:t xml:space="preserve"> </w:t>
      </w:r>
      <w:r>
        <w:rPr>
          <w:w w:val="105"/>
        </w:rPr>
        <w:t>91</w:t>
      </w:r>
      <w:r>
        <w:rPr>
          <w:spacing w:val="-38"/>
          <w:w w:val="105"/>
        </w:rPr>
        <w:t xml:space="preserve"> </w:t>
      </w:r>
      <w:r>
        <w:rPr>
          <w:w w:val="105"/>
        </w:rPr>
        <w:t>octane</w:t>
      </w:r>
      <w:r>
        <w:t xml:space="preserve"> </w:t>
      </w:r>
      <w:r>
        <w:rPr>
          <w:w w:val="105"/>
        </w:rPr>
        <w:t>fuel.</w:t>
      </w:r>
      <w:r>
        <w:rPr>
          <w:spacing w:val="-11"/>
          <w:w w:val="105"/>
        </w:rPr>
        <w:t xml:space="preserve"> </w:t>
      </w:r>
      <w:r>
        <w:rPr>
          <w:w w:val="105"/>
        </w:rPr>
        <w:t>While</w:t>
      </w:r>
      <w:r>
        <w:rPr>
          <w:spacing w:val="-1"/>
          <w:w w:val="105"/>
        </w:rPr>
        <w:t xml:space="preserve"> </w:t>
      </w:r>
      <w:r>
        <w:rPr>
          <w:w w:val="105"/>
        </w:rPr>
        <w:t>the</w:t>
      </w:r>
      <w:r>
        <w:rPr>
          <w:spacing w:val="-5"/>
          <w:w w:val="105"/>
        </w:rPr>
        <w:t xml:space="preserve"> </w:t>
      </w:r>
      <w:r>
        <w:rPr>
          <w:w w:val="105"/>
        </w:rPr>
        <w:t>availability</w:t>
      </w:r>
      <w:r>
        <w:rPr>
          <w:spacing w:val="7"/>
          <w:w w:val="105"/>
        </w:rPr>
        <w:t xml:space="preserve"> </w:t>
      </w:r>
      <w:r>
        <w:rPr>
          <w:w w:val="105"/>
        </w:rPr>
        <w:t>of</w:t>
      </w:r>
      <w:r>
        <w:rPr>
          <w:spacing w:val="5"/>
          <w:w w:val="105"/>
        </w:rPr>
        <w:t xml:space="preserve"> </w:t>
      </w:r>
      <w:r>
        <w:rPr>
          <w:w w:val="105"/>
        </w:rPr>
        <w:t>premium</w:t>
      </w:r>
      <w:r>
        <w:rPr>
          <w:spacing w:val="-3"/>
          <w:w w:val="105"/>
        </w:rPr>
        <w:t xml:space="preserve"> </w:t>
      </w:r>
      <w:r>
        <w:rPr>
          <w:w w:val="105"/>
        </w:rPr>
        <w:t>fuel</w:t>
      </w:r>
      <w:r>
        <w:rPr>
          <w:spacing w:val="5"/>
          <w:w w:val="105"/>
        </w:rPr>
        <w:t xml:space="preserve"> </w:t>
      </w:r>
      <w:r>
        <w:rPr>
          <w:w w:val="105"/>
        </w:rPr>
        <w:t>has</w:t>
      </w:r>
      <w:r>
        <w:rPr>
          <w:spacing w:val="-10"/>
          <w:w w:val="105"/>
        </w:rPr>
        <w:t xml:space="preserve"> </w:t>
      </w:r>
      <w:r>
        <w:rPr>
          <w:w w:val="105"/>
        </w:rPr>
        <w:t>the</w:t>
      </w:r>
      <w:r>
        <w:rPr>
          <w:spacing w:val="3"/>
          <w:w w:val="105"/>
        </w:rPr>
        <w:t xml:space="preserve"> </w:t>
      </w:r>
      <w:r>
        <w:rPr>
          <w:w w:val="105"/>
        </w:rPr>
        <w:t>potential</w:t>
      </w:r>
      <w:r>
        <w:rPr>
          <w:spacing w:val="-4"/>
          <w:w w:val="105"/>
        </w:rPr>
        <w:t xml:space="preserve"> </w:t>
      </w:r>
      <w:r>
        <w:rPr>
          <w:w w:val="105"/>
        </w:rPr>
        <w:t>to</w:t>
      </w:r>
      <w:r>
        <w:rPr>
          <w:spacing w:val="-3"/>
          <w:w w:val="105"/>
        </w:rPr>
        <w:t xml:space="preserve"> </w:t>
      </w:r>
      <w:r>
        <w:rPr>
          <w:w w:val="105"/>
        </w:rPr>
        <w:t>be</w:t>
      </w:r>
      <w:r>
        <w:rPr>
          <w:spacing w:val="-2"/>
          <w:w w:val="105"/>
        </w:rPr>
        <w:t xml:space="preserve"> </w:t>
      </w:r>
      <w:r>
        <w:rPr>
          <w:w w:val="105"/>
        </w:rPr>
        <w:t>used</w:t>
      </w:r>
      <w:r>
        <w:rPr>
          <w:spacing w:val="-13"/>
          <w:w w:val="105"/>
        </w:rPr>
        <w:t xml:space="preserve"> </w:t>
      </w:r>
      <w:r>
        <w:rPr>
          <w:w w:val="105"/>
        </w:rPr>
        <w:t>for</w:t>
      </w:r>
      <w:r>
        <w:rPr>
          <w:spacing w:val="3"/>
          <w:w w:val="105"/>
        </w:rPr>
        <w:t xml:space="preserve"> </w:t>
      </w:r>
      <w:r>
        <w:rPr>
          <w:w w:val="105"/>
        </w:rPr>
        <w:t>sniffing,</w:t>
      </w:r>
      <w:r>
        <w:rPr>
          <w:spacing w:val="6"/>
          <w:w w:val="105"/>
        </w:rPr>
        <w:t xml:space="preserve"> </w:t>
      </w:r>
      <w:r>
        <w:rPr>
          <w:w w:val="105"/>
        </w:rPr>
        <w:t>referrals</w:t>
      </w:r>
      <w:r>
        <w:rPr>
          <w:spacing w:val="-2"/>
          <w:w w:val="105"/>
        </w:rPr>
        <w:t xml:space="preserve"> </w:t>
      </w:r>
      <w:r>
        <w:rPr>
          <w:w w:val="105"/>
        </w:rPr>
        <w:t>for</w:t>
      </w:r>
      <w:r>
        <w:rPr>
          <w:w w:val="108"/>
        </w:rPr>
        <w:t xml:space="preserve"> </w:t>
      </w:r>
      <w:r>
        <w:rPr>
          <w:w w:val="105"/>
        </w:rPr>
        <w:t>assessment</w:t>
      </w:r>
      <w:r>
        <w:rPr>
          <w:spacing w:val="-12"/>
          <w:w w:val="105"/>
        </w:rPr>
        <w:t xml:space="preserve"> </w:t>
      </w:r>
      <w:r>
        <w:rPr>
          <w:w w:val="105"/>
        </w:rPr>
        <w:t>are</w:t>
      </w:r>
      <w:r>
        <w:rPr>
          <w:spacing w:val="-14"/>
          <w:w w:val="105"/>
        </w:rPr>
        <w:t xml:space="preserve"> </w:t>
      </w:r>
      <w:r>
        <w:rPr>
          <w:w w:val="105"/>
        </w:rPr>
        <w:t>not</w:t>
      </w:r>
      <w:r>
        <w:rPr>
          <w:spacing w:val="-28"/>
          <w:w w:val="105"/>
        </w:rPr>
        <w:t xml:space="preserve"> </w:t>
      </w:r>
      <w:r>
        <w:rPr>
          <w:w w:val="105"/>
        </w:rPr>
        <w:t>significantly</w:t>
      </w:r>
      <w:r>
        <w:rPr>
          <w:spacing w:val="-6"/>
          <w:w w:val="105"/>
        </w:rPr>
        <w:t xml:space="preserve"> </w:t>
      </w:r>
      <w:r>
        <w:rPr>
          <w:w w:val="105"/>
        </w:rPr>
        <w:t>higher</w:t>
      </w:r>
      <w:r>
        <w:rPr>
          <w:spacing w:val="-19"/>
          <w:w w:val="105"/>
        </w:rPr>
        <w:t xml:space="preserve"> </w:t>
      </w:r>
      <w:r>
        <w:rPr>
          <w:w w:val="105"/>
        </w:rPr>
        <w:t>than</w:t>
      </w:r>
      <w:r>
        <w:rPr>
          <w:spacing w:val="-17"/>
          <w:w w:val="105"/>
        </w:rPr>
        <w:t xml:space="preserve"> </w:t>
      </w:r>
      <w:r>
        <w:rPr>
          <w:w w:val="105"/>
        </w:rPr>
        <w:t>in</w:t>
      </w:r>
      <w:r>
        <w:rPr>
          <w:spacing w:val="-35"/>
          <w:w w:val="105"/>
        </w:rPr>
        <w:t xml:space="preserve"> </w:t>
      </w:r>
      <w:r>
        <w:rPr>
          <w:w w:val="105"/>
        </w:rPr>
        <w:t>areas</w:t>
      </w:r>
      <w:r>
        <w:rPr>
          <w:spacing w:val="-16"/>
          <w:w w:val="105"/>
        </w:rPr>
        <w:t xml:space="preserve"> </w:t>
      </w:r>
      <w:r>
        <w:rPr>
          <w:w w:val="105"/>
        </w:rPr>
        <w:t>where</w:t>
      </w:r>
      <w:r>
        <w:rPr>
          <w:spacing w:val="-13"/>
          <w:w w:val="105"/>
        </w:rPr>
        <w:t xml:space="preserve"> </w:t>
      </w:r>
      <w:r>
        <w:rPr>
          <w:w w:val="105"/>
        </w:rPr>
        <w:t>premium</w:t>
      </w:r>
      <w:r>
        <w:rPr>
          <w:spacing w:val="-17"/>
          <w:w w:val="105"/>
        </w:rPr>
        <w:t xml:space="preserve"> </w:t>
      </w:r>
      <w:r>
        <w:rPr>
          <w:w w:val="105"/>
        </w:rPr>
        <w:t>is</w:t>
      </w:r>
      <w:r>
        <w:rPr>
          <w:spacing w:val="-22"/>
          <w:w w:val="105"/>
        </w:rPr>
        <w:t xml:space="preserve"> </w:t>
      </w:r>
      <w:r>
        <w:rPr>
          <w:w w:val="105"/>
        </w:rPr>
        <w:t>unavailable.</w:t>
      </w:r>
    </w:p>
    <w:p w14:paraId="5537B7CE" w14:textId="77777777" w:rsidR="00397974" w:rsidRPr="001F397A" w:rsidRDefault="00397974" w:rsidP="00290BBF">
      <w:pPr>
        <w:pStyle w:val="BodyText"/>
        <w:numPr>
          <w:ilvl w:val="0"/>
          <w:numId w:val="8"/>
        </w:numPr>
        <w:tabs>
          <w:tab w:val="left" w:pos="711"/>
        </w:tabs>
        <w:autoSpaceDE/>
        <w:autoSpaceDN/>
        <w:spacing w:before="175" w:after="175" w:line="264" w:lineRule="auto"/>
        <w:ind w:right="128"/>
      </w:pPr>
      <w:r>
        <w:rPr>
          <w:w w:val="105"/>
        </w:rPr>
        <w:t>Community</w:t>
      </w:r>
      <w:r>
        <w:rPr>
          <w:spacing w:val="-6"/>
          <w:w w:val="105"/>
        </w:rPr>
        <w:t xml:space="preserve"> </w:t>
      </w:r>
      <w:r>
        <w:rPr>
          <w:w w:val="105"/>
        </w:rPr>
        <w:t>management</w:t>
      </w:r>
      <w:r>
        <w:rPr>
          <w:spacing w:val="-7"/>
          <w:w w:val="105"/>
        </w:rPr>
        <w:t xml:space="preserve"> </w:t>
      </w:r>
      <w:r>
        <w:rPr>
          <w:w w:val="105"/>
        </w:rPr>
        <w:t>plans</w:t>
      </w:r>
      <w:r>
        <w:rPr>
          <w:spacing w:val="-17"/>
          <w:w w:val="105"/>
        </w:rPr>
        <w:t xml:space="preserve"> </w:t>
      </w:r>
      <w:r>
        <w:rPr>
          <w:w w:val="105"/>
        </w:rPr>
        <w:t>are</w:t>
      </w:r>
      <w:r>
        <w:rPr>
          <w:spacing w:val="-20"/>
          <w:w w:val="105"/>
        </w:rPr>
        <w:t xml:space="preserve"> </w:t>
      </w:r>
      <w:r>
        <w:rPr>
          <w:w w:val="105"/>
        </w:rPr>
        <w:t>created</w:t>
      </w:r>
      <w:r>
        <w:rPr>
          <w:spacing w:val="-13"/>
          <w:w w:val="105"/>
        </w:rPr>
        <w:t xml:space="preserve"> </w:t>
      </w:r>
      <w:r>
        <w:rPr>
          <w:w w:val="105"/>
        </w:rPr>
        <w:t>by</w:t>
      </w:r>
      <w:r>
        <w:rPr>
          <w:spacing w:val="-24"/>
          <w:w w:val="105"/>
        </w:rPr>
        <w:t xml:space="preserve"> </w:t>
      </w:r>
      <w:r>
        <w:rPr>
          <w:w w:val="105"/>
        </w:rPr>
        <w:t>a</w:t>
      </w:r>
      <w:r>
        <w:rPr>
          <w:spacing w:val="-16"/>
          <w:w w:val="105"/>
        </w:rPr>
        <w:t xml:space="preserve"> </w:t>
      </w:r>
      <w:r>
        <w:rPr>
          <w:w w:val="105"/>
        </w:rPr>
        <w:t>community</w:t>
      </w:r>
      <w:r>
        <w:rPr>
          <w:spacing w:val="-12"/>
          <w:w w:val="105"/>
        </w:rPr>
        <w:t xml:space="preserve"> </w:t>
      </w:r>
      <w:r>
        <w:rPr>
          <w:w w:val="105"/>
        </w:rPr>
        <w:t>driven</w:t>
      </w:r>
      <w:r>
        <w:rPr>
          <w:spacing w:val="-21"/>
          <w:w w:val="105"/>
        </w:rPr>
        <w:t xml:space="preserve"> </w:t>
      </w:r>
      <w:r>
        <w:rPr>
          <w:w w:val="105"/>
        </w:rPr>
        <w:t>application</w:t>
      </w:r>
      <w:r>
        <w:rPr>
          <w:spacing w:val="-10"/>
          <w:w w:val="105"/>
        </w:rPr>
        <w:t xml:space="preserve"> </w:t>
      </w:r>
      <w:r>
        <w:rPr>
          <w:w w:val="105"/>
        </w:rPr>
        <w:t>process</w:t>
      </w:r>
      <w:r>
        <w:rPr>
          <w:spacing w:val="-26"/>
          <w:w w:val="105"/>
        </w:rPr>
        <w:t xml:space="preserve"> </w:t>
      </w:r>
      <w:r>
        <w:rPr>
          <w:w w:val="105"/>
        </w:rPr>
        <w:t>while</w:t>
      </w:r>
      <w:r>
        <w:rPr>
          <w:spacing w:val="-15"/>
          <w:w w:val="105"/>
        </w:rPr>
        <w:t xml:space="preserve"> </w:t>
      </w:r>
      <w:r>
        <w:rPr>
          <w:w w:val="105"/>
        </w:rPr>
        <w:t>the</w:t>
      </w:r>
      <w:r>
        <w:rPr>
          <w:spacing w:val="-13"/>
          <w:w w:val="105"/>
        </w:rPr>
        <w:t xml:space="preserve"> </w:t>
      </w:r>
      <w:r>
        <w:rPr>
          <w:w w:val="105"/>
        </w:rPr>
        <w:t>LAF</w:t>
      </w:r>
      <w:r>
        <w:rPr>
          <w:w w:val="96"/>
        </w:rPr>
        <w:t xml:space="preserve"> </w:t>
      </w:r>
      <w:r>
        <w:rPr>
          <w:w w:val="105"/>
        </w:rPr>
        <w:t>areas</w:t>
      </w:r>
      <w:r>
        <w:rPr>
          <w:spacing w:val="-6"/>
          <w:w w:val="105"/>
        </w:rPr>
        <w:t xml:space="preserve"> </w:t>
      </w:r>
      <w:r>
        <w:rPr>
          <w:w w:val="105"/>
        </w:rPr>
        <w:t>can</w:t>
      </w:r>
      <w:r>
        <w:rPr>
          <w:spacing w:val="-13"/>
          <w:w w:val="105"/>
        </w:rPr>
        <w:t xml:space="preserve"> </w:t>
      </w:r>
      <w:r>
        <w:rPr>
          <w:w w:val="105"/>
        </w:rPr>
        <w:t>be</w:t>
      </w:r>
      <w:r>
        <w:rPr>
          <w:spacing w:val="-18"/>
          <w:w w:val="105"/>
        </w:rPr>
        <w:t xml:space="preserve"> </w:t>
      </w:r>
      <w:r>
        <w:rPr>
          <w:w w:val="105"/>
        </w:rPr>
        <w:t>declared</w:t>
      </w:r>
      <w:r>
        <w:rPr>
          <w:spacing w:val="-3"/>
          <w:w w:val="105"/>
        </w:rPr>
        <w:t xml:space="preserve"> </w:t>
      </w:r>
      <w:r>
        <w:rPr>
          <w:w w:val="105"/>
        </w:rPr>
        <w:t>by</w:t>
      </w:r>
      <w:r>
        <w:rPr>
          <w:spacing w:val="-24"/>
          <w:w w:val="105"/>
        </w:rPr>
        <w:t xml:space="preserve"> </w:t>
      </w:r>
      <w:r>
        <w:rPr>
          <w:w w:val="105"/>
        </w:rPr>
        <w:t>the</w:t>
      </w:r>
      <w:r>
        <w:rPr>
          <w:spacing w:val="-9"/>
          <w:w w:val="105"/>
        </w:rPr>
        <w:t xml:space="preserve"> </w:t>
      </w:r>
      <w:r>
        <w:rPr>
          <w:w w:val="105"/>
        </w:rPr>
        <w:t>minister</w:t>
      </w:r>
      <w:r>
        <w:rPr>
          <w:spacing w:val="-11"/>
          <w:w w:val="105"/>
        </w:rPr>
        <w:t xml:space="preserve"> </w:t>
      </w:r>
      <w:r>
        <w:rPr>
          <w:w w:val="105"/>
        </w:rPr>
        <w:t>after</w:t>
      </w:r>
      <w:r>
        <w:rPr>
          <w:spacing w:val="-8"/>
          <w:w w:val="105"/>
        </w:rPr>
        <w:t xml:space="preserve"> </w:t>
      </w:r>
      <w:r>
        <w:rPr>
          <w:w w:val="105"/>
        </w:rPr>
        <w:t>consultation</w:t>
      </w:r>
      <w:r>
        <w:rPr>
          <w:spacing w:val="-5"/>
          <w:w w:val="105"/>
        </w:rPr>
        <w:t xml:space="preserve"> </w:t>
      </w:r>
      <w:r>
        <w:rPr>
          <w:w w:val="105"/>
        </w:rPr>
        <w:t>without</w:t>
      </w:r>
      <w:r>
        <w:rPr>
          <w:spacing w:val="-3"/>
          <w:w w:val="105"/>
        </w:rPr>
        <w:t xml:space="preserve"> </w:t>
      </w:r>
      <w:r>
        <w:rPr>
          <w:w w:val="105"/>
        </w:rPr>
        <w:t>application.</w:t>
      </w:r>
      <w:r>
        <w:rPr>
          <w:spacing w:val="-4"/>
          <w:w w:val="105"/>
        </w:rPr>
        <w:t xml:space="preserve"> </w:t>
      </w:r>
      <w:r>
        <w:rPr>
          <w:w w:val="105"/>
        </w:rPr>
        <w:t>This</w:t>
      </w:r>
      <w:r>
        <w:rPr>
          <w:spacing w:val="-5"/>
          <w:w w:val="105"/>
        </w:rPr>
        <w:t xml:space="preserve"> </w:t>
      </w:r>
      <w:r>
        <w:rPr>
          <w:w w:val="105"/>
        </w:rPr>
        <w:t>has</w:t>
      </w:r>
      <w:r>
        <w:rPr>
          <w:spacing w:val="-15"/>
          <w:w w:val="105"/>
        </w:rPr>
        <w:t xml:space="preserve"> </w:t>
      </w:r>
      <w:r>
        <w:rPr>
          <w:w w:val="105"/>
        </w:rPr>
        <w:t>proven</w:t>
      </w:r>
      <w:r>
        <w:t xml:space="preserve"> </w:t>
      </w:r>
      <w:r>
        <w:rPr>
          <w:w w:val="105"/>
        </w:rPr>
        <w:t xml:space="preserve">beneficial </w:t>
      </w:r>
      <w:r>
        <w:rPr>
          <w:spacing w:val="-7"/>
          <w:w w:val="105"/>
        </w:rPr>
        <w:t>i</w:t>
      </w:r>
      <w:r>
        <w:rPr>
          <w:spacing w:val="-12"/>
          <w:w w:val="105"/>
        </w:rPr>
        <w:t>n</w:t>
      </w:r>
      <w:r>
        <w:rPr>
          <w:spacing w:val="-15"/>
          <w:w w:val="105"/>
        </w:rPr>
        <w:t xml:space="preserve"> </w:t>
      </w:r>
      <w:r>
        <w:rPr>
          <w:w w:val="105"/>
        </w:rPr>
        <w:t xml:space="preserve">one </w:t>
      </w:r>
      <w:r>
        <w:rPr>
          <w:spacing w:val="-1"/>
          <w:w w:val="105"/>
        </w:rPr>
        <w:t>region</w:t>
      </w:r>
      <w:r>
        <w:rPr>
          <w:spacing w:val="-11"/>
          <w:w w:val="105"/>
        </w:rPr>
        <w:t xml:space="preserve"> </w:t>
      </w:r>
      <w:r>
        <w:rPr>
          <w:w w:val="105"/>
        </w:rPr>
        <w:t>where</w:t>
      </w:r>
      <w:r>
        <w:rPr>
          <w:spacing w:val="10"/>
          <w:w w:val="105"/>
        </w:rPr>
        <w:t xml:space="preserve"> </w:t>
      </w:r>
      <w:r>
        <w:rPr>
          <w:w w:val="105"/>
        </w:rPr>
        <w:t>retailers</w:t>
      </w:r>
      <w:r>
        <w:rPr>
          <w:spacing w:val="-6"/>
          <w:w w:val="105"/>
        </w:rPr>
        <w:t xml:space="preserve"> </w:t>
      </w:r>
      <w:r>
        <w:rPr>
          <w:w w:val="105"/>
        </w:rPr>
        <w:t>were</w:t>
      </w:r>
      <w:r>
        <w:rPr>
          <w:spacing w:val="8"/>
          <w:w w:val="105"/>
        </w:rPr>
        <w:t xml:space="preserve"> </w:t>
      </w:r>
      <w:r>
        <w:rPr>
          <w:w w:val="105"/>
        </w:rPr>
        <w:t>reluctant</w:t>
      </w:r>
      <w:r>
        <w:rPr>
          <w:spacing w:val="-2"/>
          <w:w w:val="105"/>
        </w:rPr>
        <w:t xml:space="preserve"> </w:t>
      </w:r>
      <w:r>
        <w:rPr>
          <w:w w:val="105"/>
        </w:rPr>
        <w:t>to</w:t>
      </w:r>
      <w:r>
        <w:rPr>
          <w:spacing w:val="-4"/>
          <w:w w:val="105"/>
        </w:rPr>
        <w:t xml:space="preserve"> </w:t>
      </w:r>
      <w:r>
        <w:rPr>
          <w:w w:val="105"/>
        </w:rPr>
        <w:t>agree</w:t>
      </w:r>
      <w:r>
        <w:rPr>
          <w:spacing w:val="-5"/>
          <w:w w:val="105"/>
        </w:rPr>
        <w:t xml:space="preserve"> </w:t>
      </w:r>
      <w:r>
        <w:rPr>
          <w:w w:val="105"/>
        </w:rPr>
        <w:t>to</w:t>
      </w:r>
      <w:r>
        <w:rPr>
          <w:spacing w:val="-7"/>
          <w:w w:val="105"/>
        </w:rPr>
        <w:t xml:space="preserve"> </w:t>
      </w:r>
      <w:r>
        <w:rPr>
          <w:w w:val="105"/>
        </w:rPr>
        <w:t>the</w:t>
      </w:r>
      <w:r>
        <w:rPr>
          <w:spacing w:val="-5"/>
          <w:w w:val="105"/>
        </w:rPr>
        <w:t xml:space="preserve"> </w:t>
      </w:r>
      <w:r>
        <w:rPr>
          <w:w w:val="105"/>
        </w:rPr>
        <w:t>switch</w:t>
      </w:r>
      <w:r>
        <w:rPr>
          <w:spacing w:val="-6"/>
          <w:w w:val="105"/>
        </w:rPr>
        <w:t xml:space="preserve"> </w:t>
      </w:r>
      <w:r>
        <w:rPr>
          <w:w w:val="105"/>
        </w:rPr>
        <w:t>from</w:t>
      </w:r>
      <w:r>
        <w:rPr>
          <w:spacing w:val="9"/>
          <w:w w:val="105"/>
        </w:rPr>
        <w:t xml:space="preserve"> </w:t>
      </w:r>
      <w:r>
        <w:rPr>
          <w:w w:val="105"/>
        </w:rPr>
        <w:t>RUP</w:t>
      </w:r>
      <w:r>
        <w:rPr>
          <w:spacing w:val="-22"/>
          <w:w w:val="105"/>
        </w:rPr>
        <w:t xml:space="preserve"> </w:t>
      </w:r>
      <w:r>
        <w:rPr>
          <w:w w:val="105"/>
        </w:rPr>
        <w:t>to</w:t>
      </w:r>
      <w:r>
        <w:rPr>
          <w:spacing w:val="1"/>
          <w:w w:val="105"/>
        </w:rPr>
        <w:t xml:space="preserve"> </w:t>
      </w:r>
      <w:r>
        <w:rPr>
          <w:w w:val="105"/>
        </w:rPr>
        <w:t>LAF.</w:t>
      </w:r>
    </w:p>
    <w:p w14:paraId="559336AC" w14:textId="77777777" w:rsidR="00397974" w:rsidRDefault="00397974" w:rsidP="001F397A">
      <w:pPr>
        <w:pStyle w:val="BodyText"/>
        <w:spacing w:before="175" w:after="175" w:line="259" w:lineRule="auto"/>
        <w:ind w:right="151"/>
        <w:rPr>
          <w:w w:val="105"/>
        </w:rPr>
      </w:pPr>
      <w:r>
        <w:rPr>
          <w:w w:val="105"/>
        </w:rPr>
        <w:t>Commonwealth</w:t>
      </w:r>
      <w:r>
        <w:rPr>
          <w:spacing w:val="-3"/>
          <w:w w:val="105"/>
        </w:rPr>
        <w:t xml:space="preserve"> </w:t>
      </w:r>
      <w:r>
        <w:rPr>
          <w:w w:val="105"/>
        </w:rPr>
        <w:t>subsidy</w:t>
      </w:r>
      <w:r>
        <w:rPr>
          <w:spacing w:val="-10"/>
          <w:w w:val="105"/>
        </w:rPr>
        <w:t xml:space="preserve"> </w:t>
      </w:r>
      <w:r>
        <w:rPr>
          <w:w w:val="105"/>
        </w:rPr>
        <w:t>of</w:t>
      </w:r>
      <w:r>
        <w:rPr>
          <w:spacing w:val="-5"/>
          <w:w w:val="105"/>
        </w:rPr>
        <w:t xml:space="preserve"> </w:t>
      </w:r>
      <w:r>
        <w:rPr>
          <w:w w:val="105"/>
        </w:rPr>
        <w:t>LAF</w:t>
      </w:r>
      <w:r>
        <w:rPr>
          <w:spacing w:val="-22"/>
          <w:w w:val="105"/>
        </w:rPr>
        <w:t xml:space="preserve"> </w:t>
      </w:r>
      <w:r>
        <w:rPr>
          <w:w w:val="105"/>
        </w:rPr>
        <w:t>has</w:t>
      </w:r>
      <w:r>
        <w:rPr>
          <w:spacing w:val="-20"/>
          <w:w w:val="105"/>
        </w:rPr>
        <w:t xml:space="preserve"> </w:t>
      </w:r>
      <w:r>
        <w:rPr>
          <w:w w:val="105"/>
        </w:rPr>
        <w:t>greatly</w:t>
      </w:r>
      <w:r>
        <w:rPr>
          <w:spacing w:val="-11"/>
          <w:w w:val="105"/>
        </w:rPr>
        <w:t xml:space="preserve"> </w:t>
      </w:r>
      <w:r>
        <w:rPr>
          <w:w w:val="105"/>
        </w:rPr>
        <w:t>assisted</w:t>
      </w:r>
      <w:r>
        <w:rPr>
          <w:spacing w:val="-8"/>
          <w:w w:val="105"/>
        </w:rPr>
        <w:t xml:space="preserve"> </w:t>
      </w:r>
      <w:r>
        <w:rPr>
          <w:w w:val="105"/>
        </w:rPr>
        <w:t>communities</w:t>
      </w:r>
      <w:r>
        <w:rPr>
          <w:spacing w:val="-13"/>
          <w:w w:val="105"/>
        </w:rPr>
        <w:t xml:space="preserve"> </w:t>
      </w:r>
      <w:r>
        <w:rPr>
          <w:w w:val="105"/>
        </w:rPr>
        <w:t>voluntarily</w:t>
      </w:r>
      <w:r>
        <w:rPr>
          <w:spacing w:val="-6"/>
          <w:w w:val="105"/>
        </w:rPr>
        <w:t xml:space="preserve"> </w:t>
      </w:r>
      <w:r>
        <w:rPr>
          <w:w w:val="105"/>
        </w:rPr>
        <w:t>adopting</w:t>
      </w:r>
      <w:r>
        <w:rPr>
          <w:spacing w:val="-22"/>
          <w:w w:val="105"/>
        </w:rPr>
        <w:t xml:space="preserve"> </w:t>
      </w:r>
      <w:r>
        <w:rPr>
          <w:w w:val="105"/>
        </w:rPr>
        <w:t>the</w:t>
      </w:r>
      <w:r>
        <w:rPr>
          <w:spacing w:val="-15"/>
          <w:w w:val="105"/>
        </w:rPr>
        <w:t xml:space="preserve"> </w:t>
      </w:r>
      <w:r>
        <w:rPr>
          <w:w w:val="105"/>
        </w:rPr>
        <w:t>use</w:t>
      </w:r>
      <w:r>
        <w:rPr>
          <w:spacing w:val="-22"/>
          <w:w w:val="105"/>
        </w:rPr>
        <w:t xml:space="preserve"> </w:t>
      </w:r>
      <w:r>
        <w:rPr>
          <w:w w:val="105"/>
        </w:rPr>
        <w:t>of</w:t>
      </w:r>
      <w:r>
        <w:rPr>
          <w:spacing w:val="-8"/>
          <w:w w:val="105"/>
        </w:rPr>
        <w:t xml:space="preserve"> </w:t>
      </w:r>
      <w:r>
        <w:rPr>
          <w:w w:val="105"/>
        </w:rPr>
        <w:t>LAF,</w:t>
      </w:r>
      <w:r>
        <w:rPr>
          <w:spacing w:val="-26"/>
          <w:w w:val="105"/>
        </w:rPr>
        <w:t xml:space="preserve"> </w:t>
      </w:r>
      <w:r>
        <w:rPr>
          <w:w w:val="105"/>
        </w:rPr>
        <w:t>with</w:t>
      </w:r>
      <w:r>
        <w:rPr>
          <w:w w:val="109"/>
        </w:rPr>
        <w:t xml:space="preserve"> </w:t>
      </w:r>
      <w:r>
        <w:rPr>
          <w:w w:val="105"/>
        </w:rPr>
        <w:t>or</w:t>
      </w:r>
      <w:r>
        <w:rPr>
          <w:spacing w:val="-14"/>
          <w:w w:val="105"/>
        </w:rPr>
        <w:t xml:space="preserve"> </w:t>
      </w:r>
      <w:r>
        <w:rPr>
          <w:w w:val="105"/>
        </w:rPr>
        <w:t>without</w:t>
      </w:r>
      <w:r>
        <w:rPr>
          <w:spacing w:val="-3"/>
          <w:w w:val="105"/>
        </w:rPr>
        <w:t xml:space="preserve"> </w:t>
      </w:r>
      <w:r>
        <w:rPr>
          <w:w w:val="105"/>
        </w:rPr>
        <w:t>community management</w:t>
      </w:r>
      <w:r>
        <w:rPr>
          <w:spacing w:val="2"/>
          <w:w w:val="105"/>
        </w:rPr>
        <w:t xml:space="preserve"> </w:t>
      </w:r>
      <w:r>
        <w:rPr>
          <w:w w:val="105"/>
        </w:rPr>
        <w:t>plans.</w:t>
      </w:r>
      <w:r>
        <w:rPr>
          <w:spacing w:val="-26"/>
          <w:w w:val="105"/>
        </w:rPr>
        <w:t xml:space="preserve"> </w:t>
      </w:r>
      <w:r>
        <w:rPr>
          <w:w w:val="105"/>
        </w:rPr>
        <w:t>The</w:t>
      </w:r>
      <w:r>
        <w:rPr>
          <w:spacing w:val="-14"/>
          <w:w w:val="105"/>
        </w:rPr>
        <w:t xml:space="preserve"> </w:t>
      </w:r>
      <w:r>
        <w:rPr>
          <w:w w:val="105"/>
        </w:rPr>
        <w:t>feasibility</w:t>
      </w:r>
      <w:r>
        <w:rPr>
          <w:spacing w:val="-5"/>
          <w:w w:val="105"/>
        </w:rPr>
        <w:t xml:space="preserve"> </w:t>
      </w:r>
      <w:r>
        <w:rPr>
          <w:w w:val="105"/>
        </w:rPr>
        <w:t>of</w:t>
      </w:r>
      <w:r>
        <w:rPr>
          <w:spacing w:val="-3"/>
          <w:w w:val="105"/>
        </w:rPr>
        <w:t xml:space="preserve"> </w:t>
      </w:r>
      <w:r>
        <w:rPr>
          <w:w w:val="105"/>
        </w:rPr>
        <w:t>LAF</w:t>
      </w:r>
      <w:r>
        <w:rPr>
          <w:spacing w:val="-18"/>
          <w:w w:val="105"/>
        </w:rPr>
        <w:t xml:space="preserve"> </w:t>
      </w:r>
      <w:r>
        <w:rPr>
          <w:w w:val="105"/>
        </w:rPr>
        <w:t>in</w:t>
      </w:r>
      <w:r>
        <w:rPr>
          <w:spacing w:val="-23"/>
          <w:w w:val="105"/>
        </w:rPr>
        <w:t xml:space="preserve"> </w:t>
      </w:r>
      <w:r>
        <w:rPr>
          <w:w w:val="105"/>
        </w:rPr>
        <w:t>some</w:t>
      </w:r>
      <w:r>
        <w:rPr>
          <w:spacing w:val="-11"/>
          <w:w w:val="105"/>
        </w:rPr>
        <w:t xml:space="preserve"> </w:t>
      </w:r>
      <w:r>
        <w:rPr>
          <w:w w:val="105"/>
        </w:rPr>
        <w:t>communities</w:t>
      </w:r>
      <w:r>
        <w:rPr>
          <w:spacing w:val="-8"/>
          <w:w w:val="105"/>
        </w:rPr>
        <w:t xml:space="preserve"> </w:t>
      </w:r>
      <w:r>
        <w:rPr>
          <w:w w:val="105"/>
        </w:rPr>
        <w:t>is</w:t>
      </w:r>
      <w:r>
        <w:rPr>
          <w:spacing w:val="-19"/>
          <w:w w:val="105"/>
        </w:rPr>
        <w:t xml:space="preserve"> </w:t>
      </w:r>
      <w:r>
        <w:rPr>
          <w:w w:val="105"/>
        </w:rPr>
        <w:t>dependent</w:t>
      </w:r>
      <w:r>
        <w:rPr>
          <w:spacing w:val="-1"/>
          <w:w w:val="105"/>
        </w:rPr>
        <w:t xml:space="preserve"> </w:t>
      </w:r>
      <w:r>
        <w:rPr>
          <w:w w:val="105"/>
        </w:rPr>
        <w:t>on</w:t>
      </w:r>
      <w:r>
        <w:rPr>
          <w:w w:val="102"/>
        </w:rPr>
        <w:t xml:space="preserve"> </w:t>
      </w:r>
      <w:r>
        <w:rPr>
          <w:w w:val="105"/>
        </w:rPr>
        <w:t>ongoing</w:t>
      </w:r>
      <w:r>
        <w:rPr>
          <w:spacing w:val="-22"/>
          <w:w w:val="105"/>
        </w:rPr>
        <w:t xml:space="preserve"> </w:t>
      </w:r>
      <w:r>
        <w:rPr>
          <w:w w:val="105"/>
        </w:rPr>
        <w:t>subsidised</w:t>
      </w:r>
      <w:r>
        <w:rPr>
          <w:spacing w:val="-22"/>
          <w:w w:val="105"/>
        </w:rPr>
        <w:t xml:space="preserve"> </w:t>
      </w:r>
      <w:r>
        <w:rPr>
          <w:w w:val="105"/>
        </w:rPr>
        <w:t>fuel.</w:t>
      </w:r>
    </w:p>
    <w:p w14:paraId="0BA5405A" w14:textId="77777777" w:rsidR="00397974" w:rsidRPr="001F397A" w:rsidRDefault="00397974" w:rsidP="001F397A">
      <w:pPr>
        <w:pStyle w:val="BodyText"/>
        <w:spacing w:before="175" w:after="175" w:line="261" w:lineRule="auto"/>
        <w:ind w:right="151" w:firstLine="9"/>
        <w:rPr>
          <w:w w:val="105"/>
        </w:rPr>
      </w:pPr>
      <w:r>
        <w:rPr>
          <w:w w:val="105"/>
        </w:rPr>
        <w:t>In</w:t>
      </w:r>
      <w:r>
        <w:rPr>
          <w:spacing w:val="-33"/>
          <w:w w:val="105"/>
        </w:rPr>
        <w:t xml:space="preserve"> </w:t>
      </w:r>
      <w:r>
        <w:rPr>
          <w:w w:val="105"/>
        </w:rPr>
        <w:t>addition</w:t>
      </w:r>
      <w:r>
        <w:rPr>
          <w:spacing w:val="-23"/>
          <w:w w:val="105"/>
        </w:rPr>
        <w:t xml:space="preserve"> </w:t>
      </w:r>
      <w:r>
        <w:rPr>
          <w:w w:val="105"/>
        </w:rPr>
        <w:t>to</w:t>
      </w:r>
      <w:r>
        <w:rPr>
          <w:spacing w:val="-25"/>
          <w:w w:val="105"/>
        </w:rPr>
        <w:t xml:space="preserve"> </w:t>
      </w:r>
      <w:r>
        <w:rPr>
          <w:w w:val="105"/>
        </w:rPr>
        <w:t>the</w:t>
      </w:r>
      <w:r>
        <w:rPr>
          <w:spacing w:val="-17"/>
          <w:w w:val="105"/>
        </w:rPr>
        <w:t xml:space="preserve"> </w:t>
      </w:r>
      <w:r>
        <w:rPr>
          <w:w w:val="105"/>
        </w:rPr>
        <w:t>management</w:t>
      </w:r>
      <w:r>
        <w:rPr>
          <w:spacing w:val="-13"/>
          <w:w w:val="105"/>
        </w:rPr>
        <w:t xml:space="preserve"> </w:t>
      </w:r>
      <w:r>
        <w:rPr>
          <w:w w:val="105"/>
        </w:rPr>
        <w:t>of</w:t>
      </w:r>
      <w:r>
        <w:rPr>
          <w:spacing w:val="-19"/>
          <w:w w:val="105"/>
        </w:rPr>
        <w:t xml:space="preserve"> </w:t>
      </w:r>
      <w:r>
        <w:rPr>
          <w:w w:val="105"/>
        </w:rPr>
        <w:t>supply</w:t>
      </w:r>
      <w:r>
        <w:rPr>
          <w:spacing w:val="-20"/>
          <w:w w:val="105"/>
        </w:rPr>
        <w:t xml:space="preserve"> </w:t>
      </w:r>
      <w:r>
        <w:rPr>
          <w:w w:val="105"/>
        </w:rPr>
        <w:t>and</w:t>
      </w:r>
      <w:r>
        <w:rPr>
          <w:spacing w:val="-23"/>
          <w:w w:val="105"/>
        </w:rPr>
        <w:t xml:space="preserve"> </w:t>
      </w:r>
      <w:r>
        <w:rPr>
          <w:w w:val="105"/>
        </w:rPr>
        <w:t>storage</w:t>
      </w:r>
      <w:r>
        <w:rPr>
          <w:spacing w:val="-19"/>
          <w:w w:val="105"/>
        </w:rPr>
        <w:t xml:space="preserve"> </w:t>
      </w:r>
      <w:r>
        <w:rPr>
          <w:w w:val="105"/>
        </w:rPr>
        <w:t>of</w:t>
      </w:r>
      <w:r>
        <w:rPr>
          <w:spacing w:val="-20"/>
          <w:w w:val="105"/>
        </w:rPr>
        <w:t xml:space="preserve"> </w:t>
      </w:r>
      <w:r>
        <w:rPr>
          <w:w w:val="105"/>
        </w:rPr>
        <w:t>fuels,</w:t>
      </w:r>
      <w:r>
        <w:rPr>
          <w:spacing w:val="-19"/>
          <w:w w:val="105"/>
        </w:rPr>
        <w:t xml:space="preserve"> </w:t>
      </w:r>
      <w:r>
        <w:rPr>
          <w:w w:val="105"/>
        </w:rPr>
        <w:t>specialty</w:t>
      </w:r>
      <w:r>
        <w:rPr>
          <w:spacing w:val="-16"/>
          <w:w w:val="105"/>
        </w:rPr>
        <w:t xml:space="preserve"> </w:t>
      </w:r>
      <w:r>
        <w:rPr>
          <w:w w:val="105"/>
        </w:rPr>
        <w:t>VSU</w:t>
      </w:r>
      <w:r>
        <w:rPr>
          <w:spacing w:val="-19"/>
          <w:w w:val="105"/>
        </w:rPr>
        <w:t xml:space="preserve"> </w:t>
      </w:r>
      <w:r>
        <w:rPr>
          <w:w w:val="105"/>
        </w:rPr>
        <w:t>assessment</w:t>
      </w:r>
      <w:r>
        <w:rPr>
          <w:spacing w:val="-7"/>
          <w:w w:val="105"/>
        </w:rPr>
        <w:t xml:space="preserve"> </w:t>
      </w:r>
      <w:r>
        <w:rPr>
          <w:w w:val="105"/>
        </w:rPr>
        <w:t>services</w:t>
      </w:r>
      <w:r>
        <w:rPr>
          <w:spacing w:val="-20"/>
          <w:w w:val="105"/>
        </w:rPr>
        <w:t xml:space="preserve"> </w:t>
      </w:r>
      <w:r>
        <w:rPr>
          <w:w w:val="105"/>
        </w:rPr>
        <w:t>operate</w:t>
      </w:r>
      <w:r>
        <w:rPr>
          <w:w w:val="101"/>
        </w:rPr>
        <w:t xml:space="preserve"> </w:t>
      </w:r>
      <w:r>
        <w:rPr>
          <w:w w:val="105"/>
        </w:rPr>
        <w:t>across</w:t>
      </w:r>
      <w:r>
        <w:rPr>
          <w:spacing w:val="-17"/>
          <w:w w:val="105"/>
        </w:rPr>
        <w:t xml:space="preserve"> </w:t>
      </w:r>
      <w:r>
        <w:rPr>
          <w:w w:val="105"/>
        </w:rPr>
        <w:t>the</w:t>
      </w:r>
      <w:r>
        <w:rPr>
          <w:spacing w:val="-14"/>
          <w:w w:val="105"/>
        </w:rPr>
        <w:t xml:space="preserve"> </w:t>
      </w:r>
      <w:r>
        <w:rPr>
          <w:w w:val="105"/>
        </w:rPr>
        <w:t>five</w:t>
      </w:r>
      <w:r>
        <w:rPr>
          <w:spacing w:val="-5"/>
          <w:w w:val="105"/>
        </w:rPr>
        <w:t xml:space="preserve"> </w:t>
      </w:r>
      <w:r>
        <w:rPr>
          <w:w w:val="105"/>
        </w:rPr>
        <w:t>health</w:t>
      </w:r>
      <w:r>
        <w:rPr>
          <w:spacing w:val="-9"/>
          <w:w w:val="105"/>
        </w:rPr>
        <w:t xml:space="preserve"> </w:t>
      </w:r>
      <w:r>
        <w:rPr>
          <w:w w:val="105"/>
        </w:rPr>
        <w:t>regions</w:t>
      </w:r>
      <w:r>
        <w:rPr>
          <w:spacing w:val="-6"/>
          <w:w w:val="105"/>
        </w:rPr>
        <w:t xml:space="preserve"> </w:t>
      </w:r>
      <w:r>
        <w:rPr>
          <w:w w:val="105"/>
        </w:rPr>
        <w:t>in</w:t>
      </w:r>
      <w:r>
        <w:rPr>
          <w:spacing w:val="-26"/>
          <w:w w:val="105"/>
        </w:rPr>
        <w:t xml:space="preserve"> </w:t>
      </w:r>
      <w:r>
        <w:rPr>
          <w:w w:val="105"/>
        </w:rPr>
        <w:t>the</w:t>
      </w:r>
      <w:r>
        <w:rPr>
          <w:spacing w:val="-3"/>
          <w:w w:val="105"/>
        </w:rPr>
        <w:t xml:space="preserve"> </w:t>
      </w:r>
      <w:r>
        <w:rPr>
          <w:w w:val="105"/>
        </w:rPr>
        <w:t>NT.</w:t>
      </w:r>
      <w:r>
        <w:rPr>
          <w:spacing w:val="-29"/>
          <w:w w:val="105"/>
        </w:rPr>
        <w:t xml:space="preserve"> </w:t>
      </w:r>
      <w:r>
        <w:rPr>
          <w:w w:val="105"/>
        </w:rPr>
        <w:t>VSU</w:t>
      </w:r>
      <w:r>
        <w:rPr>
          <w:spacing w:val="-10"/>
          <w:w w:val="105"/>
        </w:rPr>
        <w:t xml:space="preserve"> </w:t>
      </w:r>
      <w:r>
        <w:rPr>
          <w:w w:val="105"/>
        </w:rPr>
        <w:t>Assessors are</w:t>
      </w:r>
      <w:r>
        <w:rPr>
          <w:spacing w:val="-15"/>
          <w:w w:val="105"/>
        </w:rPr>
        <w:t xml:space="preserve"> </w:t>
      </w:r>
      <w:r>
        <w:rPr>
          <w:w w:val="105"/>
        </w:rPr>
        <w:t>appointed</w:t>
      </w:r>
      <w:r>
        <w:rPr>
          <w:spacing w:val="3"/>
          <w:w w:val="105"/>
        </w:rPr>
        <w:t xml:space="preserve"> </w:t>
      </w:r>
      <w:r>
        <w:rPr>
          <w:w w:val="105"/>
        </w:rPr>
        <w:t>by</w:t>
      </w:r>
      <w:r>
        <w:rPr>
          <w:spacing w:val="-20"/>
          <w:w w:val="105"/>
        </w:rPr>
        <w:t xml:space="preserve"> </w:t>
      </w:r>
      <w:r>
        <w:rPr>
          <w:w w:val="105"/>
        </w:rPr>
        <w:t>the</w:t>
      </w:r>
      <w:r>
        <w:rPr>
          <w:spacing w:val="-3"/>
          <w:w w:val="105"/>
        </w:rPr>
        <w:t xml:space="preserve"> </w:t>
      </w:r>
      <w:r>
        <w:rPr>
          <w:w w:val="105"/>
        </w:rPr>
        <w:t>NT</w:t>
      </w:r>
      <w:r>
        <w:rPr>
          <w:spacing w:val="-25"/>
          <w:w w:val="105"/>
        </w:rPr>
        <w:t xml:space="preserve"> </w:t>
      </w:r>
      <w:r>
        <w:rPr>
          <w:w w:val="105"/>
        </w:rPr>
        <w:t>Chief Health</w:t>
      </w:r>
      <w:r>
        <w:rPr>
          <w:spacing w:val="-16"/>
          <w:w w:val="105"/>
        </w:rPr>
        <w:t xml:space="preserve"> </w:t>
      </w:r>
      <w:r>
        <w:rPr>
          <w:w w:val="105"/>
        </w:rPr>
        <w:t>Officer,</w:t>
      </w:r>
      <w:r>
        <w:rPr>
          <w:w w:val="107"/>
        </w:rPr>
        <w:t xml:space="preserve"> </w:t>
      </w:r>
      <w:r>
        <w:rPr>
          <w:w w:val="105"/>
        </w:rPr>
        <w:t>having</w:t>
      </w:r>
      <w:r>
        <w:rPr>
          <w:spacing w:val="-27"/>
          <w:w w:val="105"/>
        </w:rPr>
        <w:t xml:space="preserve"> </w:t>
      </w:r>
      <w:r>
        <w:rPr>
          <w:w w:val="105"/>
        </w:rPr>
        <w:t>completed</w:t>
      </w:r>
      <w:r>
        <w:rPr>
          <w:spacing w:val="-10"/>
          <w:w w:val="105"/>
        </w:rPr>
        <w:t xml:space="preserve"> </w:t>
      </w:r>
      <w:r>
        <w:rPr>
          <w:w w:val="105"/>
        </w:rPr>
        <w:t>an</w:t>
      </w:r>
      <w:r>
        <w:rPr>
          <w:spacing w:val="-18"/>
          <w:w w:val="105"/>
        </w:rPr>
        <w:t xml:space="preserve"> </w:t>
      </w:r>
      <w:r>
        <w:rPr>
          <w:w w:val="105"/>
        </w:rPr>
        <w:t>appropriate</w:t>
      </w:r>
      <w:r>
        <w:rPr>
          <w:spacing w:val="-11"/>
          <w:w w:val="105"/>
        </w:rPr>
        <w:t xml:space="preserve"> </w:t>
      </w:r>
      <w:r>
        <w:rPr>
          <w:w w:val="105"/>
        </w:rPr>
        <w:t>training</w:t>
      </w:r>
      <w:r>
        <w:rPr>
          <w:spacing w:val="-14"/>
          <w:w w:val="105"/>
        </w:rPr>
        <w:t xml:space="preserve"> </w:t>
      </w:r>
      <w:r>
        <w:rPr>
          <w:w w:val="105"/>
        </w:rPr>
        <w:t>program</w:t>
      </w:r>
      <w:r>
        <w:rPr>
          <w:spacing w:val="-20"/>
          <w:w w:val="105"/>
        </w:rPr>
        <w:t xml:space="preserve"> </w:t>
      </w:r>
      <w:r>
        <w:rPr>
          <w:w w:val="105"/>
        </w:rPr>
        <w:t>and</w:t>
      </w:r>
      <w:r>
        <w:rPr>
          <w:spacing w:val="-14"/>
          <w:w w:val="105"/>
        </w:rPr>
        <w:t xml:space="preserve"> </w:t>
      </w:r>
      <w:r>
        <w:rPr>
          <w:w w:val="105"/>
        </w:rPr>
        <w:t>meeting</w:t>
      </w:r>
      <w:r>
        <w:rPr>
          <w:spacing w:val="-26"/>
          <w:w w:val="105"/>
        </w:rPr>
        <w:t xml:space="preserve"> </w:t>
      </w:r>
      <w:r>
        <w:rPr>
          <w:w w:val="105"/>
        </w:rPr>
        <w:t>selection</w:t>
      </w:r>
      <w:r>
        <w:rPr>
          <w:spacing w:val="-12"/>
          <w:w w:val="105"/>
        </w:rPr>
        <w:t xml:space="preserve"> </w:t>
      </w:r>
      <w:r>
        <w:rPr>
          <w:w w:val="105"/>
        </w:rPr>
        <w:t>criteria.</w:t>
      </w:r>
      <w:r>
        <w:rPr>
          <w:spacing w:val="-26"/>
          <w:w w:val="105"/>
        </w:rPr>
        <w:t xml:space="preserve"> </w:t>
      </w:r>
      <w:r>
        <w:rPr>
          <w:w w:val="105"/>
        </w:rPr>
        <w:t>VSU</w:t>
      </w:r>
      <w:r>
        <w:rPr>
          <w:spacing w:val="-8"/>
          <w:w w:val="105"/>
        </w:rPr>
        <w:t xml:space="preserve"> </w:t>
      </w:r>
      <w:r>
        <w:rPr>
          <w:w w:val="105"/>
        </w:rPr>
        <w:t>staff</w:t>
      </w:r>
      <w:r>
        <w:rPr>
          <w:spacing w:val="-10"/>
          <w:w w:val="105"/>
        </w:rPr>
        <w:t xml:space="preserve"> </w:t>
      </w:r>
      <w:r>
        <w:rPr>
          <w:w w:val="105"/>
        </w:rPr>
        <w:t>have</w:t>
      </w:r>
      <w:r>
        <w:rPr>
          <w:spacing w:val="-22"/>
          <w:w w:val="105"/>
        </w:rPr>
        <w:t xml:space="preserve"> </w:t>
      </w:r>
      <w:r>
        <w:rPr>
          <w:w w:val="105"/>
        </w:rPr>
        <w:t>specialist</w:t>
      </w:r>
      <w:r>
        <w:rPr>
          <w:w w:val="98"/>
        </w:rPr>
        <w:t xml:space="preserve"> </w:t>
      </w:r>
      <w:r>
        <w:rPr>
          <w:w w:val="105"/>
        </w:rPr>
        <w:t>skills</w:t>
      </w:r>
      <w:r>
        <w:rPr>
          <w:spacing w:val="-3"/>
          <w:w w:val="105"/>
        </w:rPr>
        <w:t xml:space="preserve"> </w:t>
      </w:r>
      <w:r>
        <w:rPr>
          <w:w w:val="105"/>
        </w:rPr>
        <w:t>that</w:t>
      </w:r>
      <w:r>
        <w:rPr>
          <w:spacing w:val="-2"/>
          <w:w w:val="105"/>
        </w:rPr>
        <w:t xml:space="preserve"> </w:t>
      </w:r>
      <w:r>
        <w:rPr>
          <w:w w:val="105"/>
        </w:rPr>
        <w:t>allow</w:t>
      </w:r>
      <w:r>
        <w:rPr>
          <w:spacing w:val="-6"/>
          <w:w w:val="105"/>
        </w:rPr>
        <w:t xml:space="preserve"> </w:t>
      </w:r>
      <w:r>
        <w:rPr>
          <w:w w:val="105"/>
        </w:rPr>
        <w:t>them</w:t>
      </w:r>
      <w:r>
        <w:rPr>
          <w:spacing w:val="-3"/>
          <w:w w:val="105"/>
        </w:rPr>
        <w:t xml:space="preserve"> </w:t>
      </w:r>
      <w:r>
        <w:rPr>
          <w:w w:val="105"/>
        </w:rPr>
        <w:t>to</w:t>
      </w:r>
      <w:r>
        <w:rPr>
          <w:spacing w:val="-9"/>
          <w:w w:val="105"/>
        </w:rPr>
        <w:t xml:space="preserve"> </w:t>
      </w:r>
      <w:r>
        <w:rPr>
          <w:w w:val="105"/>
        </w:rPr>
        <w:t>determine</w:t>
      </w:r>
      <w:r>
        <w:rPr>
          <w:spacing w:val="10"/>
          <w:w w:val="105"/>
        </w:rPr>
        <w:t xml:space="preserve"> </w:t>
      </w:r>
      <w:r>
        <w:rPr>
          <w:w w:val="105"/>
        </w:rPr>
        <w:t>level</w:t>
      </w:r>
      <w:r>
        <w:rPr>
          <w:spacing w:val="-5"/>
          <w:w w:val="105"/>
        </w:rPr>
        <w:t xml:space="preserve"> </w:t>
      </w:r>
      <w:r>
        <w:rPr>
          <w:w w:val="105"/>
        </w:rPr>
        <w:t>of</w:t>
      </w:r>
      <w:r>
        <w:rPr>
          <w:spacing w:val="3"/>
          <w:w w:val="105"/>
        </w:rPr>
        <w:t xml:space="preserve"> </w:t>
      </w:r>
      <w:r>
        <w:rPr>
          <w:w w:val="105"/>
        </w:rPr>
        <w:t>risk</w:t>
      </w:r>
      <w:r>
        <w:rPr>
          <w:spacing w:val="-11"/>
          <w:w w:val="105"/>
        </w:rPr>
        <w:t xml:space="preserve"> </w:t>
      </w:r>
      <w:r>
        <w:rPr>
          <w:w w:val="105"/>
        </w:rPr>
        <w:t>and</w:t>
      </w:r>
      <w:r>
        <w:rPr>
          <w:spacing w:val="-7"/>
          <w:w w:val="105"/>
        </w:rPr>
        <w:t xml:space="preserve"> </w:t>
      </w:r>
      <w:r>
        <w:rPr>
          <w:w w:val="105"/>
        </w:rPr>
        <w:t>to recommend</w:t>
      </w:r>
      <w:r>
        <w:rPr>
          <w:spacing w:val="-1"/>
          <w:w w:val="105"/>
        </w:rPr>
        <w:t xml:space="preserve"> </w:t>
      </w:r>
      <w:r>
        <w:rPr>
          <w:w w:val="105"/>
        </w:rPr>
        <w:t>treatment</w:t>
      </w:r>
      <w:r>
        <w:rPr>
          <w:spacing w:val="8"/>
          <w:w w:val="105"/>
        </w:rPr>
        <w:t xml:space="preserve"> </w:t>
      </w:r>
      <w:r>
        <w:rPr>
          <w:w w:val="105"/>
        </w:rPr>
        <w:t>appropriate</w:t>
      </w:r>
      <w:r>
        <w:rPr>
          <w:spacing w:val="5"/>
          <w:w w:val="105"/>
        </w:rPr>
        <w:t xml:space="preserve"> </w:t>
      </w:r>
      <w:r>
        <w:rPr>
          <w:w w:val="105"/>
        </w:rPr>
        <w:t>options,</w:t>
      </w:r>
      <w:r>
        <w:rPr>
          <w:spacing w:val="-9"/>
          <w:w w:val="105"/>
        </w:rPr>
        <w:t xml:space="preserve"> </w:t>
      </w:r>
      <w:r>
        <w:rPr>
          <w:w w:val="105"/>
        </w:rPr>
        <w:t>whether</w:t>
      </w:r>
      <w:r>
        <w:rPr>
          <w:w w:val="103"/>
        </w:rPr>
        <w:t xml:space="preserve"> </w:t>
      </w:r>
      <w:r>
        <w:rPr>
          <w:w w:val="105"/>
        </w:rPr>
        <w:t>voluntary</w:t>
      </w:r>
      <w:r>
        <w:rPr>
          <w:spacing w:val="10"/>
          <w:w w:val="105"/>
        </w:rPr>
        <w:t xml:space="preserve"> </w:t>
      </w:r>
      <w:r>
        <w:rPr>
          <w:w w:val="105"/>
        </w:rPr>
        <w:t>or,</w:t>
      </w:r>
      <w:r>
        <w:rPr>
          <w:spacing w:val="-9"/>
          <w:w w:val="105"/>
        </w:rPr>
        <w:t xml:space="preserve"> </w:t>
      </w:r>
      <w:r>
        <w:rPr>
          <w:w w:val="105"/>
        </w:rPr>
        <w:t>in</w:t>
      </w:r>
      <w:r>
        <w:rPr>
          <w:spacing w:val="-25"/>
          <w:w w:val="105"/>
        </w:rPr>
        <w:t xml:space="preserve"> </w:t>
      </w:r>
      <w:r>
        <w:rPr>
          <w:w w:val="105"/>
        </w:rPr>
        <w:t>the</w:t>
      </w:r>
      <w:r>
        <w:rPr>
          <w:spacing w:val="-4"/>
          <w:w w:val="105"/>
        </w:rPr>
        <w:t xml:space="preserve"> </w:t>
      </w:r>
      <w:r>
        <w:rPr>
          <w:w w:val="105"/>
        </w:rPr>
        <w:t>case</w:t>
      </w:r>
      <w:r>
        <w:rPr>
          <w:spacing w:val="-4"/>
          <w:w w:val="105"/>
        </w:rPr>
        <w:t xml:space="preserve"> </w:t>
      </w:r>
      <w:r>
        <w:rPr>
          <w:w w:val="105"/>
        </w:rPr>
        <w:t>of</w:t>
      </w:r>
      <w:r>
        <w:rPr>
          <w:spacing w:val="-2"/>
          <w:w w:val="105"/>
        </w:rPr>
        <w:t xml:space="preserve"> </w:t>
      </w:r>
      <w:r>
        <w:rPr>
          <w:w w:val="105"/>
        </w:rPr>
        <w:t>an</w:t>
      </w:r>
      <w:r>
        <w:rPr>
          <w:spacing w:val="-5"/>
          <w:w w:val="105"/>
        </w:rPr>
        <w:t xml:space="preserve"> </w:t>
      </w:r>
      <w:r>
        <w:rPr>
          <w:w w:val="105"/>
        </w:rPr>
        <w:t>indication</w:t>
      </w:r>
      <w:r>
        <w:rPr>
          <w:spacing w:val="-6"/>
          <w:w w:val="105"/>
        </w:rPr>
        <w:t xml:space="preserve"> </w:t>
      </w:r>
      <w:r>
        <w:rPr>
          <w:w w:val="105"/>
        </w:rPr>
        <w:t>of</w:t>
      </w:r>
      <w:r>
        <w:rPr>
          <w:spacing w:val="-2"/>
          <w:w w:val="105"/>
        </w:rPr>
        <w:t xml:space="preserve"> </w:t>
      </w:r>
      <w:r>
        <w:rPr>
          <w:w w:val="105"/>
        </w:rPr>
        <w:t>severe</w:t>
      </w:r>
      <w:r>
        <w:rPr>
          <w:spacing w:val="1"/>
          <w:w w:val="105"/>
        </w:rPr>
        <w:t xml:space="preserve"> </w:t>
      </w:r>
      <w:r>
        <w:rPr>
          <w:w w:val="105"/>
        </w:rPr>
        <w:t>risk</w:t>
      </w:r>
      <w:r>
        <w:rPr>
          <w:spacing w:val="-8"/>
          <w:w w:val="105"/>
        </w:rPr>
        <w:t xml:space="preserve"> </w:t>
      </w:r>
      <w:r>
        <w:rPr>
          <w:w w:val="105"/>
        </w:rPr>
        <w:t>of</w:t>
      </w:r>
      <w:r>
        <w:rPr>
          <w:spacing w:val="2"/>
          <w:w w:val="105"/>
        </w:rPr>
        <w:t xml:space="preserve"> </w:t>
      </w:r>
      <w:r>
        <w:rPr>
          <w:w w:val="105"/>
        </w:rPr>
        <w:t>harm,</w:t>
      </w:r>
      <w:r>
        <w:rPr>
          <w:spacing w:val="-8"/>
          <w:w w:val="105"/>
        </w:rPr>
        <w:t xml:space="preserve"> </w:t>
      </w:r>
      <w:r>
        <w:rPr>
          <w:w w:val="105"/>
        </w:rPr>
        <w:t>mandatory</w:t>
      </w:r>
      <w:r>
        <w:rPr>
          <w:spacing w:val="-6"/>
          <w:w w:val="105"/>
        </w:rPr>
        <w:t xml:space="preserve"> </w:t>
      </w:r>
      <w:r>
        <w:rPr>
          <w:w w:val="105"/>
        </w:rPr>
        <w:t>treatment.</w:t>
      </w:r>
    </w:p>
    <w:p w14:paraId="5DA26455" w14:textId="77777777" w:rsidR="00397974" w:rsidRDefault="00397974" w:rsidP="001F397A">
      <w:pPr>
        <w:pStyle w:val="BodyText"/>
        <w:spacing w:before="175" w:after="175" w:line="260" w:lineRule="auto"/>
        <w:ind w:right="151"/>
      </w:pPr>
      <w:r>
        <w:t>All</w:t>
      </w:r>
      <w:r>
        <w:rPr>
          <w:spacing w:val="30"/>
        </w:rPr>
        <w:t xml:space="preserve"> </w:t>
      </w:r>
      <w:r>
        <w:t>assessment</w:t>
      </w:r>
      <w:r>
        <w:rPr>
          <w:spacing w:val="47"/>
        </w:rPr>
        <w:t xml:space="preserve"> </w:t>
      </w:r>
      <w:r>
        <w:t>reports</w:t>
      </w:r>
      <w:r>
        <w:rPr>
          <w:spacing w:val="22"/>
        </w:rPr>
        <w:t xml:space="preserve"> </w:t>
      </w:r>
      <w:r>
        <w:t>with</w:t>
      </w:r>
      <w:r>
        <w:rPr>
          <w:spacing w:val="38"/>
        </w:rPr>
        <w:t xml:space="preserve"> </w:t>
      </w:r>
      <w:r>
        <w:t>recommendations</w:t>
      </w:r>
      <w:r>
        <w:rPr>
          <w:spacing w:val="41"/>
        </w:rPr>
        <w:t xml:space="preserve"> </w:t>
      </w:r>
      <w:r>
        <w:t>are</w:t>
      </w:r>
      <w:r>
        <w:rPr>
          <w:spacing w:val="17"/>
        </w:rPr>
        <w:t xml:space="preserve"> </w:t>
      </w:r>
      <w:r>
        <w:t>sent</w:t>
      </w:r>
      <w:r>
        <w:rPr>
          <w:spacing w:val="26"/>
        </w:rPr>
        <w:t xml:space="preserve"> </w:t>
      </w:r>
      <w:r>
        <w:t>for</w:t>
      </w:r>
      <w:r>
        <w:rPr>
          <w:spacing w:val="25"/>
        </w:rPr>
        <w:t xml:space="preserve"> </w:t>
      </w:r>
      <w:r>
        <w:t>approval</w:t>
      </w:r>
      <w:r>
        <w:rPr>
          <w:spacing w:val="33"/>
        </w:rPr>
        <w:t xml:space="preserve"> </w:t>
      </w:r>
      <w:r>
        <w:t>to</w:t>
      </w:r>
      <w:r>
        <w:rPr>
          <w:spacing w:val="12"/>
        </w:rPr>
        <w:t xml:space="preserve"> </w:t>
      </w:r>
      <w:r>
        <w:t>the</w:t>
      </w:r>
      <w:r>
        <w:rPr>
          <w:spacing w:val="36"/>
        </w:rPr>
        <w:t xml:space="preserve"> </w:t>
      </w:r>
      <w:r>
        <w:t>NT</w:t>
      </w:r>
      <w:r>
        <w:rPr>
          <w:spacing w:val="9"/>
        </w:rPr>
        <w:t xml:space="preserve"> </w:t>
      </w:r>
      <w:r>
        <w:t>Chief</w:t>
      </w:r>
      <w:r>
        <w:rPr>
          <w:spacing w:val="46"/>
        </w:rPr>
        <w:t xml:space="preserve"> </w:t>
      </w:r>
      <w:r>
        <w:t>Health</w:t>
      </w:r>
      <w:r>
        <w:rPr>
          <w:spacing w:val="2"/>
        </w:rPr>
        <w:t xml:space="preserve"> </w:t>
      </w:r>
      <w:r>
        <w:t>Officer.</w:t>
      </w:r>
      <w:r>
        <w:rPr>
          <w:w w:val="105"/>
        </w:rPr>
        <w:t xml:space="preserve"> </w:t>
      </w:r>
      <w:r>
        <w:t>Therapeutic</w:t>
      </w:r>
      <w:r>
        <w:rPr>
          <w:spacing w:val="7"/>
        </w:rPr>
        <w:t xml:space="preserve"> </w:t>
      </w:r>
      <w:r>
        <w:t>options</w:t>
      </w:r>
      <w:r>
        <w:rPr>
          <w:spacing w:val="27"/>
        </w:rPr>
        <w:t xml:space="preserve"> </w:t>
      </w:r>
      <w:r>
        <w:t>are</w:t>
      </w:r>
      <w:r>
        <w:rPr>
          <w:spacing w:val="19"/>
        </w:rPr>
        <w:t xml:space="preserve"> </w:t>
      </w:r>
      <w:r>
        <w:t>tailored</w:t>
      </w:r>
      <w:r>
        <w:rPr>
          <w:spacing w:val="32"/>
        </w:rPr>
        <w:t xml:space="preserve"> </w:t>
      </w:r>
      <w:r>
        <w:t>to</w:t>
      </w:r>
      <w:r>
        <w:rPr>
          <w:spacing w:val="26"/>
        </w:rPr>
        <w:t xml:space="preserve"> </w:t>
      </w:r>
      <w:r>
        <w:t>individual</w:t>
      </w:r>
      <w:r>
        <w:rPr>
          <w:spacing w:val="33"/>
        </w:rPr>
        <w:t xml:space="preserve"> </w:t>
      </w:r>
      <w:r>
        <w:t>need</w:t>
      </w:r>
      <w:r>
        <w:rPr>
          <w:spacing w:val="21"/>
        </w:rPr>
        <w:t xml:space="preserve"> </w:t>
      </w:r>
      <w:r>
        <w:t>and</w:t>
      </w:r>
      <w:r>
        <w:rPr>
          <w:spacing w:val="17"/>
        </w:rPr>
        <w:t xml:space="preserve"> </w:t>
      </w:r>
      <w:r>
        <w:t>delivered</w:t>
      </w:r>
      <w:r>
        <w:rPr>
          <w:spacing w:val="40"/>
        </w:rPr>
        <w:t xml:space="preserve"> </w:t>
      </w:r>
      <w:r>
        <w:t>within</w:t>
      </w:r>
      <w:r>
        <w:rPr>
          <w:spacing w:val="34"/>
        </w:rPr>
        <w:t xml:space="preserve"> </w:t>
      </w:r>
      <w:r>
        <w:t>a</w:t>
      </w:r>
      <w:r>
        <w:rPr>
          <w:spacing w:val="22"/>
        </w:rPr>
        <w:t xml:space="preserve"> </w:t>
      </w:r>
      <w:r>
        <w:t>therapeutic</w:t>
      </w:r>
      <w:r>
        <w:rPr>
          <w:spacing w:val="49"/>
        </w:rPr>
        <w:t xml:space="preserve"> </w:t>
      </w:r>
      <w:r>
        <w:t>framework</w:t>
      </w:r>
      <w:r>
        <w:rPr>
          <w:spacing w:val="35"/>
        </w:rPr>
        <w:t xml:space="preserve"> </w:t>
      </w:r>
      <w:r>
        <w:t>that</w:t>
      </w:r>
      <w:r>
        <w:rPr>
          <w:spacing w:val="38"/>
        </w:rPr>
        <w:t xml:space="preserve"> </w:t>
      </w:r>
      <w:r>
        <w:t>is</w:t>
      </w:r>
      <w:r>
        <w:rPr>
          <w:w w:val="94"/>
        </w:rPr>
        <w:t xml:space="preserve"> </w:t>
      </w:r>
      <w:r>
        <w:t>preferably</w:t>
      </w:r>
      <w:r>
        <w:rPr>
          <w:spacing w:val="33"/>
        </w:rPr>
        <w:t xml:space="preserve"> </w:t>
      </w:r>
      <w:r>
        <w:t>place-based</w:t>
      </w:r>
      <w:r>
        <w:rPr>
          <w:spacing w:val="33"/>
        </w:rPr>
        <w:t xml:space="preserve"> </w:t>
      </w:r>
      <w:r>
        <w:t>and</w:t>
      </w:r>
      <w:r>
        <w:rPr>
          <w:spacing w:val="21"/>
        </w:rPr>
        <w:t xml:space="preserve"> </w:t>
      </w:r>
      <w:r>
        <w:t>family</w:t>
      </w:r>
      <w:r>
        <w:rPr>
          <w:spacing w:val="34"/>
        </w:rPr>
        <w:t xml:space="preserve"> </w:t>
      </w:r>
      <w:r>
        <w:t>and</w:t>
      </w:r>
      <w:r>
        <w:rPr>
          <w:spacing w:val="26"/>
        </w:rPr>
        <w:t xml:space="preserve"> </w:t>
      </w:r>
      <w:r>
        <w:t>community</w:t>
      </w:r>
      <w:r>
        <w:rPr>
          <w:spacing w:val="47"/>
        </w:rPr>
        <w:t xml:space="preserve"> </w:t>
      </w:r>
      <w:r>
        <w:t>centred.</w:t>
      </w:r>
      <w:r>
        <w:rPr>
          <w:spacing w:val="10"/>
        </w:rPr>
        <w:t xml:space="preserve"> </w:t>
      </w:r>
      <w:r>
        <w:t>Treatment</w:t>
      </w:r>
      <w:r>
        <w:rPr>
          <w:spacing w:val="51"/>
        </w:rPr>
        <w:t xml:space="preserve"> </w:t>
      </w:r>
      <w:r>
        <w:t>is</w:t>
      </w:r>
      <w:r>
        <w:rPr>
          <w:spacing w:val="13"/>
        </w:rPr>
        <w:t xml:space="preserve"> </w:t>
      </w:r>
      <w:r>
        <w:t>often</w:t>
      </w:r>
      <w:r>
        <w:rPr>
          <w:spacing w:val="32"/>
        </w:rPr>
        <w:t xml:space="preserve"> </w:t>
      </w:r>
      <w:r>
        <w:t>provided</w:t>
      </w:r>
      <w:r>
        <w:rPr>
          <w:spacing w:val="12"/>
        </w:rPr>
        <w:t xml:space="preserve"> </w:t>
      </w:r>
      <w:r>
        <w:t>via</w:t>
      </w:r>
      <w:r>
        <w:rPr>
          <w:spacing w:val="23"/>
        </w:rPr>
        <w:t xml:space="preserve"> </w:t>
      </w:r>
      <w:r>
        <w:t>Aboriginal</w:t>
      </w:r>
      <w:r>
        <w:rPr>
          <w:w w:val="98"/>
        </w:rPr>
        <w:t xml:space="preserve"> </w:t>
      </w:r>
      <w:r>
        <w:t>medical</w:t>
      </w:r>
      <w:r>
        <w:rPr>
          <w:spacing w:val="25"/>
        </w:rPr>
        <w:t xml:space="preserve"> </w:t>
      </w:r>
      <w:r>
        <w:t>services</w:t>
      </w:r>
      <w:r>
        <w:rPr>
          <w:spacing w:val="37"/>
        </w:rPr>
        <w:t xml:space="preserve"> </w:t>
      </w:r>
      <w:r>
        <w:t>and</w:t>
      </w:r>
      <w:r>
        <w:rPr>
          <w:spacing w:val="14"/>
        </w:rPr>
        <w:t xml:space="preserve"> </w:t>
      </w:r>
      <w:r>
        <w:t>community</w:t>
      </w:r>
      <w:r>
        <w:rPr>
          <w:spacing w:val="39"/>
        </w:rPr>
        <w:t xml:space="preserve"> </w:t>
      </w:r>
      <w:r>
        <w:t>controlled</w:t>
      </w:r>
      <w:r>
        <w:rPr>
          <w:spacing w:val="33"/>
        </w:rPr>
        <w:t xml:space="preserve"> </w:t>
      </w:r>
      <w:r>
        <w:t>organisations.</w:t>
      </w:r>
    </w:p>
    <w:p w14:paraId="39EFEE17" w14:textId="77777777" w:rsidR="00397974" w:rsidRPr="001F397A" w:rsidRDefault="00397974" w:rsidP="001F397A">
      <w:pPr>
        <w:pStyle w:val="BodyText"/>
        <w:spacing w:before="175" w:after="175" w:line="261" w:lineRule="auto"/>
        <w:ind w:right="151"/>
        <w:rPr>
          <w:rFonts w:eastAsia="Arial"/>
        </w:rPr>
      </w:pPr>
      <w:r>
        <w:rPr>
          <w:w w:val="105"/>
        </w:rPr>
        <w:t>Special</w:t>
      </w:r>
      <w:r>
        <w:rPr>
          <w:spacing w:val="-25"/>
          <w:w w:val="105"/>
        </w:rPr>
        <w:t xml:space="preserve"> </w:t>
      </w:r>
      <w:r>
        <w:rPr>
          <w:w w:val="105"/>
        </w:rPr>
        <w:t>measures</w:t>
      </w:r>
      <w:r>
        <w:rPr>
          <w:spacing w:val="-24"/>
          <w:w w:val="105"/>
        </w:rPr>
        <w:t xml:space="preserve"> </w:t>
      </w:r>
      <w:r>
        <w:rPr>
          <w:w w:val="105"/>
        </w:rPr>
        <w:t>applied</w:t>
      </w:r>
      <w:r>
        <w:rPr>
          <w:spacing w:val="-24"/>
          <w:w w:val="105"/>
        </w:rPr>
        <w:t xml:space="preserve"> </w:t>
      </w:r>
      <w:r>
        <w:rPr>
          <w:w w:val="105"/>
        </w:rPr>
        <w:t>under</w:t>
      </w:r>
      <w:r>
        <w:rPr>
          <w:spacing w:val="-30"/>
          <w:w w:val="105"/>
        </w:rPr>
        <w:t xml:space="preserve"> </w:t>
      </w:r>
      <w:r>
        <w:rPr>
          <w:w w:val="105"/>
        </w:rPr>
        <w:t>the</w:t>
      </w:r>
      <w:r>
        <w:rPr>
          <w:spacing w:val="-24"/>
          <w:w w:val="105"/>
        </w:rPr>
        <w:t xml:space="preserve"> </w:t>
      </w:r>
      <w:r>
        <w:rPr>
          <w:w w:val="105"/>
        </w:rPr>
        <w:t>LAF</w:t>
      </w:r>
      <w:r>
        <w:rPr>
          <w:spacing w:val="-37"/>
          <w:w w:val="105"/>
        </w:rPr>
        <w:t xml:space="preserve"> </w:t>
      </w:r>
      <w:r>
        <w:rPr>
          <w:w w:val="105"/>
        </w:rPr>
        <w:t>Act</w:t>
      </w:r>
      <w:r>
        <w:rPr>
          <w:spacing w:val="-18"/>
          <w:w w:val="105"/>
        </w:rPr>
        <w:t xml:space="preserve"> </w:t>
      </w:r>
      <w:r>
        <w:rPr>
          <w:w w:val="105"/>
        </w:rPr>
        <w:t>covering</w:t>
      </w:r>
      <w:r>
        <w:rPr>
          <w:spacing w:val="-34"/>
          <w:w w:val="105"/>
        </w:rPr>
        <w:t xml:space="preserve"> </w:t>
      </w:r>
      <w:r>
        <w:rPr>
          <w:w w:val="105"/>
        </w:rPr>
        <w:t>designated</w:t>
      </w:r>
      <w:r>
        <w:rPr>
          <w:spacing w:val="-22"/>
          <w:w w:val="105"/>
        </w:rPr>
        <w:t xml:space="preserve"> </w:t>
      </w:r>
      <w:r>
        <w:rPr>
          <w:w w:val="105"/>
        </w:rPr>
        <w:t>geographical</w:t>
      </w:r>
      <w:r>
        <w:rPr>
          <w:spacing w:val="-17"/>
          <w:w w:val="105"/>
        </w:rPr>
        <w:t xml:space="preserve"> </w:t>
      </w:r>
      <w:r>
        <w:rPr>
          <w:w w:val="105"/>
        </w:rPr>
        <w:t>areas</w:t>
      </w:r>
      <w:r>
        <w:rPr>
          <w:spacing w:val="-22"/>
          <w:w w:val="105"/>
        </w:rPr>
        <w:t xml:space="preserve"> </w:t>
      </w:r>
      <w:r>
        <w:rPr>
          <w:w w:val="105"/>
        </w:rPr>
        <w:t>have</w:t>
      </w:r>
      <w:r>
        <w:rPr>
          <w:spacing w:val="-31"/>
          <w:w w:val="105"/>
        </w:rPr>
        <w:t xml:space="preserve"> </w:t>
      </w:r>
      <w:r>
        <w:rPr>
          <w:w w:val="105"/>
        </w:rPr>
        <w:t>significantly</w:t>
      </w:r>
      <w:r>
        <w:t xml:space="preserve"> </w:t>
      </w:r>
      <w:r>
        <w:rPr>
          <w:w w:val="105"/>
        </w:rPr>
        <w:t>reduced</w:t>
      </w:r>
      <w:r>
        <w:rPr>
          <w:spacing w:val="-14"/>
          <w:w w:val="105"/>
        </w:rPr>
        <w:t xml:space="preserve"> </w:t>
      </w:r>
      <w:r>
        <w:rPr>
          <w:w w:val="105"/>
        </w:rPr>
        <w:t>the</w:t>
      </w:r>
      <w:r>
        <w:rPr>
          <w:spacing w:val="-11"/>
          <w:w w:val="105"/>
        </w:rPr>
        <w:t xml:space="preserve"> </w:t>
      </w:r>
      <w:r>
        <w:rPr>
          <w:spacing w:val="-1"/>
          <w:w w:val="105"/>
        </w:rPr>
        <w:t>potenti</w:t>
      </w:r>
      <w:r>
        <w:rPr>
          <w:spacing w:val="-2"/>
          <w:w w:val="105"/>
        </w:rPr>
        <w:t>al</w:t>
      </w:r>
      <w:r>
        <w:rPr>
          <w:spacing w:val="-20"/>
          <w:w w:val="105"/>
        </w:rPr>
        <w:t xml:space="preserve"> </w:t>
      </w:r>
      <w:r>
        <w:rPr>
          <w:w w:val="105"/>
        </w:rPr>
        <w:t>for</w:t>
      </w:r>
      <w:r>
        <w:rPr>
          <w:spacing w:val="-5"/>
          <w:w w:val="105"/>
        </w:rPr>
        <w:t xml:space="preserve"> </w:t>
      </w:r>
      <w:r>
        <w:rPr>
          <w:w w:val="105"/>
        </w:rPr>
        <w:t>harm</w:t>
      </w:r>
      <w:r>
        <w:rPr>
          <w:spacing w:val="-20"/>
          <w:w w:val="105"/>
        </w:rPr>
        <w:t xml:space="preserve"> </w:t>
      </w:r>
      <w:r>
        <w:rPr>
          <w:w w:val="105"/>
        </w:rPr>
        <w:t>and</w:t>
      </w:r>
      <w:r>
        <w:rPr>
          <w:spacing w:val="-15"/>
          <w:w w:val="105"/>
        </w:rPr>
        <w:t xml:space="preserve"> </w:t>
      </w:r>
      <w:r>
        <w:rPr>
          <w:w w:val="105"/>
        </w:rPr>
        <w:t>a</w:t>
      </w:r>
      <w:r>
        <w:rPr>
          <w:spacing w:val="-11"/>
          <w:w w:val="105"/>
        </w:rPr>
        <w:t xml:space="preserve"> </w:t>
      </w:r>
      <w:r>
        <w:rPr>
          <w:w w:val="105"/>
        </w:rPr>
        <w:t>decrease</w:t>
      </w:r>
      <w:r>
        <w:rPr>
          <w:spacing w:val="-7"/>
          <w:w w:val="105"/>
        </w:rPr>
        <w:t xml:space="preserve"> </w:t>
      </w:r>
      <w:r>
        <w:rPr>
          <w:w w:val="105"/>
        </w:rPr>
        <w:t>in</w:t>
      </w:r>
      <w:r>
        <w:rPr>
          <w:spacing w:val="-23"/>
          <w:w w:val="105"/>
        </w:rPr>
        <w:t xml:space="preserve"> </w:t>
      </w:r>
      <w:r>
        <w:rPr>
          <w:w w:val="105"/>
        </w:rPr>
        <w:t>individuals</w:t>
      </w:r>
      <w:r>
        <w:rPr>
          <w:spacing w:val="-3"/>
          <w:w w:val="105"/>
        </w:rPr>
        <w:t xml:space="preserve"> </w:t>
      </w:r>
      <w:r>
        <w:rPr>
          <w:w w:val="105"/>
        </w:rPr>
        <w:t>being</w:t>
      </w:r>
      <w:r>
        <w:rPr>
          <w:spacing w:val="-20"/>
          <w:w w:val="105"/>
        </w:rPr>
        <w:t xml:space="preserve"> </w:t>
      </w:r>
      <w:r>
        <w:rPr>
          <w:w w:val="105"/>
        </w:rPr>
        <w:t>referred</w:t>
      </w:r>
      <w:r>
        <w:rPr>
          <w:spacing w:val="-15"/>
          <w:w w:val="105"/>
        </w:rPr>
        <w:t xml:space="preserve"> </w:t>
      </w:r>
      <w:r>
        <w:rPr>
          <w:w w:val="105"/>
        </w:rPr>
        <w:t>for</w:t>
      </w:r>
      <w:r>
        <w:rPr>
          <w:spacing w:val="-9"/>
          <w:w w:val="105"/>
        </w:rPr>
        <w:t xml:space="preserve"> </w:t>
      </w:r>
      <w:r>
        <w:rPr>
          <w:w w:val="105"/>
        </w:rPr>
        <w:t>assessment</w:t>
      </w:r>
      <w:r>
        <w:rPr>
          <w:spacing w:val="3"/>
          <w:w w:val="105"/>
        </w:rPr>
        <w:t xml:space="preserve"> </w:t>
      </w:r>
      <w:r>
        <w:rPr>
          <w:w w:val="105"/>
        </w:rPr>
        <w:t>and</w:t>
      </w:r>
      <w:r>
        <w:rPr>
          <w:spacing w:val="-13"/>
          <w:w w:val="105"/>
        </w:rPr>
        <w:t xml:space="preserve"> </w:t>
      </w:r>
      <w:r>
        <w:rPr>
          <w:w w:val="105"/>
        </w:rPr>
        <w:t>treatment.</w:t>
      </w:r>
      <w:r>
        <w:rPr>
          <w:spacing w:val="26"/>
          <w:w w:val="104"/>
        </w:rPr>
        <w:t xml:space="preserve"> </w:t>
      </w:r>
      <w:r>
        <w:rPr>
          <w:w w:val="105"/>
        </w:rPr>
        <w:t>Reports</w:t>
      </w:r>
      <w:r>
        <w:rPr>
          <w:spacing w:val="-9"/>
          <w:w w:val="105"/>
        </w:rPr>
        <w:t xml:space="preserve"> </w:t>
      </w:r>
      <w:r>
        <w:rPr>
          <w:w w:val="105"/>
        </w:rPr>
        <w:t>of</w:t>
      </w:r>
      <w:r>
        <w:rPr>
          <w:spacing w:val="-4"/>
          <w:w w:val="105"/>
        </w:rPr>
        <w:t xml:space="preserve"> </w:t>
      </w:r>
      <w:r>
        <w:rPr>
          <w:w w:val="105"/>
        </w:rPr>
        <w:t>people</w:t>
      </w:r>
      <w:r>
        <w:rPr>
          <w:spacing w:val="-6"/>
          <w:w w:val="105"/>
        </w:rPr>
        <w:t xml:space="preserve"> </w:t>
      </w:r>
      <w:r>
        <w:rPr>
          <w:w w:val="105"/>
        </w:rPr>
        <w:t>sniffing</w:t>
      </w:r>
      <w:r>
        <w:rPr>
          <w:spacing w:val="-3"/>
          <w:w w:val="105"/>
        </w:rPr>
        <w:t xml:space="preserve"> </w:t>
      </w:r>
      <w:r>
        <w:rPr>
          <w:w w:val="105"/>
        </w:rPr>
        <w:t>LAF</w:t>
      </w:r>
      <w:r>
        <w:rPr>
          <w:spacing w:val="-24"/>
          <w:w w:val="105"/>
        </w:rPr>
        <w:t xml:space="preserve"> </w:t>
      </w:r>
      <w:r>
        <w:rPr>
          <w:w w:val="105"/>
        </w:rPr>
        <w:t>are</w:t>
      </w:r>
      <w:r>
        <w:rPr>
          <w:spacing w:val="-13"/>
          <w:w w:val="105"/>
        </w:rPr>
        <w:t xml:space="preserve"> </w:t>
      </w:r>
      <w:r>
        <w:rPr>
          <w:w w:val="105"/>
        </w:rPr>
        <w:t>still</w:t>
      </w:r>
      <w:r>
        <w:rPr>
          <w:spacing w:val="-8"/>
          <w:w w:val="105"/>
        </w:rPr>
        <w:t xml:space="preserve"> </w:t>
      </w:r>
      <w:r>
        <w:rPr>
          <w:w w:val="105"/>
        </w:rPr>
        <w:t>being</w:t>
      </w:r>
      <w:r>
        <w:rPr>
          <w:spacing w:val="-17"/>
          <w:w w:val="105"/>
        </w:rPr>
        <w:t xml:space="preserve"> </w:t>
      </w:r>
      <w:r>
        <w:rPr>
          <w:w w:val="105"/>
        </w:rPr>
        <w:t>received,</w:t>
      </w:r>
      <w:r>
        <w:rPr>
          <w:spacing w:val="-18"/>
          <w:w w:val="105"/>
        </w:rPr>
        <w:t xml:space="preserve"> </w:t>
      </w:r>
      <w:r>
        <w:rPr>
          <w:w w:val="105"/>
        </w:rPr>
        <w:t>though</w:t>
      </w:r>
      <w:r>
        <w:rPr>
          <w:spacing w:val="-5"/>
          <w:w w:val="105"/>
        </w:rPr>
        <w:t xml:space="preserve"> </w:t>
      </w:r>
      <w:r>
        <w:rPr>
          <w:w w:val="105"/>
        </w:rPr>
        <w:t>these</w:t>
      </w:r>
      <w:r>
        <w:rPr>
          <w:spacing w:val="-1"/>
          <w:w w:val="105"/>
        </w:rPr>
        <w:t xml:space="preserve"> </w:t>
      </w:r>
      <w:r>
        <w:rPr>
          <w:w w:val="105"/>
        </w:rPr>
        <w:t>reports</w:t>
      </w:r>
      <w:r>
        <w:rPr>
          <w:spacing w:val="-16"/>
          <w:w w:val="105"/>
        </w:rPr>
        <w:t xml:space="preserve"> </w:t>
      </w:r>
      <w:r>
        <w:rPr>
          <w:w w:val="105"/>
        </w:rPr>
        <w:t>tend</w:t>
      </w:r>
      <w:r>
        <w:rPr>
          <w:spacing w:val="-9"/>
          <w:w w:val="105"/>
        </w:rPr>
        <w:t xml:space="preserve"> </w:t>
      </w:r>
      <w:r>
        <w:rPr>
          <w:w w:val="105"/>
        </w:rPr>
        <w:t>to</w:t>
      </w:r>
      <w:r>
        <w:rPr>
          <w:spacing w:val="-10"/>
          <w:w w:val="105"/>
        </w:rPr>
        <w:t xml:space="preserve"> </w:t>
      </w:r>
      <w:r>
        <w:rPr>
          <w:w w:val="105"/>
        </w:rPr>
        <w:t>be</w:t>
      </w:r>
      <w:r>
        <w:rPr>
          <w:spacing w:val="-13"/>
          <w:w w:val="105"/>
        </w:rPr>
        <w:t xml:space="preserve"> </w:t>
      </w:r>
      <w:r>
        <w:rPr>
          <w:w w:val="105"/>
        </w:rPr>
        <w:t>sporadic</w:t>
      </w:r>
      <w:r>
        <w:rPr>
          <w:spacing w:val="-1"/>
          <w:w w:val="105"/>
        </w:rPr>
        <w:t xml:space="preserve"> </w:t>
      </w:r>
      <w:r>
        <w:rPr>
          <w:w w:val="105"/>
        </w:rPr>
        <w:t>and</w:t>
      </w:r>
      <w:r>
        <w:rPr>
          <w:spacing w:val="-12"/>
          <w:w w:val="105"/>
        </w:rPr>
        <w:t xml:space="preserve"> </w:t>
      </w:r>
      <w:r>
        <w:rPr>
          <w:w w:val="105"/>
        </w:rPr>
        <w:t>at</w:t>
      </w:r>
      <w:r>
        <w:rPr>
          <w:spacing w:val="-15"/>
          <w:w w:val="105"/>
        </w:rPr>
        <w:t xml:space="preserve"> </w:t>
      </w:r>
      <w:r>
        <w:rPr>
          <w:w w:val="105"/>
        </w:rPr>
        <w:t>a</w:t>
      </w:r>
      <w:r>
        <w:rPr>
          <w:w w:val="88"/>
        </w:rPr>
        <w:t xml:space="preserve"> </w:t>
      </w:r>
      <w:r>
        <w:rPr>
          <w:w w:val="105"/>
        </w:rPr>
        <w:t>considerably</w:t>
      </w:r>
      <w:r>
        <w:rPr>
          <w:spacing w:val="32"/>
          <w:w w:val="105"/>
        </w:rPr>
        <w:t xml:space="preserve"> </w:t>
      </w:r>
      <w:r>
        <w:rPr>
          <w:w w:val="105"/>
        </w:rPr>
        <w:t>lower</w:t>
      </w:r>
      <w:r>
        <w:rPr>
          <w:spacing w:val="5"/>
          <w:w w:val="105"/>
        </w:rPr>
        <w:t xml:space="preserve"> </w:t>
      </w:r>
      <w:r>
        <w:rPr>
          <w:w w:val="105"/>
        </w:rPr>
        <w:t>level</w:t>
      </w:r>
      <w:r>
        <w:rPr>
          <w:spacing w:val="-8"/>
          <w:w w:val="105"/>
        </w:rPr>
        <w:t xml:space="preserve"> </w:t>
      </w:r>
      <w:r>
        <w:rPr>
          <w:w w:val="105"/>
        </w:rPr>
        <w:t>than</w:t>
      </w:r>
      <w:r>
        <w:rPr>
          <w:spacing w:val="16"/>
          <w:w w:val="105"/>
        </w:rPr>
        <w:t xml:space="preserve"> </w:t>
      </w:r>
      <w:r>
        <w:rPr>
          <w:w w:val="105"/>
        </w:rPr>
        <w:t>prior</w:t>
      </w:r>
      <w:r>
        <w:rPr>
          <w:spacing w:val="-8"/>
          <w:w w:val="105"/>
        </w:rPr>
        <w:t xml:space="preserve"> </w:t>
      </w:r>
      <w:r>
        <w:rPr>
          <w:w w:val="105"/>
        </w:rPr>
        <w:t>to</w:t>
      </w:r>
      <w:r>
        <w:rPr>
          <w:spacing w:val="-2"/>
          <w:w w:val="105"/>
        </w:rPr>
        <w:t xml:space="preserve"> </w:t>
      </w:r>
      <w:r>
        <w:rPr>
          <w:w w:val="105"/>
        </w:rPr>
        <w:t>the</w:t>
      </w:r>
      <w:r>
        <w:rPr>
          <w:spacing w:val="3"/>
          <w:w w:val="105"/>
        </w:rPr>
        <w:t xml:space="preserve"> </w:t>
      </w:r>
      <w:r>
        <w:rPr>
          <w:w w:val="105"/>
        </w:rPr>
        <w:t>introduction</w:t>
      </w:r>
      <w:r>
        <w:rPr>
          <w:spacing w:val="4"/>
          <w:w w:val="105"/>
        </w:rPr>
        <w:t xml:space="preserve"> </w:t>
      </w:r>
      <w:r>
        <w:rPr>
          <w:w w:val="105"/>
        </w:rPr>
        <w:t>of</w:t>
      </w:r>
      <w:r>
        <w:rPr>
          <w:spacing w:val="20"/>
          <w:w w:val="105"/>
        </w:rPr>
        <w:t xml:space="preserve"> </w:t>
      </w:r>
      <w:r>
        <w:rPr>
          <w:w w:val="105"/>
        </w:rPr>
        <w:t>LAF.</w:t>
      </w:r>
    </w:p>
    <w:p w14:paraId="448DC0B2" w14:textId="77777777" w:rsidR="00397974" w:rsidRPr="001F397A" w:rsidRDefault="00397974" w:rsidP="001F397A">
      <w:pPr>
        <w:pStyle w:val="BodyText"/>
        <w:spacing w:before="175" w:after="175" w:line="261" w:lineRule="auto"/>
        <w:ind w:right="343"/>
        <w:jc w:val="both"/>
        <w:rPr>
          <w:rFonts w:eastAsia="Arial"/>
        </w:rPr>
      </w:pPr>
      <w:r>
        <w:t>While</w:t>
      </w:r>
      <w:r>
        <w:rPr>
          <w:spacing w:val="31"/>
        </w:rPr>
        <w:t xml:space="preserve"> </w:t>
      </w:r>
      <w:r>
        <w:t>LAF</w:t>
      </w:r>
      <w:r>
        <w:rPr>
          <w:spacing w:val="11"/>
        </w:rPr>
        <w:t xml:space="preserve"> </w:t>
      </w:r>
      <w:r>
        <w:t>has</w:t>
      </w:r>
      <w:r>
        <w:rPr>
          <w:spacing w:val="9"/>
        </w:rPr>
        <w:t xml:space="preserve"> </w:t>
      </w:r>
      <w:r>
        <w:t>reduced</w:t>
      </w:r>
      <w:r>
        <w:rPr>
          <w:spacing w:val="13"/>
        </w:rPr>
        <w:t xml:space="preserve"> </w:t>
      </w:r>
      <w:r>
        <w:t>instances</w:t>
      </w:r>
      <w:r>
        <w:rPr>
          <w:spacing w:val="27"/>
        </w:rPr>
        <w:t xml:space="preserve"> </w:t>
      </w:r>
      <w:r>
        <w:t>of</w:t>
      </w:r>
      <w:r>
        <w:rPr>
          <w:spacing w:val="19"/>
        </w:rPr>
        <w:t xml:space="preserve"> </w:t>
      </w:r>
      <w:r>
        <w:t>sniffing</w:t>
      </w:r>
      <w:r>
        <w:rPr>
          <w:spacing w:val="11"/>
        </w:rPr>
        <w:t xml:space="preserve"> </w:t>
      </w:r>
      <w:r>
        <w:t>and</w:t>
      </w:r>
      <w:r>
        <w:rPr>
          <w:spacing w:val="7"/>
        </w:rPr>
        <w:t xml:space="preserve"> </w:t>
      </w:r>
      <w:r>
        <w:t>some</w:t>
      </w:r>
      <w:r>
        <w:rPr>
          <w:spacing w:val="24"/>
        </w:rPr>
        <w:t xml:space="preserve"> </w:t>
      </w:r>
      <w:r>
        <w:t>harmful</w:t>
      </w:r>
      <w:r>
        <w:rPr>
          <w:spacing w:val="12"/>
        </w:rPr>
        <w:t xml:space="preserve"> </w:t>
      </w:r>
      <w:r>
        <w:t>aromatics</w:t>
      </w:r>
      <w:r>
        <w:rPr>
          <w:spacing w:val="33"/>
        </w:rPr>
        <w:t xml:space="preserve"> </w:t>
      </w:r>
      <w:r>
        <w:t>have</w:t>
      </w:r>
      <w:r>
        <w:rPr>
          <w:spacing w:val="17"/>
        </w:rPr>
        <w:t xml:space="preserve"> </w:t>
      </w:r>
      <w:r>
        <w:t>been</w:t>
      </w:r>
      <w:r>
        <w:rPr>
          <w:spacing w:val="16"/>
        </w:rPr>
        <w:t xml:space="preserve"> </w:t>
      </w:r>
      <w:r>
        <w:t>removed</w:t>
      </w:r>
      <w:r>
        <w:rPr>
          <w:spacing w:val="-1"/>
        </w:rPr>
        <w:t xml:space="preserve"> </w:t>
      </w:r>
      <w:r>
        <w:t>from</w:t>
      </w:r>
      <w:r>
        <w:rPr>
          <w:spacing w:val="30"/>
        </w:rPr>
        <w:t xml:space="preserve"> </w:t>
      </w:r>
      <w:r>
        <w:t>LAF,</w:t>
      </w:r>
      <w:r>
        <w:rPr>
          <w:w w:val="95"/>
        </w:rPr>
        <w:t xml:space="preserve"> </w:t>
      </w:r>
      <w:r>
        <w:t>there</w:t>
      </w:r>
      <w:r>
        <w:rPr>
          <w:spacing w:val="32"/>
        </w:rPr>
        <w:t xml:space="preserve"> </w:t>
      </w:r>
      <w:r>
        <w:t>is</w:t>
      </w:r>
      <w:r>
        <w:rPr>
          <w:spacing w:val="7"/>
        </w:rPr>
        <w:t xml:space="preserve"> </w:t>
      </w:r>
      <w:r>
        <w:t>still</w:t>
      </w:r>
      <w:r>
        <w:rPr>
          <w:spacing w:val="24"/>
        </w:rPr>
        <w:t xml:space="preserve"> </w:t>
      </w:r>
      <w:r>
        <w:t>limited</w:t>
      </w:r>
      <w:r>
        <w:rPr>
          <w:spacing w:val="5"/>
        </w:rPr>
        <w:t xml:space="preserve"> </w:t>
      </w:r>
      <w:r>
        <w:t>evidence</w:t>
      </w:r>
      <w:r>
        <w:rPr>
          <w:spacing w:val="24"/>
        </w:rPr>
        <w:t xml:space="preserve"> </w:t>
      </w:r>
      <w:r>
        <w:t>as</w:t>
      </w:r>
      <w:r>
        <w:rPr>
          <w:spacing w:val="5"/>
        </w:rPr>
        <w:t xml:space="preserve"> </w:t>
      </w:r>
      <w:r>
        <w:t>to</w:t>
      </w:r>
      <w:r>
        <w:rPr>
          <w:spacing w:val="22"/>
        </w:rPr>
        <w:t xml:space="preserve"> </w:t>
      </w:r>
      <w:r>
        <w:t>understanding</w:t>
      </w:r>
      <w:r>
        <w:rPr>
          <w:spacing w:val="21"/>
        </w:rPr>
        <w:t xml:space="preserve"> </w:t>
      </w:r>
      <w:r>
        <w:t>comparative</w:t>
      </w:r>
      <w:r>
        <w:rPr>
          <w:spacing w:val="40"/>
        </w:rPr>
        <w:t xml:space="preserve"> </w:t>
      </w:r>
      <w:r>
        <w:t>harms</w:t>
      </w:r>
      <w:r>
        <w:rPr>
          <w:spacing w:val="25"/>
        </w:rPr>
        <w:t xml:space="preserve"> </w:t>
      </w:r>
      <w:r>
        <w:t>between</w:t>
      </w:r>
      <w:r>
        <w:rPr>
          <w:spacing w:val="14"/>
        </w:rPr>
        <w:t xml:space="preserve"> </w:t>
      </w:r>
      <w:r>
        <w:t>a</w:t>
      </w:r>
      <w:r>
        <w:rPr>
          <w:spacing w:val="25"/>
        </w:rPr>
        <w:t xml:space="preserve"> </w:t>
      </w:r>
      <w:r>
        <w:t>person</w:t>
      </w:r>
      <w:r>
        <w:rPr>
          <w:spacing w:val="18"/>
        </w:rPr>
        <w:t xml:space="preserve"> </w:t>
      </w:r>
      <w:r>
        <w:t>sniffing</w:t>
      </w:r>
      <w:r>
        <w:rPr>
          <w:spacing w:val="26"/>
        </w:rPr>
        <w:t xml:space="preserve"> </w:t>
      </w:r>
      <w:r>
        <w:t>LAF</w:t>
      </w:r>
      <w:r>
        <w:rPr>
          <w:spacing w:val="6"/>
        </w:rPr>
        <w:t xml:space="preserve"> </w:t>
      </w:r>
      <w:r>
        <w:t>and</w:t>
      </w:r>
      <w:r>
        <w:rPr>
          <w:w w:val="99"/>
        </w:rPr>
        <w:t xml:space="preserve"> </w:t>
      </w:r>
      <w:r>
        <w:t>RUP, AVGAS</w:t>
      </w:r>
      <w:r>
        <w:rPr>
          <w:spacing w:val="34"/>
        </w:rPr>
        <w:t xml:space="preserve"> </w:t>
      </w:r>
      <w:r>
        <w:t>or</w:t>
      </w:r>
      <w:r>
        <w:rPr>
          <w:spacing w:val="31"/>
        </w:rPr>
        <w:t xml:space="preserve"> </w:t>
      </w:r>
      <w:r>
        <w:t>Premium</w:t>
      </w:r>
      <w:r>
        <w:rPr>
          <w:spacing w:val="16"/>
        </w:rPr>
        <w:t xml:space="preserve"> </w:t>
      </w:r>
      <w:r>
        <w:t>fuel.</w:t>
      </w:r>
      <w:r>
        <w:rPr>
          <w:spacing w:val="10"/>
        </w:rPr>
        <w:t xml:space="preserve"> </w:t>
      </w:r>
      <w:r>
        <w:t>This</w:t>
      </w:r>
      <w:r>
        <w:rPr>
          <w:spacing w:val="19"/>
        </w:rPr>
        <w:t xml:space="preserve"> </w:t>
      </w:r>
      <w:r>
        <w:t>could</w:t>
      </w:r>
      <w:r>
        <w:rPr>
          <w:spacing w:val="19"/>
        </w:rPr>
        <w:t xml:space="preserve"> </w:t>
      </w:r>
      <w:r>
        <w:t>be</w:t>
      </w:r>
      <w:r>
        <w:rPr>
          <w:spacing w:val="6"/>
        </w:rPr>
        <w:t xml:space="preserve"> </w:t>
      </w:r>
      <w:r>
        <w:t>an</w:t>
      </w:r>
      <w:r>
        <w:rPr>
          <w:spacing w:val="18"/>
        </w:rPr>
        <w:t xml:space="preserve"> </w:t>
      </w:r>
      <w:r>
        <w:t>opportunity</w:t>
      </w:r>
      <w:r>
        <w:rPr>
          <w:spacing w:val="32"/>
        </w:rPr>
        <w:t xml:space="preserve"> </w:t>
      </w:r>
      <w:r>
        <w:t>for</w:t>
      </w:r>
      <w:r>
        <w:rPr>
          <w:spacing w:val="22"/>
        </w:rPr>
        <w:t xml:space="preserve"> </w:t>
      </w:r>
      <w:r>
        <w:t>future</w:t>
      </w:r>
      <w:r>
        <w:rPr>
          <w:spacing w:val="29"/>
        </w:rPr>
        <w:t xml:space="preserve"> </w:t>
      </w:r>
      <w:r>
        <w:t>research.</w:t>
      </w:r>
    </w:p>
    <w:p w14:paraId="0D264C6D" w14:textId="77777777" w:rsidR="00397974" w:rsidRPr="001F397A" w:rsidRDefault="00397974" w:rsidP="001F397A">
      <w:pPr>
        <w:pStyle w:val="BodyText"/>
        <w:spacing w:before="175" w:after="175" w:line="259" w:lineRule="auto"/>
        <w:ind w:right="495"/>
        <w:jc w:val="both"/>
        <w:rPr>
          <w:w w:val="105"/>
        </w:rPr>
      </w:pPr>
      <w:r>
        <w:rPr>
          <w:w w:val="105"/>
        </w:rPr>
        <w:t>Security</w:t>
      </w:r>
      <w:r>
        <w:rPr>
          <w:spacing w:val="1"/>
          <w:w w:val="105"/>
        </w:rPr>
        <w:t xml:space="preserve"> </w:t>
      </w:r>
      <w:r>
        <w:rPr>
          <w:w w:val="105"/>
        </w:rPr>
        <w:t>of</w:t>
      </w:r>
      <w:r>
        <w:rPr>
          <w:spacing w:val="2"/>
          <w:w w:val="105"/>
        </w:rPr>
        <w:t xml:space="preserve"> </w:t>
      </w:r>
      <w:r>
        <w:rPr>
          <w:w w:val="105"/>
        </w:rPr>
        <w:t>Fuels</w:t>
      </w:r>
      <w:r>
        <w:rPr>
          <w:spacing w:val="-14"/>
          <w:w w:val="105"/>
        </w:rPr>
        <w:t xml:space="preserve"> </w:t>
      </w:r>
      <w:r>
        <w:rPr>
          <w:w w:val="105"/>
        </w:rPr>
        <w:t>continues</w:t>
      </w:r>
      <w:r>
        <w:rPr>
          <w:spacing w:val="-2"/>
          <w:w w:val="105"/>
        </w:rPr>
        <w:t xml:space="preserve"> </w:t>
      </w:r>
      <w:r>
        <w:rPr>
          <w:w w:val="105"/>
        </w:rPr>
        <w:t>to</w:t>
      </w:r>
      <w:r>
        <w:rPr>
          <w:spacing w:val="-1"/>
          <w:w w:val="105"/>
        </w:rPr>
        <w:t xml:space="preserve"> </w:t>
      </w:r>
      <w:r>
        <w:rPr>
          <w:w w:val="105"/>
        </w:rPr>
        <w:t>be</w:t>
      </w:r>
      <w:r>
        <w:rPr>
          <w:spacing w:val="-16"/>
          <w:w w:val="105"/>
        </w:rPr>
        <w:t xml:space="preserve"> </w:t>
      </w:r>
      <w:r>
        <w:rPr>
          <w:w w:val="105"/>
        </w:rPr>
        <w:t>an</w:t>
      </w:r>
      <w:r>
        <w:rPr>
          <w:spacing w:val="-7"/>
          <w:w w:val="105"/>
        </w:rPr>
        <w:t xml:space="preserve"> </w:t>
      </w:r>
      <w:r>
        <w:rPr>
          <w:w w:val="105"/>
        </w:rPr>
        <w:t>issue</w:t>
      </w:r>
      <w:r>
        <w:rPr>
          <w:spacing w:val="-14"/>
          <w:w w:val="105"/>
        </w:rPr>
        <w:t xml:space="preserve"> </w:t>
      </w:r>
      <w:r>
        <w:rPr>
          <w:w w:val="105"/>
        </w:rPr>
        <w:t>with</w:t>
      </w:r>
      <w:r>
        <w:rPr>
          <w:spacing w:val="-2"/>
          <w:w w:val="105"/>
        </w:rPr>
        <w:t xml:space="preserve"> </w:t>
      </w:r>
      <w:r>
        <w:rPr>
          <w:w w:val="105"/>
        </w:rPr>
        <w:t>reports</w:t>
      </w:r>
      <w:r>
        <w:rPr>
          <w:spacing w:val="-5"/>
          <w:w w:val="105"/>
        </w:rPr>
        <w:t xml:space="preserve"> </w:t>
      </w:r>
      <w:r>
        <w:rPr>
          <w:w w:val="105"/>
        </w:rPr>
        <w:t>of</w:t>
      </w:r>
      <w:r>
        <w:rPr>
          <w:spacing w:val="-2"/>
          <w:w w:val="105"/>
        </w:rPr>
        <w:t xml:space="preserve"> </w:t>
      </w:r>
      <w:r>
        <w:rPr>
          <w:w w:val="105"/>
        </w:rPr>
        <w:t>break-ins</w:t>
      </w:r>
      <w:r>
        <w:rPr>
          <w:spacing w:val="-7"/>
          <w:w w:val="105"/>
        </w:rPr>
        <w:t xml:space="preserve"> </w:t>
      </w:r>
      <w:r>
        <w:rPr>
          <w:w w:val="105"/>
        </w:rPr>
        <w:t>to</w:t>
      </w:r>
      <w:r>
        <w:rPr>
          <w:spacing w:val="-5"/>
          <w:w w:val="105"/>
        </w:rPr>
        <w:t xml:space="preserve"> </w:t>
      </w:r>
      <w:r>
        <w:rPr>
          <w:w w:val="105"/>
        </w:rPr>
        <w:t>bowsers</w:t>
      </w:r>
      <w:r>
        <w:rPr>
          <w:spacing w:val="-8"/>
          <w:w w:val="105"/>
        </w:rPr>
        <w:t xml:space="preserve"> </w:t>
      </w:r>
      <w:r>
        <w:rPr>
          <w:w w:val="105"/>
        </w:rPr>
        <w:t>common</w:t>
      </w:r>
      <w:r>
        <w:rPr>
          <w:spacing w:val="-8"/>
          <w:w w:val="105"/>
        </w:rPr>
        <w:t xml:space="preserve"> </w:t>
      </w:r>
      <w:r>
        <w:rPr>
          <w:w w:val="105"/>
        </w:rPr>
        <w:t>which</w:t>
      </w:r>
      <w:r>
        <w:rPr>
          <w:spacing w:val="5"/>
          <w:w w:val="105"/>
        </w:rPr>
        <w:t xml:space="preserve"> </w:t>
      </w:r>
      <w:r>
        <w:rPr>
          <w:w w:val="105"/>
        </w:rPr>
        <w:t>may</w:t>
      </w:r>
      <w:r>
        <w:rPr>
          <w:spacing w:val="-16"/>
          <w:w w:val="105"/>
        </w:rPr>
        <w:t xml:space="preserve"> </w:t>
      </w:r>
      <w:r>
        <w:rPr>
          <w:w w:val="105"/>
        </w:rPr>
        <w:t>be</w:t>
      </w:r>
      <w:r>
        <w:rPr>
          <w:w w:val="102"/>
        </w:rPr>
        <w:t xml:space="preserve"> </w:t>
      </w:r>
      <w:r>
        <w:rPr>
          <w:w w:val="105"/>
        </w:rPr>
        <w:t>addressed</w:t>
      </w:r>
      <w:r>
        <w:rPr>
          <w:spacing w:val="10"/>
          <w:w w:val="105"/>
        </w:rPr>
        <w:t xml:space="preserve"> </w:t>
      </w:r>
      <w:r>
        <w:rPr>
          <w:w w:val="105"/>
        </w:rPr>
        <w:t>in</w:t>
      </w:r>
      <w:r>
        <w:rPr>
          <w:spacing w:val="-23"/>
          <w:w w:val="105"/>
        </w:rPr>
        <w:t xml:space="preserve"> </w:t>
      </w:r>
      <w:r>
        <w:rPr>
          <w:w w:val="105"/>
        </w:rPr>
        <w:t>future</w:t>
      </w:r>
      <w:r>
        <w:rPr>
          <w:spacing w:val="6"/>
          <w:w w:val="105"/>
        </w:rPr>
        <w:t xml:space="preserve"> </w:t>
      </w:r>
      <w:r>
        <w:rPr>
          <w:w w:val="105"/>
        </w:rPr>
        <w:t>LAF</w:t>
      </w:r>
      <w:r>
        <w:rPr>
          <w:spacing w:val="-16"/>
          <w:w w:val="105"/>
        </w:rPr>
        <w:t xml:space="preserve"> </w:t>
      </w:r>
      <w:r>
        <w:rPr>
          <w:w w:val="105"/>
        </w:rPr>
        <w:t>or</w:t>
      </w:r>
      <w:r>
        <w:rPr>
          <w:spacing w:val="-9"/>
          <w:w w:val="105"/>
        </w:rPr>
        <w:t xml:space="preserve"> </w:t>
      </w:r>
      <w:r>
        <w:rPr>
          <w:w w:val="105"/>
        </w:rPr>
        <w:t>fuel</w:t>
      </w:r>
      <w:r>
        <w:rPr>
          <w:spacing w:val="-5"/>
          <w:w w:val="105"/>
        </w:rPr>
        <w:t xml:space="preserve"> </w:t>
      </w:r>
      <w:r>
        <w:rPr>
          <w:w w:val="105"/>
        </w:rPr>
        <w:t>controlled</w:t>
      </w:r>
      <w:r>
        <w:rPr>
          <w:spacing w:val="-1"/>
          <w:w w:val="105"/>
        </w:rPr>
        <w:t xml:space="preserve"> </w:t>
      </w:r>
      <w:r>
        <w:rPr>
          <w:w w:val="105"/>
        </w:rPr>
        <w:t>areas</w:t>
      </w:r>
      <w:r>
        <w:rPr>
          <w:spacing w:val="2"/>
          <w:w w:val="105"/>
        </w:rPr>
        <w:t xml:space="preserve"> </w:t>
      </w:r>
      <w:r>
        <w:rPr>
          <w:w w:val="105"/>
        </w:rPr>
        <w:t>under</w:t>
      </w:r>
      <w:r>
        <w:rPr>
          <w:spacing w:val="-6"/>
          <w:w w:val="105"/>
        </w:rPr>
        <w:t xml:space="preserve"> </w:t>
      </w:r>
      <w:r>
        <w:rPr>
          <w:w w:val="105"/>
        </w:rPr>
        <w:t>Section</w:t>
      </w:r>
      <w:r>
        <w:rPr>
          <w:spacing w:val="6"/>
          <w:w w:val="105"/>
        </w:rPr>
        <w:t xml:space="preserve"> </w:t>
      </w:r>
      <w:r>
        <w:rPr>
          <w:spacing w:val="-44"/>
          <w:w w:val="105"/>
        </w:rPr>
        <w:t>1</w:t>
      </w:r>
      <w:r>
        <w:rPr>
          <w:spacing w:val="-49"/>
          <w:w w:val="105"/>
        </w:rPr>
        <w:t>1</w:t>
      </w:r>
      <w:r>
        <w:rPr>
          <w:w w:val="105"/>
        </w:rPr>
        <w:t>(2)</w:t>
      </w:r>
      <w:r>
        <w:rPr>
          <w:spacing w:val="-12"/>
          <w:w w:val="105"/>
        </w:rPr>
        <w:t xml:space="preserve"> </w:t>
      </w:r>
      <w:r>
        <w:rPr>
          <w:w w:val="105"/>
        </w:rPr>
        <w:t>(b)</w:t>
      </w:r>
      <w:r>
        <w:rPr>
          <w:spacing w:val="-7"/>
          <w:w w:val="105"/>
        </w:rPr>
        <w:t xml:space="preserve"> </w:t>
      </w:r>
      <w:r>
        <w:rPr>
          <w:w w:val="105"/>
        </w:rPr>
        <w:t>by</w:t>
      </w:r>
      <w:r>
        <w:rPr>
          <w:spacing w:val="-13"/>
          <w:w w:val="105"/>
        </w:rPr>
        <w:t xml:space="preserve"> </w:t>
      </w:r>
      <w:r>
        <w:rPr>
          <w:w w:val="105"/>
        </w:rPr>
        <w:t>mandating</w:t>
      </w:r>
      <w:r>
        <w:rPr>
          <w:spacing w:val="-6"/>
          <w:w w:val="105"/>
        </w:rPr>
        <w:t xml:space="preserve"> </w:t>
      </w:r>
      <w:r>
        <w:rPr>
          <w:w w:val="105"/>
        </w:rPr>
        <w:t>bowser</w:t>
      </w:r>
      <w:r>
        <w:rPr>
          <w:spacing w:val="-15"/>
          <w:w w:val="105"/>
        </w:rPr>
        <w:t xml:space="preserve"> </w:t>
      </w:r>
      <w:r>
        <w:rPr>
          <w:w w:val="105"/>
        </w:rPr>
        <w:t>security</w:t>
      </w:r>
      <w:r>
        <w:rPr>
          <w:w w:val="103"/>
        </w:rPr>
        <w:t xml:space="preserve"> </w:t>
      </w:r>
      <w:r>
        <w:rPr>
          <w:w w:val="105"/>
        </w:rPr>
        <w:t>measures.</w:t>
      </w:r>
    </w:p>
    <w:p w14:paraId="114EAA52" w14:textId="77777777" w:rsidR="00397974" w:rsidRPr="001F397A" w:rsidRDefault="00397974" w:rsidP="001F397A">
      <w:pPr>
        <w:pStyle w:val="BodyText"/>
        <w:spacing w:before="175" w:after="175" w:line="256" w:lineRule="auto"/>
        <w:ind w:right="151"/>
        <w:rPr>
          <w:rFonts w:eastAsia="Arial"/>
        </w:rPr>
      </w:pPr>
      <w:r>
        <w:t>Assessment</w:t>
      </w:r>
      <w:r>
        <w:rPr>
          <w:spacing w:val="37"/>
        </w:rPr>
        <w:t xml:space="preserve"> </w:t>
      </w:r>
      <w:r>
        <w:t>data</w:t>
      </w:r>
      <w:r>
        <w:rPr>
          <w:spacing w:val="18"/>
        </w:rPr>
        <w:t xml:space="preserve"> </w:t>
      </w:r>
      <w:r>
        <w:t>compared</w:t>
      </w:r>
      <w:r>
        <w:rPr>
          <w:spacing w:val="17"/>
        </w:rPr>
        <w:t xml:space="preserve"> </w:t>
      </w:r>
      <w:r>
        <w:t>across</w:t>
      </w:r>
      <w:r>
        <w:rPr>
          <w:spacing w:val="7"/>
        </w:rPr>
        <w:t xml:space="preserve"> </w:t>
      </w:r>
      <w:r>
        <w:t>the</w:t>
      </w:r>
      <w:r>
        <w:rPr>
          <w:spacing w:val="9"/>
        </w:rPr>
        <w:t xml:space="preserve"> </w:t>
      </w:r>
      <w:r>
        <w:t>two</w:t>
      </w:r>
      <w:r>
        <w:rPr>
          <w:spacing w:val="17"/>
        </w:rPr>
        <w:t xml:space="preserve"> </w:t>
      </w:r>
      <w:r>
        <w:t>regions</w:t>
      </w:r>
      <w:r>
        <w:rPr>
          <w:spacing w:val="9"/>
        </w:rPr>
        <w:t xml:space="preserve"> </w:t>
      </w:r>
      <w:r>
        <w:t>designated</w:t>
      </w:r>
      <w:r>
        <w:rPr>
          <w:spacing w:val="24"/>
        </w:rPr>
        <w:t xml:space="preserve"> </w:t>
      </w:r>
      <w:r>
        <w:t>as</w:t>
      </w:r>
      <w:r>
        <w:rPr>
          <w:spacing w:val="6"/>
        </w:rPr>
        <w:t xml:space="preserve"> </w:t>
      </w:r>
      <w:r>
        <w:t>fuel-controlled</w:t>
      </w:r>
      <w:r>
        <w:rPr>
          <w:spacing w:val="28"/>
        </w:rPr>
        <w:t xml:space="preserve"> </w:t>
      </w:r>
      <w:r>
        <w:t>areas</w:t>
      </w:r>
      <w:r>
        <w:rPr>
          <w:spacing w:val="23"/>
        </w:rPr>
        <w:t xml:space="preserve"> </w:t>
      </w:r>
      <w:r>
        <w:t>show</w:t>
      </w:r>
      <w:r>
        <w:rPr>
          <w:spacing w:val="7"/>
        </w:rPr>
        <w:t xml:space="preserve"> </w:t>
      </w:r>
      <w:r>
        <w:t>a</w:t>
      </w:r>
      <w:r>
        <w:rPr>
          <w:spacing w:val="15"/>
        </w:rPr>
        <w:t xml:space="preserve"> </w:t>
      </w:r>
      <w:r>
        <w:t>significant</w:t>
      </w:r>
      <w:r>
        <w:rPr>
          <w:w w:val="101"/>
        </w:rPr>
        <w:t xml:space="preserve"> </w:t>
      </w:r>
      <w:r>
        <w:t>reduction</w:t>
      </w:r>
      <w:r>
        <w:rPr>
          <w:spacing w:val="39"/>
        </w:rPr>
        <w:t xml:space="preserve"> </w:t>
      </w:r>
      <w:r>
        <w:t>between</w:t>
      </w:r>
      <w:r>
        <w:rPr>
          <w:spacing w:val="18"/>
        </w:rPr>
        <w:t xml:space="preserve"> </w:t>
      </w:r>
      <w:r>
        <w:rPr>
          <w:spacing w:val="-6"/>
        </w:rPr>
        <w:t>2018</w:t>
      </w:r>
      <w:r>
        <w:rPr>
          <w:spacing w:val="32"/>
        </w:rPr>
        <w:t xml:space="preserve"> </w:t>
      </w:r>
      <w:r>
        <w:t>at</w:t>
      </w:r>
      <w:r>
        <w:rPr>
          <w:spacing w:val="32"/>
        </w:rPr>
        <w:t xml:space="preserve"> </w:t>
      </w:r>
      <w:r>
        <w:t>the</w:t>
      </w:r>
      <w:r>
        <w:rPr>
          <w:spacing w:val="25"/>
        </w:rPr>
        <w:t xml:space="preserve"> </w:t>
      </w:r>
      <w:r>
        <w:t>time</w:t>
      </w:r>
      <w:r>
        <w:rPr>
          <w:spacing w:val="46"/>
        </w:rPr>
        <w:t xml:space="preserve"> </w:t>
      </w:r>
      <w:r>
        <w:t>of</w:t>
      </w:r>
      <w:r>
        <w:rPr>
          <w:spacing w:val="41"/>
        </w:rPr>
        <w:t xml:space="preserve"> </w:t>
      </w:r>
      <w:r>
        <w:t>the</w:t>
      </w:r>
      <w:r>
        <w:rPr>
          <w:spacing w:val="36"/>
        </w:rPr>
        <w:t xml:space="preserve"> </w:t>
      </w:r>
      <w:r>
        <w:t>previous</w:t>
      </w:r>
      <w:r>
        <w:rPr>
          <w:spacing w:val="31"/>
        </w:rPr>
        <w:t xml:space="preserve"> </w:t>
      </w:r>
      <w:r>
        <w:t>Act</w:t>
      </w:r>
      <w:r>
        <w:rPr>
          <w:spacing w:val="53"/>
        </w:rPr>
        <w:t xml:space="preserve"> </w:t>
      </w:r>
      <w:r>
        <w:t>review,</w:t>
      </w:r>
      <w:r>
        <w:rPr>
          <w:spacing w:val="14"/>
        </w:rPr>
        <w:t xml:space="preserve"> </w:t>
      </w:r>
      <w:r>
        <w:t>and</w:t>
      </w:r>
      <w:r>
        <w:rPr>
          <w:spacing w:val="41"/>
        </w:rPr>
        <w:t xml:space="preserve"> </w:t>
      </w:r>
      <w:r>
        <w:t>2023.</w:t>
      </w:r>
    </w:p>
    <w:tbl>
      <w:tblPr>
        <w:tblW w:w="0" w:type="auto"/>
        <w:tblInd w:w="111" w:type="dxa"/>
        <w:tblLayout w:type="fixed"/>
        <w:tblCellMar>
          <w:left w:w="0" w:type="dxa"/>
          <w:right w:w="0" w:type="dxa"/>
        </w:tblCellMar>
        <w:tblLook w:val="01E0" w:firstRow="1" w:lastRow="1" w:firstColumn="1" w:lastColumn="1" w:noHBand="0" w:noVBand="0"/>
      </w:tblPr>
      <w:tblGrid>
        <w:gridCol w:w="3084"/>
        <w:gridCol w:w="3005"/>
        <w:gridCol w:w="2991"/>
      </w:tblGrid>
      <w:tr w:rsidR="00397974" w14:paraId="29CE9C0A" w14:textId="77777777" w:rsidTr="00397974">
        <w:trPr>
          <w:trHeight w:hRule="exact" w:val="328"/>
        </w:trPr>
        <w:tc>
          <w:tcPr>
            <w:tcW w:w="3084" w:type="dxa"/>
            <w:tcBorders>
              <w:top w:val="single" w:sz="2" w:space="0" w:color="000000"/>
              <w:left w:val="single" w:sz="2" w:space="0" w:color="000000"/>
              <w:bottom w:val="single" w:sz="11" w:space="0" w:color="000000"/>
              <w:right w:val="single" w:sz="11" w:space="0" w:color="000000"/>
            </w:tcBorders>
          </w:tcPr>
          <w:p w14:paraId="11E8D286" w14:textId="77777777" w:rsidR="00397974" w:rsidRPr="00CC6C36" w:rsidRDefault="00397974" w:rsidP="00397974">
            <w:pPr>
              <w:pStyle w:val="TableParagraph"/>
              <w:spacing w:before="60"/>
              <w:ind w:left="164"/>
              <w:rPr>
                <w:rFonts w:ascii="Times New Roman" w:eastAsia="Arial" w:hAnsi="Times New Roman" w:cs="Times New Roman"/>
                <w:b/>
              </w:rPr>
            </w:pPr>
            <w:r w:rsidRPr="00CC6C36">
              <w:rPr>
                <w:rFonts w:ascii="Times New Roman" w:hAnsi="Times New Roman" w:cs="Times New Roman"/>
                <w:b/>
                <w:spacing w:val="-2"/>
              </w:rPr>
              <w:t>Regi</w:t>
            </w:r>
            <w:r w:rsidRPr="00CC6C36">
              <w:rPr>
                <w:rFonts w:ascii="Times New Roman" w:hAnsi="Times New Roman" w:cs="Times New Roman"/>
                <w:b/>
                <w:spacing w:val="-1"/>
              </w:rPr>
              <w:t>on</w:t>
            </w:r>
          </w:p>
        </w:tc>
        <w:tc>
          <w:tcPr>
            <w:tcW w:w="3005" w:type="dxa"/>
            <w:tcBorders>
              <w:top w:val="single" w:sz="2" w:space="0" w:color="000000"/>
              <w:left w:val="single" w:sz="11" w:space="0" w:color="000000"/>
              <w:bottom w:val="single" w:sz="11" w:space="0" w:color="000000"/>
              <w:right w:val="single" w:sz="6" w:space="0" w:color="000000"/>
            </w:tcBorders>
          </w:tcPr>
          <w:p w14:paraId="2BE12424" w14:textId="77777777" w:rsidR="00397974" w:rsidRPr="00CC6C36" w:rsidRDefault="00397974" w:rsidP="00397974">
            <w:pPr>
              <w:pStyle w:val="TableParagraph"/>
              <w:spacing w:before="63" w:line="258" w:lineRule="exact"/>
              <w:ind w:left="100"/>
              <w:rPr>
                <w:rFonts w:ascii="Times New Roman" w:eastAsia="Courier New" w:hAnsi="Times New Roman" w:cs="Times New Roman"/>
                <w:b/>
                <w:sz w:val="25"/>
                <w:szCs w:val="25"/>
              </w:rPr>
            </w:pPr>
            <w:r w:rsidRPr="00CC6C36">
              <w:rPr>
                <w:rFonts w:ascii="Times New Roman" w:hAnsi="Times New Roman" w:cs="Times New Roman"/>
                <w:b/>
                <w:spacing w:val="-36"/>
                <w:w w:val="110"/>
                <w:sz w:val="25"/>
              </w:rPr>
              <w:t>2</w:t>
            </w:r>
            <w:r w:rsidRPr="00CC6C36">
              <w:rPr>
                <w:rFonts w:ascii="Times New Roman" w:hAnsi="Times New Roman" w:cs="Times New Roman"/>
                <w:b/>
                <w:spacing w:val="-44"/>
                <w:w w:val="110"/>
                <w:sz w:val="25"/>
              </w:rPr>
              <w:t>0</w:t>
            </w:r>
            <w:r w:rsidRPr="00CC6C36">
              <w:rPr>
                <w:rFonts w:ascii="Times New Roman" w:hAnsi="Times New Roman" w:cs="Times New Roman"/>
                <w:b/>
                <w:spacing w:val="-40"/>
                <w:w w:val="110"/>
                <w:sz w:val="25"/>
              </w:rPr>
              <w:t>1</w:t>
            </w:r>
            <w:r w:rsidRPr="00CC6C36">
              <w:rPr>
                <w:rFonts w:ascii="Times New Roman" w:hAnsi="Times New Roman" w:cs="Times New Roman"/>
                <w:b/>
                <w:w w:val="110"/>
                <w:sz w:val="25"/>
              </w:rPr>
              <w:t>8</w:t>
            </w:r>
          </w:p>
        </w:tc>
        <w:tc>
          <w:tcPr>
            <w:tcW w:w="2991" w:type="dxa"/>
            <w:tcBorders>
              <w:top w:val="single" w:sz="2" w:space="0" w:color="000000"/>
              <w:left w:val="single" w:sz="6" w:space="0" w:color="000000"/>
              <w:bottom w:val="single" w:sz="11" w:space="0" w:color="000000"/>
              <w:right w:val="single" w:sz="4" w:space="0" w:color="000000"/>
            </w:tcBorders>
          </w:tcPr>
          <w:p w14:paraId="77343B29" w14:textId="77777777" w:rsidR="00397974" w:rsidRPr="00CC6C36" w:rsidRDefault="00397974" w:rsidP="00397974">
            <w:pPr>
              <w:pStyle w:val="TableParagraph"/>
              <w:spacing w:before="63" w:line="258" w:lineRule="exact"/>
              <w:ind w:left="109"/>
              <w:rPr>
                <w:rFonts w:ascii="Times New Roman" w:eastAsia="Courier New" w:hAnsi="Times New Roman" w:cs="Times New Roman"/>
                <w:b/>
                <w:sz w:val="25"/>
                <w:szCs w:val="25"/>
              </w:rPr>
            </w:pPr>
            <w:r w:rsidRPr="00CC6C36">
              <w:rPr>
                <w:rFonts w:ascii="Times New Roman" w:hAnsi="Times New Roman" w:cs="Times New Roman"/>
                <w:b/>
                <w:spacing w:val="-42"/>
                <w:w w:val="110"/>
                <w:sz w:val="25"/>
              </w:rPr>
              <w:t>2</w:t>
            </w:r>
            <w:r w:rsidR="00CC6C36">
              <w:rPr>
                <w:rFonts w:ascii="Times New Roman" w:hAnsi="Times New Roman" w:cs="Times New Roman"/>
                <w:b/>
                <w:spacing w:val="-42"/>
                <w:w w:val="110"/>
                <w:sz w:val="25"/>
              </w:rPr>
              <w:t xml:space="preserve"> </w:t>
            </w:r>
            <w:r w:rsidRPr="00CC6C36">
              <w:rPr>
                <w:rFonts w:ascii="Times New Roman" w:hAnsi="Times New Roman" w:cs="Times New Roman"/>
                <w:b/>
                <w:spacing w:val="-48"/>
                <w:w w:val="110"/>
                <w:sz w:val="25"/>
              </w:rPr>
              <w:t>0</w:t>
            </w:r>
            <w:r w:rsidR="00CC6C36">
              <w:rPr>
                <w:rFonts w:ascii="Times New Roman" w:hAnsi="Times New Roman" w:cs="Times New Roman"/>
                <w:b/>
                <w:spacing w:val="-48"/>
                <w:w w:val="110"/>
                <w:sz w:val="25"/>
              </w:rPr>
              <w:t xml:space="preserve"> </w:t>
            </w:r>
            <w:r w:rsidRPr="00CC6C36">
              <w:rPr>
                <w:rFonts w:ascii="Times New Roman" w:hAnsi="Times New Roman" w:cs="Times New Roman"/>
                <w:b/>
                <w:spacing w:val="-36"/>
                <w:w w:val="110"/>
                <w:sz w:val="25"/>
              </w:rPr>
              <w:t>2</w:t>
            </w:r>
            <w:r w:rsidR="00CC6C36">
              <w:rPr>
                <w:rFonts w:ascii="Times New Roman" w:hAnsi="Times New Roman" w:cs="Times New Roman"/>
                <w:b/>
                <w:spacing w:val="-36"/>
                <w:w w:val="110"/>
                <w:sz w:val="25"/>
              </w:rPr>
              <w:t xml:space="preserve"> </w:t>
            </w:r>
            <w:r w:rsidRPr="00CC6C36">
              <w:rPr>
                <w:rFonts w:ascii="Times New Roman" w:hAnsi="Times New Roman" w:cs="Times New Roman"/>
                <w:b/>
                <w:w w:val="110"/>
                <w:sz w:val="25"/>
              </w:rPr>
              <w:t>3</w:t>
            </w:r>
          </w:p>
        </w:tc>
      </w:tr>
      <w:tr w:rsidR="00397974" w14:paraId="0916C36E" w14:textId="77777777" w:rsidTr="00397974">
        <w:trPr>
          <w:trHeight w:hRule="exact" w:val="285"/>
        </w:trPr>
        <w:tc>
          <w:tcPr>
            <w:tcW w:w="3084" w:type="dxa"/>
            <w:tcBorders>
              <w:top w:val="single" w:sz="11" w:space="0" w:color="000000"/>
              <w:left w:val="single" w:sz="2" w:space="0" w:color="000000"/>
              <w:bottom w:val="single" w:sz="4" w:space="0" w:color="000000"/>
              <w:right w:val="single" w:sz="11" w:space="0" w:color="000000"/>
            </w:tcBorders>
          </w:tcPr>
          <w:p w14:paraId="7645071E" w14:textId="77777777" w:rsidR="00397974" w:rsidRPr="00CC6C36" w:rsidRDefault="00397974" w:rsidP="00397974">
            <w:pPr>
              <w:pStyle w:val="TableParagraph"/>
              <w:spacing w:before="17"/>
              <w:ind w:left="164"/>
              <w:rPr>
                <w:rFonts w:ascii="Times New Roman" w:eastAsia="Arial" w:hAnsi="Times New Roman" w:cs="Times New Roman"/>
                <w:b/>
              </w:rPr>
            </w:pPr>
            <w:r w:rsidRPr="00CC6C36">
              <w:rPr>
                <w:rFonts w:ascii="Times New Roman" w:hAnsi="Times New Roman" w:cs="Times New Roman"/>
                <w:b/>
              </w:rPr>
              <w:t>Barkly</w:t>
            </w:r>
          </w:p>
        </w:tc>
        <w:tc>
          <w:tcPr>
            <w:tcW w:w="3005" w:type="dxa"/>
            <w:tcBorders>
              <w:top w:val="single" w:sz="11" w:space="0" w:color="000000"/>
              <w:left w:val="single" w:sz="11" w:space="0" w:color="000000"/>
              <w:bottom w:val="single" w:sz="4" w:space="0" w:color="000000"/>
              <w:right w:val="single" w:sz="6" w:space="0" w:color="000000"/>
            </w:tcBorders>
          </w:tcPr>
          <w:p w14:paraId="512F01C8" w14:textId="77777777" w:rsidR="00397974" w:rsidRPr="00CC6C36" w:rsidRDefault="00397974" w:rsidP="00397974">
            <w:pPr>
              <w:pStyle w:val="TableParagraph"/>
              <w:spacing w:before="20" w:line="256" w:lineRule="exact"/>
              <w:ind w:left="105"/>
              <w:rPr>
                <w:rFonts w:ascii="Times New Roman" w:eastAsia="Courier New" w:hAnsi="Times New Roman" w:cs="Times New Roman"/>
                <w:sz w:val="25"/>
                <w:szCs w:val="25"/>
              </w:rPr>
            </w:pPr>
            <w:r w:rsidRPr="00CC6C36">
              <w:rPr>
                <w:rFonts w:ascii="Times New Roman" w:hAnsi="Times New Roman" w:cs="Times New Roman"/>
                <w:spacing w:val="-13"/>
                <w:sz w:val="25"/>
              </w:rPr>
              <w:t>32</w:t>
            </w:r>
          </w:p>
        </w:tc>
        <w:tc>
          <w:tcPr>
            <w:tcW w:w="2991" w:type="dxa"/>
            <w:tcBorders>
              <w:top w:val="single" w:sz="11" w:space="0" w:color="000000"/>
              <w:left w:val="single" w:sz="6" w:space="0" w:color="000000"/>
              <w:bottom w:val="single" w:sz="4" w:space="0" w:color="000000"/>
              <w:right w:val="single" w:sz="4" w:space="0" w:color="000000"/>
            </w:tcBorders>
          </w:tcPr>
          <w:p w14:paraId="1364477A" w14:textId="77777777" w:rsidR="00397974" w:rsidRPr="00CC6C36" w:rsidRDefault="00397974" w:rsidP="00397974">
            <w:pPr>
              <w:pStyle w:val="TableParagraph"/>
              <w:spacing w:before="22"/>
              <w:ind w:left="114"/>
              <w:rPr>
                <w:rFonts w:ascii="Times New Roman" w:eastAsia="Arial" w:hAnsi="Times New Roman" w:cs="Times New Roman"/>
              </w:rPr>
            </w:pPr>
            <w:r w:rsidRPr="00CC6C36">
              <w:rPr>
                <w:rFonts w:ascii="Times New Roman" w:hAnsi="Times New Roman" w:cs="Times New Roman"/>
                <w:w w:val="105"/>
              </w:rPr>
              <w:t>7</w:t>
            </w:r>
          </w:p>
        </w:tc>
      </w:tr>
      <w:tr w:rsidR="00397974" w14:paraId="6B22D3A3" w14:textId="77777777" w:rsidTr="00397974">
        <w:trPr>
          <w:trHeight w:hRule="exact" w:val="326"/>
        </w:trPr>
        <w:tc>
          <w:tcPr>
            <w:tcW w:w="3084" w:type="dxa"/>
            <w:tcBorders>
              <w:top w:val="single" w:sz="4" w:space="0" w:color="000000"/>
              <w:left w:val="single" w:sz="2" w:space="0" w:color="000000"/>
              <w:bottom w:val="single" w:sz="2" w:space="0" w:color="000000"/>
              <w:right w:val="single" w:sz="11" w:space="0" w:color="000000"/>
            </w:tcBorders>
          </w:tcPr>
          <w:p w14:paraId="4953F79A" w14:textId="77777777" w:rsidR="00397974" w:rsidRPr="00CC6C36" w:rsidRDefault="00397974" w:rsidP="00397974">
            <w:pPr>
              <w:pStyle w:val="TableParagraph"/>
              <w:spacing w:before="15"/>
              <w:ind w:left="164"/>
              <w:rPr>
                <w:rFonts w:ascii="Times New Roman" w:eastAsia="Arial" w:hAnsi="Times New Roman" w:cs="Times New Roman"/>
                <w:b/>
              </w:rPr>
            </w:pPr>
            <w:r w:rsidRPr="00CC6C36">
              <w:rPr>
                <w:rFonts w:ascii="Times New Roman" w:hAnsi="Times New Roman" w:cs="Times New Roman"/>
                <w:b/>
                <w:spacing w:val="-1"/>
                <w:w w:val="105"/>
              </w:rPr>
              <w:t>Katherine/Bi</w:t>
            </w:r>
            <w:r w:rsidRPr="00CC6C36">
              <w:rPr>
                <w:rFonts w:ascii="Times New Roman" w:hAnsi="Times New Roman" w:cs="Times New Roman"/>
                <w:b/>
                <w:spacing w:val="-2"/>
                <w:w w:val="105"/>
              </w:rPr>
              <w:t>g</w:t>
            </w:r>
            <w:r w:rsidRPr="00CC6C36">
              <w:rPr>
                <w:rFonts w:ascii="Times New Roman" w:hAnsi="Times New Roman" w:cs="Times New Roman"/>
                <w:b/>
                <w:spacing w:val="-31"/>
                <w:w w:val="105"/>
              </w:rPr>
              <w:t xml:space="preserve"> </w:t>
            </w:r>
            <w:r w:rsidRPr="00CC6C36">
              <w:rPr>
                <w:rFonts w:ascii="Times New Roman" w:hAnsi="Times New Roman" w:cs="Times New Roman"/>
                <w:b/>
                <w:spacing w:val="-4"/>
                <w:w w:val="105"/>
              </w:rPr>
              <w:t>Rivers</w:t>
            </w:r>
          </w:p>
        </w:tc>
        <w:tc>
          <w:tcPr>
            <w:tcW w:w="3005" w:type="dxa"/>
            <w:tcBorders>
              <w:top w:val="single" w:sz="4" w:space="0" w:color="000000"/>
              <w:left w:val="single" w:sz="11" w:space="0" w:color="000000"/>
              <w:bottom w:val="single" w:sz="2" w:space="0" w:color="000000"/>
              <w:right w:val="single" w:sz="6" w:space="0" w:color="000000"/>
            </w:tcBorders>
          </w:tcPr>
          <w:p w14:paraId="354EA1F8" w14:textId="77777777" w:rsidR="00397974" w:rsidRPr="00CC6C36" w:rsidRDefault="00397974" w:rsidP="00397974">
            <w:pPr>
              <w:pStyle w:val="TableParagraph"/>
              <w:spacing w:before="18"/>
              <w:ind w:left="105"/>
              <w:rPr>
                <w:rFonts w:ascii="Times New Roman" w:eastAsia="Courier New" w:hAnsi="Times New Roman" w:cs="Times New Roman"/>
                <w:sz w:val="25"/>
                <w:szCs w:val="25"/>
              </w:rPr>
            </w:pPr>
            <w:r w:rsidRPr="00CC6C36">
              <w:rPr>
                <w:rFonts w:ascii="Times New Roman" w:hAnsi="Times New Roman" w:cs="Times New Roman"/>
                <w:spacing w:val="-14"/>
                <w:sz w:val="25"/>
              </w:rPr>
              <w:t>22</w:t>
            </w:r>
          </w:p>
        </w:tc>
        <w:tc>
          <w:tcPr>
            <w:tcW w:w="2991" w:type="dxa"/>
            <w:tcBorders>
              <w:top w:val="single" w:sz="4" w:space="0" w:color="000000"/>
              <w:left w:val="single" w:sz="6" w:space="0" w:color="000000"/>
              <w:bottom w:val="single" w:sz="2" w:space="0" w:color="000000"/>
              <w:right w:val="single" w:sz="4" w:space="0" w:color="000000"/>
            </w:tcBorders>
          </w:tcPr>
          <w:p w14:paraId="24A86476" w14:textId="77777777" w:rsidR="00397974" w:rsidRPr="00CC6C36" w:rsidRDefault="00397974" w:rsidP="00397974">
            <w:pPr>
              <w:pStyle w:val="TableParagraph"/>
              <w:spacing w:before="23"/>
              <w:ind w:left="124"/>
              <w:rPr>
                <w:rFonts w:ascii="Times New Roman" w:eastAsia="Courier New" w:hAnsi="Times New Roman" w:cs="Times New Roman"/>
                <w:sz w:val="25"/>
                <w:szCs w:val="25"/>
              </w:rPr>
            </w:pPr>
            <w:r w:rsidRPr="00CC6C36">
              <w:rPr>
                <w:rFonts w:ascii="Times New Roman" w:hAnsi="Times New Roman" w:cs="Times New Roman"/>
                <w:spacing w:val="-16"/>
                <w:sz w:val="25"/>
              </w:rPr>
              <w:t>1</w:t>
            </w:r>
            <w:r w:rsidRPr="00CC6C36">
              <w:rPr>
                <w:rFonts w:ascii="Times New Roman" w:hAnsi="Times New Roman" w:cs="Times New Roman"/>
                <w:spacing w:val="-15"/>
                <w:sz w:val="25"/>
              </w:rPr>
              <w:t>3</w:t>
            </w:r>
          </w:p>
        </w:tc>
      </w:tr>
    </w:tbl>
    <w:p w14:paraId="321E0D13" w14:textId="77777777" w:rsidR="00397974" w:rsidRPr="00CC6C36" w:rsidRDefault="00397974" w:rsidP="001F397A">
      <w:pPr>
        <w:spacing w:before="175" w:after="175" w:line="174" w:lineRule="exact"/>
        <w:ind w:left="170" w:hanging="11"/>
        <w:rPr>
          <w:rFonts w:ascii="Times New Roman" w:hAnsi="Times New Roman" w:cs="Times New Roman"/>
          <w:w w:val="105"/>
          <w:sz w:val="20"/>
        </w:rPr>
      </w:pPr>
      <w:r w:rsidRPr="00CC6C36">
        <w:rPr>
          <w:rFonts w:ascii="Times New Roman" w:hAnsi="Times New Roman" w:cs="Times New Roman"/>
          <w:w w:val="105"/>
          <w:sz w:val="20"/>
        </w:rPr>
        <w:t>Table</w:t>
      </w:r>
      <w:r w:rsidRPr="00CC6C36">
        <w:rPr>
          <w:rFonts w:ascii="Times New Roman" w:hAnsi="Times New Roman" w:cs="Times New Roman"/>
          <w:spacing w:val="-2"/>
          <w:w w:val="105"/>
          <w:sz w:val="20"/>
        </w:rPr>
        <w:t xml:space="preserve"> </w:t>
      </w:r>
      <w:r w:rsidRPr="00CC6C36">
        <w:rPr>
          <w:rFonts w:ascii="Times New Roman" w:hAnsi="Times New Roman" w:cs="Times New Roman"/>
          <w:w w:val="105"/>
          <w:sz w:val="20"/>
        </w:rPr>
        <w:t>2:</w:t>
      </w:r>
      <w:r w:rsidRPr="00CC6C36">
        <w:rPr>
          <w:rFonts w:ascii="Times New Roman" w:hAnsi="Times New Roman" w:cs="Times New Roman"/>
          <w:spacing w:val="-17"/>
          <w:w w:val="105"/>
          <w:sz w:val="20"/>
        </w:rPr>
        <w:t xml:space="preserve"> </w:t>
      </w:r>
      <w:r w:rsidRPr="00CC6C36">
        <w:rPr>
          <w:rFonts w:ascii="Times New Roman" w:hAnsi="Times New Roman" w:cs="Times New Roman"/>
          <w:w w:val="105"/>
          <w:sz w:val="20"/>
        </w:rPr>
        <w:t>Applications for</w:t>
      </w:r>
      <w:r w:rsidRPr="00CC6C36">
        <w:rPr>
          <w:rFonts w:ascii="Times New Roman" w:hAnsi="Times New Roman" w:cs="Times New Roman"/>
          <w:spacing w:val="-9"/>
          <w:w w:val="105"/>
          <w:sz w:val="20"/>
        </w:rPr>
        <w:t xml:space="preserve"> </w:t>
      </w:r>
      <w:r w:rsidRPr="00CC6C36">
        <w:rPr>
          <w:rFonts w:ascii="Times New Roman" w:hAnsi="Times New Roman" w:cs="Times New Roman"/>
          <w:w w:val="105"/>
          <w:sz w:val="20"/>
        </w:rPr>
        <w:t>Assessment</w:t>
      </w:r>
      <w:r w:rsidRPr="00CC6C36">
        <w:rPr>
          <w:rFonts w:ascii="Times New Roman" w:hAnsi="Times New Roman" w:cs="Times New Roman"/>
          <w:spacing w:val="16"/>
          <w:w w:val="105"/>
          <w:sz w:val="20"/>
        </w:rPr>
        <w:t xml:space="preserve"> </w:t>
      </w:r>
      <w:r w:rsidRPr="00CC6C36">
        <w:rPr>
          <w:rFonts w:ascii="Times New Roman" w:hAnsi="Times New Roman" w:cs="Times New Roman"/>
          <w:w w:val="105"/>
          <w:sz w:val="20"/>
        </w:rPr>
        <w:t>under</w:t>
      </w:r>
      <w:r w:rsidRPr="00CC6C36">
        <w:rPr>
          <w:rFonts w:ascii="Times New Roman" w:hAnsi="Times New Roman" w:cs="Times New Roman"/>
          <w:spacing w:val="-9"/>
          <w:w w:val="105"/>
          <w:sz w:val="20"/>
        </w:rPr>
        <w:t xml:space="preserve"> </w:t>
      </w:r>
      <w:r w:rsidRPr="00CC6C36">
        <w:rPr>
          <w:rFonts w:ascii="Times New Roman" w:hAnsi="Times New Roman" w:cs="Times New Roman"/>
          <w:w w:val="105"/>
          <w:sz w:val="20"/>
        </w:rPr>
        <w:t>the</w:t>
      </w:r>
      <w:r w:rsidRPr="00CC6C36">
        <w:rPr>
          <w:rFonts w:ascii="Times New Roman" w:hAnsi="Times New Roman" w:cs="Times New Roman"/>
          <w:spacing w:val="-11"/>
          <w:w w:val="105"/>
          <w:sz w:val="20"/>
        </w:rPr>
        <w:t xml:space="preserve"> </w:t>
      </w:r>
      <w:r w:rsidRPr="00CC6C36">
        <w:rPr>
          <w:rFonts w:ascii="Times New Roman" w:hAnsi="Times New Roman" w:cs="Times New Roman"/>
          <w:w w:val="105"/>
          <w:sz w:val="20"/>
        </w:rPr>
        <w:t>Volatile</w:t>
      </w:r>
      <w:r w:rsidRPr="00CC6C36">
        <w:rPr>
          <w:rFonts w:ascii="Times New Roman" w:hAnsi="Times New Roman" w:cs="Times New Roman"/>
          <w:spacing w:val="-4"/>
          <w:w w:val="105"/>
          <w:sz w:val="20"/>
        </w:rPr>
        <w:t xml:space="preserve"> </w:t>
      </w:r>
      <w:r w:rsidRPr="00CC6C36">
        <w:rPr>
          <w:rFonts w:ascii="Times New Roman" w:hAnsi="Times New Roman" w:cs="Times New Roman"/>
          <w:w w:val="105"/>
          <w:sz w:val="20"/>
        </w:rPr>
        <w:t>Substance</w:t>
      </w:r>
      <w:r w:rsidRPr="00CC6C36">
        <w:rPr>
          <w:rFonts w:ascii="Times New Roman" w:hAnsi="Times New Roman" w:cs="Times New Roman"/>
          <w:spacing w:val="-8"/>
          <w:w w:val="105"/>
          <w:sz w:val="20"/>
        </w:rPr>
        <w:t xml:space="preserve"> </w:t>
      </w:r>
      <w:r w:rsidRPr="00CC6C36">
        <w:rPr>
          <w:rFonts w:ascii="Times New Roman" w:hAnsi="Times New Roman" w:cs="Times New Roman"/>
          <w:w w:val="105"/>
          <w:sz w:val="20"/>
        </w:rPr>
        <w:t>Abuse</w:t>
      </w:r>
      <w:r w:rsidRPr="00CC6C36">
        <w:rPr>
          <w:rFonts w:ascii="Times New Roman" w:hAnsi="Times New Roman" w:cs="Times New Roman"/>
          <w:spacing w:val="6"/>
          <w:w w:val="105"/>
          <w:sz w:val="20"/>
        </w:rPr>
        <w:t xml:space="preserve"> </w:t>
      </w:r>
      <w:r w:rsidRPr="00CC6C36">
        <w:rPr>
          <w:rFonts w:ascii="Times New Roman" w:hAnsi="Times New Roman" w:cs="Times New Roman"/>
          <w:w w:val="105"/>
          <w:sz w:val="20"/>
        </w:rPr>
        <w:t>Prevention</w:t>
      </w:r>
      <w:r w:rsidRPr="00CC6C36">
        <w:rPr>
          <w:rFonts w:ascii="Times New Roman" w:hAnsi="Times New Roman" w:cs="Times New Roman"/>
          <w:spacing w:val="-9"/>
          <w:w w:val="105"/>
          <w:sz w:val="20"/>
        </w:rPr>
        <w:t xml:space="preserve"> </w:t>
      </w:r>
      <w:r w:rsidRPr="00CC6C36">
        <w:rPr>
          <w:rFonts w:ascii="Times New Roman" w:hAnsi="Times New Roman" w:cs="Times New Roman"/>
          <w:w w:val="105"/>
          <w:sz w:val="20"/>
        </w:rPr>
        <w:t>Act</w:t>
      </w:r>
      <w:r w:rsidRPr="00CC6C36">
        <w:rPr>
          <w:rFonts w:ascii="Times New Roman" w:hAnsi="Times New Roman" w:cs="Times New Roman"/>
          <w:spacing w:val="-6"/>
          <w:w w:val="105"/>
          <w:sz w:val="20"/>
        </w:rPr>
        <w:t xml:space="preserve"> </w:t>
      </w:r>
      <w:r w:rsidRPr="00CC6C36">
        <w:rPr>
          <w:rFonts w:ascii="Times New Roman" w:hAnsi="Times New Roman" w:cs="Times New Roman"/>
          <w:w w:val="105"/>
          <w:sz w:val="20"/>
        </w:rPr>
        <w:t>for</w:t>
      </w:r>
      <w:r w:rsidRPr="00CC6C36">
        <w:rPr>
          <w:rFonts w:ascii="Times New Roman" w:hAnsi="Times New Roman" w:cs="Times New Roman"/>
          <w:spacing w:val="-6"/>
          <w:w w:val="105"/>
          <w:sz w:val="20"/>
        </w:rPr>
        <w:t xml:space="preserve"> </w:t>
      </w:r>
      <w:r w:rsidRPr="00CC6C36">
        <w:rPr>
          <w:rFonts w:ascii="Times New Roman" w:hAnsi="Times New Roman" w:cs="Times New Roman"/>
          <w:w w:val="105"/>
          <w:sz w:val="20"/>
        </w:rPr>
        <w:t>communities</w:t>
      </w:r>
      <w:r w:rsidRPr="00CC6C36">
        <w:rPr>
          <w:rFonts w:ascii="Times New Roman" w:hAnsi="Times New Roman" w:cs="Times New Roman"/>
          <w:spacing w:val="-1"/>
          <w:w w:val="105"/>
          <w:sz w:val="20"/>
        </w:rPr>
        <w:t xml:space="preserve"> </w:t>
      </w:r>
      <w:r w:rsidRPr="00CC6C36">
        <w:rPr>
          <w:rFonts w:ascii="Times New Roman" w:hAnsi="Times New Roman" w:cs="Times New Roman"/>
          <w:w w:val="105"/>
          <w:sz w:val="20"/>
        </w:rPr>
        <w:t>in</w:t>
      </w:r>
      <w:r w:rsidRPr="00CC6C36">
        <w:rPr>
          <w:rFonts w:ascii="Times New Roman" w:hAnsi="Times New Roman" w:cs="Times New Roman"/>
          <w:spacing w:val="-9"/>
          <w:w w:val="105"/>
          <w:sz w:val="20"/>
        </w:rPr>
        <w:t xml:space="preserve"> </w:t>
      </w:r>
      <w:r w:rsidRPr="00CC6C36">
        <w:rPr>
          <w:rFonts w:ascii="Times New Roman" w:hAnsi="Times New Roman" w:cs="Times New Roman"/>
          <w:w w:val="105"/>
          <w:sz w:val="20"/>
        </w:rPr>
        <w:t>Katherine</w:t>
      </w:r>
      <w:r w:rsidRPr="00CC6C36">
        <w:rPr>
          <w:rFonts w:ascii="Times New Roman" w:hAnsi="Times New Roman" w:cs="Times New Roman"/>
          <w:spacing w:val="-13"/>
          <w:w w:val="105"/>
          <w:sz w:val="20"/>
        </w:rPr>
        <w:t xml:space="preserve"> </w:t>
      </w:r>
      <w:r w:rsidRPr="00CC6C36">
        <w:rPr>
          <w:rFonts w:ascii="Times New Roman" w:hAnsi="Times New Roman" w:cs="Times New Roman"/>
          <w:w w:val="105"/>
          <w:sz w:val="20"/>
        </w:rPr>
        <w:t>and</w:t>
      </w:r>
      <w:r w:rsidRPr="00CC6C36">
        <w:rPr>
          <w:rFonts w:ascii="Times New Roman" w:hAnsi="Times New Roman" w:cs="Times New Roman"/>
          <w:spacing w:val="-5"/>
          <w:w w:val="105"/>
          <w:sz w:val="20"/>
        </w:rPr>
        <w:t xml:space="preserve"> </w:t>
      </w:r>
      <w:r w:rsidRPr="00CC6C36">
        <w:rPr>
          <w:rFonts w:ascii="Times New Roman" w:hAnsi="Times New Roman" w:cs="Times New Roman"/>
          <w:w w:val="105"/>
          <w:sz w:val="20"/>
        </w:rPr>
        <w:t>Barkly regions</w:t>
      </w:r>
    </w:p>
    <w:p w14:paraId="45E86B4B" w14:textId="77777777" w:rsidR="00397974" w:rsidRPr="001F397A" w:rsidRDefault="00397974" w:rsidP="001F397A">
      <w:pPr>
        <w:pStyle w:val="BodyText"/>
        <w:spacing w:before="175" w:after="175" w:line="261" w:lineRule="auto"/>
        <w:ind w:right="252"/>
        <w:rPr>
          <w:rFonts w:eastAsia="Arial"/>
        </w:rPr>
      </w:pPr>
      <w:r>
        <w:rPr>
          <w:w w:val="105"/>
        </w:rPr>
        <w:t>The</w:t>
      </w:r>
      <w:r>
        <w:rPr>
          <w:spacing w:val="-10"/>
          <w:w w:val="105"/>
        </w:rPr>
        <w:t xml:space="preserve"> </w:t>
      </w:r>
      <w:r>
        <w:rPr>
          <w:w w:val="105"/>
        </w:rPr>
        <w:t>NT</w:t>
      </w:r>
      <w:r>
        <w:rPr>
          <w:spacing w:val="-26"/>
          <w:w w:val="105"/>
        </w:rPr>
        <w:t xml:space="preserve"> </w:t>
      </w:r>
      <w:r>
        <w:rPr>
          <w:w w:val="105"/>
        </w:rPr>
        <w:t>Government</w:t>
      </w:r>
      <w:r>
        <w:rPr>
          <w:spacing w:val="-13"/>
          <w:w w:val="105"/>
        </w:rPr>
        <w:t xml:space="preserve"> </w:t>
      </w:r>
      <w:r>
        <w:rPr>
          <w:w w:val="105"/>
        </w:rPr>
        <w:t>acknowledge</w:t>
      </w:r>
      <w:r>
        <w:rPr>
          <w:spacing w:val="-13"/>
          <w:w w:val="105"/>
        </w:rPr>
        <w:t xml:space="preserve"> </w:t>
      </w:r>
      <w:r>
        <w:rPr>
          <w:w w:val="105"/>
        </w:rPr>
        <w:t>that</w:t>
      </w:r>
      <w:r>
        <w:rPr>
          <w:spacing w:val="-17"/>
          <w:w w:val="105"/>
        </w:rPr>
        <w:t xml:space="preserve"> </w:t>
      </w:r>
      <w:r>
        <w:rPr>
          <w:w w:val="105"/>
        </w:rPr>
        <w:t>volatile</w:t>
      </w:r>
      <w:r>
        <w:rPr>
          <w:spacing w:val="-11"/>
          <w:w w:val="105"/>
        </w:rPr>
        <w:t xml:space="preserve"> </w:t>
      </w:r>
      <w:r>
        <w:rPr>
          <w:w w:val="105"/>
        </w:rPr>
        <w:t>substance</w:t>
      </w:r>
      <w:r>
        <w:rPr>
          <w:spacing w:val="-13"/>
          <w:w w:val="105"/>
        </w:rPr>
        <w:t xml:space="preserve"> </w:t>
      </w:r>
      <w:r>
        <w:rPr>
          <w:w w:val="105"/>
        </w:rPr>
        <w:t>use</w:t>
      </w:r>
      <w:r>
        <w:rPr>
          <w:spacing w:val="-28"/>
          <w:w w:val="105"/>
        </w:rPr>
        <w:t xml:space="preserve"> </w:t>
      </w:r>
      <w:r>
        <w:rPr>
          <w:w w:val="105"/>
        </w:rPr>
        <w:t>disproportionally</w:t>
      </w:r>
      <w:r>
        <w:rPr>
          <w:spacing w:val="-5"/>
          <w:w w:val="105"/>
        </w:rPr>
        <w:t xml:space="preserve"> </w:t>
      </w:r>
      <w:r>
        <w:rPr>
          <w:w w:val="105"/>
        </w:rPr>
        <w:t>affects</w:t>
      </w:r>
      <w:r>
        <w:rPr>
          <w:spacing w:val="-18"/>
          <w:w w:val="105"/>
        </w:rPr>
        <w:t xml:space="preserve"> </w:t>
      </w:r>
      <w:r>
        <w:rPr>
          <w:w w:val="105"/>
        </w:rPr>
        <w:lastRenderedPageBreak/>
        <w:t>Aboriginal</w:t>
      </w:r>
      <w:r>
        <w:rPr>
          <w:spacing w:val="-2"/>
          <w:w w:val="105"/>
        </w:rPr>
        <w:t xml:space="preserve"> </w:t>
      </w:r>
      <w:r>
        <w:rPr>
          <w:w w:val="105"/>
        </w:rPr>
        <w:t>people</w:t>
      </w:r>
      <w:r>
        <w:rPr>
          <w:w w:val="101"/>
        </w:rPr>
        <w:t xml:space="preserve"> </w:t>
      </w:r>
      <w:r>
        <w:rPr>
          <w:w w:val="105"/>
        </w:rPr>
        <w:t>in</w:t>
      </w:r>
      <w:r>
        <w:rPr>
          <w:spacing w:val="-24"/>
          <w:w w:val="105"/>
        </w:rPr>
        <w:t xml:space="preserve"> </w:t>
      </w:r>
      <w:r>
        <w:rPr>
          <w:w w:val="105"/>
        </w:rPr>
        <w:t>the</w:t>
      </w:r>
      <w:r>
        <w:rPr>
          <w:spacing w:val="1"/>
          <w:w w:val="105"/>
        </w:rPr>
        <w:t xml:space="preserve"> </w:t>
      </w:r>
      <w:r>
        <w:rPr>
          <w:w w:val="105"/>
        </w:rPr>
        <w:t>NT</w:t>
      </w:r>
      <w:r>
        <w:rPr>
          <w:spacing w:val="-20"/>
          <w:w w:val="105"/>
        </w:rPr>
        <w:t xml:space="preserve"> </w:t>
      </w:r>
      <w:r>
        <w:rPr>
          <w:w w:val="105"/>
        </w:rPr>
        <w:t>and</w:t>
      </w:r>
      <w:r>
        <w:rPr>
          <w:spacing w:val="-5"/>
          <w:w w:val="105"/>
        </w:rPr>
        <w:t xml:space="preserve"> </w:t>
      </w:r>
      <w:r>
        <w:rPr>
          <w:w w:val="105"/>
        </w:rPr>
        <w:t>maintains</w:t>
      </w:r>
      <w:r>
        <w:rPr>
          <w:spacing w:val="-6"/>
          <w:w w:val="105"/>
        </w:rPr>
        <w:t xml:space="preserve"> </w:t>
      </w:r>
      <w:r>
        <w:rPr>
          <w:w w:val="105"/>
        </w:rPr>
        <w:t>a</w:t>
      </w:r>
      <w:r>
        <w:rPr>
          <w:spacing w:val="-5"/>
          <w:w w:val="105"/>
        </w:rPr>
        <w:t xml:space="preserve"> </w:t>
      </w:r>
      <w:r>
        <w:rPr>
          <w:w w:val="105"/>
        </w:rPr>
        <w:t>commitment</w:t>
      </w:r>
      <w:r>
        <w:rPr>
          <w:spacing w:val="3"/>
          <w:w w:val="105"/>
        </w:rPr>
        <w:t xml:space="preserve"> </w:t>
      </w:r>
      <w:r>
        <w:rPr>
          <w:w w:val="105"/>
        </w:rPr>
        <w:t>to</w:t>
      </w:r>
      <w:r>
        <w:rPr>
          <w:spacing w:val="-10"/>
          <w:w w:val="105"/>
        </w:rPr>
        <w:t xml:space="preserve"> </w:t>
      </w:r>
      <w:r>
        <w:rPr>
          <w:w w:val="105"/>
        </w:rPr>
        <w:t>working</w:t>
      </w:r>
      <w:r>
        <w:rPr>
          <w:spacing w:val="-1"/>
          <w:w w:val="105"/>
        </w:rPr>
        <w:t xml:space="preserve"> </w:t>
      </w:r>
      <w:r>
        <w:rPr>
          <w:w w:val="105"/>
        </w:rPr>
        <w:t>with</w:t>
      </w:r>
      <w:r>
        <w:rPr>
          <w:spacing w:val="-4"/>
          <w:w w:val="105"/>
        </w:rPr>
        <w:t xml:space="preserve"> </w:t>
      </w:r>
      <w:r>
        <w:rPr>
          <w:w w:val="105"/>
        </w:rPr>
        <w:t>communities</w:t>
      </w:r>
      <w:r>
        <w:rPr>
          <w:spacing w:val="4"/>
          <w:w w:val="105"/>
        </w:rPr>
        <w:t xml:space="preserve"> </w:t>
      </w:r>
      <w:r>
        <w:rPr>
          <w:w w:val="105"/>
        </w:rPr>
        <w:t>and</w:t>
      </w:r>
      <w:r>
        <w:rPr>
          <w:spacing w:val="-17"/>
          <w:w w:val="105"/>
        </w:rPr>
        <w:t xml:space="preserve"> </w:t>
      </w:r>
      <w:r>
        <w:rPr>
          <w:w w:val="105"/>
        </w:rPr>
        <w:t>Aboriginal</w:t>
      </w:r>
      <w:r>
        <w:rPr>
          <w:spacing w:val="4"/>
          <w:w w:val="105"/>
        </w:rPr>
        <w:t xml:space="preserve"> </w:t>
      </w:r>
      <w:r>
        <w:rPr>
          <w:w w:val="105"/>
        </w:rPr>
        <w:t>controlled</w:t>
      </w:r>
      <w:r>
        <w:rPr>
          <w:w w:val="101"/>
        </w:rPr>
        <w:t xml:space="preserve"> </w:t>
      </w:r>
      <w:r>
        <w:rPr>
          <w:w w:val="105"/>
        </w:rPr>
        <w:t>organisations</w:t>
      </w:r>
      <w:r>
        <w:rPr>
          <w:spacing w:val="-5"/>
          <w:w w:val="105"/>
        </w:rPr>
        <w:t xml:space="preserve"> </w:t>
      </w:r>
      <w:r>
        <w:rPr>
          <w:w w:val="105"/>
        </w:rPr>
        <w:t>to</w:t>
      </w:r>
      <w:r>
        <w:rPr>
          <w:spacing w:val="-11"/>
          <w:w w:val="105"/>
        </w:rPr>
        <w:t xml:space="preserve"> </w:t>
      </w:r>
      <w:r>
        <w:rPr>
          <w:w w:val="105"/>
        </w:rPr>
        <w:t>empower</w:t>
      </w:r>
      <w:r>
        <w:rPr>
          <w:spacing w:val="1"/>
          <w:w w:val="105"/>
        </w:rPr>
        <w:t xml:space="preserve"> </w:t>
      </w:r>
      <w:r>
        <w:rPr>
          <w:w w:val="105"/>
        </w:rPr>
        <w:t>self-determination.</w:t>
      </w:r>
      <w:r>
        <w:rPr>
          <w:spacing w:val="-8"/>
          <w:w w:val="105"/>
        </w:rPr>
        <w:t xml:space="preserve"> </w:t>
      </w:r>
      <w:r>
        <w:rPr>
          <w:w w:val="105"/>
        </w:rPr>
        <w:t>The</w:t>
      </w:r>
      <w:r>
        <w:rPr>
          <w:spacing w:val="-12"/>
          <w:w w:val="105"/>
        </w:rPr>
        <w:t xml:space="preserve"> </w:t>
      </w:r>
      <w:r>
        <w:rPr>
          <w:w w:val="105"/>
        </w:rPr>
        <w:t>use</w:t>
      </w:r>
      <w:r>
        <w:rPr>
          <w:spacing w:val="-14"/>
          <w:w w:val="105"/>
        </w:rPr>
        <w:t xml:space="preserve"> </w:t>
      </w:r>
      <w:r>
        <w:rPr>
          <w:w w:val="105"/>
        </w:rPr>
        <w:t>of</w:t>
      </w:r>
      <w:r>
        <w:rPr>
          <w:spacing w:val="-3"/>
          <w:w w:val="105"/>
        </w:rPr>
        <w:t xml:space="preserve"> </w:t>
      </w:r>
      <w:r>
        <w:rPr>
          <w:w w:val="105"/>
        </w:rPr>
        <w:t>LAF</w:t>
      </w:r>
      <w:r>
        <w:rPr>
          <w:spacing w:val="-25"/>
          <w:w w:val="105"/>
        </w:rPr>
        <w:t xml:space="preserve"> </w:t>
      </w:r>
      <w:r>
        <w:rPr>
          <w:w w:val="105"/>
        </w:rPr>
        <w:t>continues</w:t>
      </w:r>
      <w:r>
        <w:rPr>
          <w:spacing w:val="-10"/>
          <w:w w:val="105"/>
        </w:rPr>
        <w:t xml:space="preserve"> </w:t>
      </w:r>
      <w:r>
        <w:rPr>
          <w:w w:val="105"/>
        </w:rPr>
        <w:t>to</w:t>
      </w:r>
      <w:r>
        <w:rPr>
          <w:spacing w:val="-12"/>
          <w:w w:val="105"/>
        </w:rPr>
        <w:t xml:space="preserve"> </w:t>
      </w:r>
      <w:r>
        <w:rPr>
          <w:w w:val="105"/>
        </w:rPr>
        <w:t>have</w:t>
      </w:r>
      <w:r>
        <w:rPr>
          <w:spacing w:val="-18"/>
          <w:w w:val="105"/>
        </w:rPr>
        <w:t xml:space="preserve"> </w:t>
      </w:r>
      <w:r>
        <w:rPr>
          <w:w w:val="105"/>
        </w:rPr>
        <w:t>the</w:t>
      </w:r>
      <w:r>
        <w:rPr>
          <w:spacing w:val="-15"/>
          <w:w w:val="105"/>
        </w:rPr>
        <w:t xml:space="preserve"> </w:t>
      </w:r>
      <w:r>
        <w:rPr>
          <w:w w:val="105"/>
        </w:rPr>
        <w:t>support</w:t>
      </w:r>
      <w:r>
        <w:rPr>
          <w:spacing w:val="-15"/>
          <w:w w:val="105"/>
        </w:rPr>
        <w:t xml:space="preserve"> </w:t>
      </w:r>
      <w:r>
        <w:rPr>
          <w:w w:val="105"/>
        </w:rPr>
        <w:t>of</w:t>
      </w:r>
      <w:r>
        <w:rPr>
          <w:spacing w:val="-13"/>
          <w:w w:val="105"/>
        </w:rPr>
        <w:t xml:space="preserve"> </w:t>
      </w:r>
      <w:r>
        <w:rPr>
          <w:w w:val="105"/>
        </w:rPr>
        <w:t>Aboriginal</w:t>
      </w:r>
      <w:r>
        <w:t xml:space="preserve"> </w:t>
      </w:r>
      <w:r>
        <w:rPr>
          <w:w w:val="105"/>
        </w:rPr>
        <w:t>communities</w:t>
      </w:r>
      <w:r>
        <w:rPr>
          <w:spacing w:val="4"/>
          <w:w w:val="105"/>
        </w:rPr>
        <w:t xml:space="preserve"> </w:t>
      </w:r>
      <w:r>
        <w:rPr>
          <w:w w:val="105"/>
        </w:rPr>
        <w:t>who</w:t>
      </w:r>
      <w:r>
        <w:rPr>
          <w:spacing w:val="10"/>
          <w:w w:val="105"/>
        </w:rPr>
        <w:t xml:space="preserve"> </w:t>
      </w:r>
      <w:r>
        <w:rPr>
          <w:w w:val="105"/>
        </w:rPr>
        <w:t>have</w:t>
      </w:r>
      <w:r>
        <w:rPr>
          <w:spacing w:val="3"/>
          <w:w w:val="105"/>
        </w:rPr>
        <w:t xml:space="preserve"> </w:t>
      </w:r>
      <w:r>
        <w:rPr>
          <w:w w:val="105"/>
        </w:rPr>
        <w:t>led</w:t>
      </w:r>
      <w:r>
        <w:rPr>
          <w:spacing w:val="-10"/>
          <w:w w:val="105"/>
        </w:rPr>
        <w:t xml:space="preserve"> </w:t>
      </w:r>
      <w:r>
        <w:rPr>
          <w:w w:val="105"/>
        </w:rPr>
        <w:t>the</w:t>
      </w:r>
      <w:r>
        <w:rPr>
          <w:spacing w:val="-1"/>
          <w:w w:val="105"/>
        </w:rPr>
        <w:t xml:space="preserve"> </w:t>
      </w:r>
      <w:r>
        <w:rPr>
          <w:w w:val="105"/>
        </w:rPr>
        <w:t>way</w:t>
      </w:r>
      <w:r>
        <w:rPr>
          <w:spacing w:val="5"/>
          <w:w w:val="105"/>
        </w:rPr>
        <w:t xml:space="preserve"> </w:t>
      </w:r>
      <w:r>
        <w:rPr>
          <w:w w:val="105"/>
        </w:rPr>
        <w:t>in</w:t>
      </w:r>
      <w:r>
        <w:rPr>
          <w:spacing w:val="-23"/>
          <w:w w:val="105"/>
        </w:rPr>
        <w:t xml:space="preserve"> </w:t>
      </w:r>
      <w:r>
        <w:rPr>
          <w:w w:val="105"/>
        </w:rPr>
        <w:t>the</w:t>
      </w:r>
      <w:r>
        <w:rPr>
          <w:spacing w:val="-5"/>
          <w:w w:val="105"/>
        </w:rPr>
        <w:t xml:space="preserve"> </w:t>
      </w:r>
      <w:r>
        <w:rPr>
          <w:w w:val="105"/>
        </w:rPr>
        <w:t>voluntary</w:t>
      </w:r>
      <w:r>
        <w:rPr>
          <w:spacing w:val="7"/>
          <w:w w:val="105"/>
        </w:rPr>
        <w:t xml:space="preserve"> </w:t>
      </w:r>
      <w:r>
        <w:rPr>
          <w:w w:val="105"/>
        </w:rPr>
        <w:t>adoption of</w:t>
      </w:r>
      <w:r>
        <w:rPr>
          <w:spacing w:val="13"/>
          <w:w w:val="105"/>
        </w:rPr>
        <w:t xml:space="preserve"> </w:t>
      </w:r>
      <w:r>
        <w:rPr>
          <w:w w:val="105"/>
        </w:rPr>
        <w:t>LAF</w:t>
      </w:r>
      <w:r>
        <w:rPr>
          <w:spacing w:val="-19"/>
          <w:w w:val="105"/>
        </w:rPr>
        <w:t xml:space="preserve"> </w:t>
      </w:r>
      <w:r>
        <w:rPr>
          <w:w w:val="105"/>
        </w:rPr>
        <w:t>throughout</w:t>
      </w:r>
      <w:r>
        <w:rPr>
          <w:spacing w:val="16"/>
          <w:w w:val="105"/>
        </w:rPr>
        <w:t xml:space="preserve"> </w:t>
      </w:r>
      <w:r>
        <w:rPr>
          <w:w w:val="105"/>
        </w:rPr>
        <w:t>most</w:t>
      </w:r>
      <w:r>
        <w:rPr>
          <w:spacing w:val="-4"/>
          <w:w w:val="105"/>
        </w:rPr>
        <w:t xml:space="preserve"> </w:t>
      </w:r>
      <w:r>
        <w:rPr>
          <w:w w:val="105"/>
        </w:rPr>
        <w:t>of</w:t>
      </w:r>
      <w:r>
        <w:rPr>
          <w:spacing w:val="-4"/>
          <w:w w:val="105"/>
        </w:rPr>
        <w:t xml:space="preserve"> </w:t>
      </w:r>
      <w:r>
        <w:rPr>
          <w:w w:val="105"/>
        </w:rPr>
        <w:t>the</w:t>
      </w:r>
      <w:r>
        <w:rPr>
          <w:spacing w:val="-4"/>
          <w:w w:val="105"/>
        </w:rPr>
        <w:t xml:space="preserve"> </w:t>
      </w:r>
      <w:r>
        <w:rPr>
          <w:w w:val="105"/>
        </w:rPr>
        <w:t>NT.</w:t>
      </w:r>
      <w:r>
        <w:rPr>
          <w:spacing w:val="-9"/>
          <w:w w:val="105"/>
        </w:rPr>
        <w:t xml:space="preserve"> </w:t>
      </w:r>
      <w:r>
        <w:rPr>
          <w:w w:val="105"/>
        </w:rPr>
        <w:t>It</w:t>
      </w:r>
      <w:r>
        <w:rPr>
          <w:spacing w:val="-17"/>
          <w:w w:val="105"/>
        </w:rPr>
        <w:t xml:space="preserve"> </w:t>
      </w:r>
      <w:r>
        <w:rPr>
          <w:w w:val="105"/>
        </w:rPr>
        <w:t>is</w:t>
      </w:r>
      <w:r>
        <w:rPr>
          <w:w w:val="90"/>
        </w:rPr>
        <w:t xml:space="preserve"> </w:t>
      </w:r>
      <w:r>
        <w:rPr>
          <w:w w:val="105"/>
        </w:rPr>
        <w:t>hoped</w:t>
      </w:r>
      <w:r>
        <w:rPr>
          <w:spacing w:val="-14"/>
          <w:w w:val="105"/>
        </w:rPr>
        <w:t xml:space="preserve"> </w:t>
      </w:r>
      <w:r>
        <w:rPr>
          <w:w w:val="105"/>
        </w:rPr>
        <w:t>that</w:t>
      </w:r>
      <w:r>
        <w:rPr>
          <w:spacing w:val="-9"/>
          <w:w w:val="105"/>
        </w:rPr>
        <w:t xml:space="preserve"> </w:t>
      </w:r>
      <w:r>
        <w:rPr>
          <w:w w:val="105"/>
        </w:rPr>
        <w:t>the</w:t>
      </w:r>
      <w:r>
        <w:rPr>
          <w:spacing w:val="-12"/>
          <w:w w:val="105"/>
        </w:rPr>
        <w:t xml:space="preserve"> </w:t>
      </w:r>
      <w:r>
        <w:rPr>
          <w:w w:val="105"/>
        </w:rPr>
        <w:t>voice</w:t>
      </w:r>
      <w:r>
        <w:rPr>
          <w:spacing w:val="1"/>
          <w:w w:val="105"/>
        </w:rPr>
        <w:t xml:space="preserve"> </w:t>
      </w:r>
      <w:r>
        <w:rPr>
          <w:w w:val="105"/>
        </w:rPr>
        <w:t>of</w:t>
      </w:r>
      <w:r>
        <w:rPr>
          <w:spacing w:val="-12"/>
          <w:w w:val="105"/>
        </w:rPr>
        <w:t xml:space="preserve"> </w:t>
      </w:r>
      <w:r>
        <w:rPr>
          <w:w w:val="105"/>
        </w:rPr>
        <w:t>Aboriginal</w:t>
      </w:r>
      <w:r>
        <w:rPr>
          <w:spacing w:val="-2"/>
          <w:w w:val="105"/>
        </w:rPr>
        <w:t xml:space="preserve"> </w:t>
      </w:r>
      <w:r>
        <w:rPr>
          <w:w w:val="105"/>
        </w:rPr>
        <w:t>Australians</w:t>
      </w:r>
      <w:r>
        <w:rPr>
          <w:spacing w:val="8"/>
          <w:w w:val="105"/>
        </w:rPr>
        <w:t xml:space="preserve"> </w:t>
      </w:r>
      <w:r>
        <w:rPr>
          <w:w w:val="105"/>
        </w:rPr>
        <w:t>is</w:t>
      </w:r>
      <w:r>
        <w:rPr>
          <w:spacing w:val="-16"/>
          <w:w w:val="105"/>
        </w:rPr>
        <w:t xml:space="preserve"> </w:t>
      </w:r>
      <w:r>
        <w:rPr>
          <w:w w:val="105"/>
        </w:rPr>
        <w:t>heard</w:t>
      </w:r>
      <w:r>
        <w:rPr>
          <w:spacing w:val="-10"/>
          <w:w w:val="105"/>
        </w:rPr>
        <w:t xml:space="preserve"> </w:t>
      </w:r>
      <w:r>
        <w:rPr>
          <w:w w:val="105"/>
        </w:rPr>
        <w:t>and</w:t>
      </w:r>
      <w:r>
        <w:rPr>
          <w:spacing w:val="-1"/>
          <w:w w:val="105"/>
        </w:rPr>
        <w:t xml:space="preserve"> </w:t>
      </w:r>
      <w:r>
        <w:rPr>
          <w:w w:val="105"/>
        </w:rPr>
        <w:t>reflected</w:t>
      </w:r>
      <w:r>
        <w:rPr>
          <w:spacing w:val="-4"/>
          <w:w w:val="105"/>
        </w:rPr>
        <w:t xml:space="preserve"> </w:t>
      </w:r>
      <w:r>
        <w:rPr>
          <w:w w:val="105"/>
        </w:rPr>
        <w:t>in</w:t>
      </w:r>
      <w:r>
        <w:rPr>
          <w:spacing w:val="-23"/>
          <w:w w:val="105"/>
        </w:rPr>
        <w:t xml:space="preserve"> </w:t>
      </w:r>
      <w:r>
        <w:rPr>
          <w:w w:val="105"/>
        </w:rPr>
        <w:t>the Review.</w:t>
      </w:r>
    </w:p>
    <w:p w14:paraId="0068EA7A" w14:textId="77777777" w:rsidR="00397974" w:rsidRPr="001F397A" w:rsidRDefault="00397974" w:rsidP="001F397A">
      <w:pPr>
        <w:pStyle w:val="BodyText"/>
        <w:spacing w:before="175" w:after="175" w:line="261" w:lineRule="auto"/>
        <w:ind w:right="128"/>
        <w:rPr>
          <w:rFonts w:eastAsia="Arial"/>
        </w:rPr>
      </w:pPr>
      <w:r>
        <w:rPr>
          <w:w w:val="105"/>
        </w:rPr>
        <w:t>The</w:t>
      </w:r>
      <w:r>
        <w:rPr>
          <w:spacing w:val="-10"/>
          <w:w w:val="105"/>
        </w:rPr>
        <w:t xml:space="preserve"> </w:t>
      </w:r>
      <w:r>
        <w:rPr>
          <w:w w:val="105"/>
        </w:rPr>
        <w:t>LAF</w:t>
      </w:r>
      <w:r>
        <w:rPr>
          <w:spacing w:val="-31"/>
          <w:w w:val="105"/>
        </w:rPr>
        <w:t xml:space="preserve"> </w:t>
      </w:r>
      <w:r>
        <w:rPr>
          <w:w w:val="105"/>
        </w:rPr>
        <w:t>Act</w:t>
      </w:r>
      <w:r>
        <w:rPr>
          <w:spacing w:val="-7"/>
          <w:w w:val="105"/>
        </w:rPr>
        <w:t xml:space="preserve"> </w:t>
      </w:r>
      <w:r>
        <w:rPr>
          <w:w w:val="105"/>
        </w:rPr>
        <w:t>represents</w:t>
      </w:r>
      <w:r>
        <w:rPr>
          <w:spacing w:val="-18"/>
          <w:w w:val="105"/>
        </w:rPr>
        <w:t xml:space="preserve"> </w:t>
      </w:r>
      <w:r>
        <w:rPr>
          <w:w w:val="105"/>
        </w:rPr>
        <w:t>an</w:t>
      </w:r>
      <w:r>
        <w:rPr>
          <w:spacing w:val="-19"/>
          <w:w w:val="105"/>
        </w:rPr>
        <w:t xml:space="preserve"> </w:t>
      </w:r>
      <w:r>
        <w:rPr>
          <w:w w:val="105"/>
        </w:rPr>
        <w:t>effective</w:t>
      </w:r>
      <w:r>
        <w:rPr>
          <w:spacing w:val="-17"/>
          <w:w w:val="105"/>
        </w:rPr>
        <w:t xml:space="preserve"> </w:t>
      </w:r>
      <w:r>
        <w:rPr>
          <w:w w:val="105"/>
        </w:rPr>
        <w:t>supply</w:t>
      </w:r>
      <w:r>
        <w:rPr>
          <w:spacing w:val="-19"/>
          <w:w w:val="105"/>
        </w:rPr>
        <w:t xml:space="preserve"> </w:t>
      </w:r>
      <w:r>
        <w:rPr>
          <w:w w:val="105"/>
        </w:rPr>
        <w:t>control</w:t>
      </w:r>
      <w:r>
        <w:rPr>
          <w:spacing w:val="-13"/>
          <w:w w:val="105"/>
        </w:rPr>
        <w:t xml:space="preserve"> </w:t>
      </w:r>
      <w:r>
        <w:rPr>
          <w:w w:val="105"/>
        </w:rPr>
        <w:t>measure</w:t>
      </w:r>
      <w:r>
        <w:rPr>
          <w:spacing w:val="-17"/>
          <w:w w:val="105"/>
        </w:rPr>
        <w:t xml:space="preserve"> </w:t>
      </w:r>
      <w:r>
        <w:rPr>
          <w:w w:val="105"/>
        </w:rPr>
        <w:t>and,</w:t>
      </w:r>
      <w:r>
        <w:rPr>
          <w:spacing w:val="-25"/>
          <w:w w:val="105"/>
        </w:rPr>
        <w:t xml:space="preserve"> </w:t>
      </w:r>
      <w:r>
        <w:rPr>
          <w:w w:val="105"/>
        </w:rPr>
        <w:t>as</w:t>
      </w:r>
      <w:r>
        <w:rPr>
          <w:spacing w:val="-19"/>
          <w:w w:val="105"/>
        </w:rPr>
        <w:t xml:space="preserve"> </w:t>
      </w:r>
      <w:r>
        <w:rPr>
          <w:w w:val="105"/>
        </w:rPr>
        <w:t>such,</w:t>
      </w:r>
      <w:r>
        <w:rPr>
          <w:spacing w:val="-23"/>
          <w:w w:val="105"/>
        </w:rPr>
        <w:t xml:space="preserve"> </w:t>
      </w:r>
      <w:r>
        <w:rPr>
          <w:w w:val="105"/>
        </w:rPr>
        <w:t>addresses</w:t>
      </w:r>
      <w:r>
        <w:rPr>
          <w:spacing w:val="-16"/>
          <w:w w:val="105"/>
        </w:rPr>
        <w:t xml:space="preserve"> </w:t>
      </w:r>
      <w:r>
        <w:rPr>
          <w:w w:val="105"/>
        </w:rPr>
        <w:t>one</w:t>
      </w:r>
      <w:r>
        <w:rPr>
          <w:spacing w:val="-20"/>
          <w:w w:val="105"/>
        </w:rPr>
        <w:t xml:space="preserve"> </w:t>
      </w:r>
      <w:r>
        <w:rPr>
          <w:w w:val="105"/>
        </w:rPr>
        <w:t>of</w:t>
      </w:r>
      <w:r>
        <w:rPr>
          <w:spacing w:val="-22"/>
          <w:w w:val="105"/>
        </w:rPr>
        <w:t xml:space="preserve"> </w:t>
      </w:r>
      <w:r>
        <w:rPr>
          <w:w w:val="105"/>
        </w:rPr>
        <w:t>the</w:t>
      </w:r>
      <w:r>
        <w:rPr>
          <w:spacing w:val="-21"/>
          <w:w w:val="105"/>
        </w:rPr>
        <w:t xml:space="preserve"> </w:t>
      </w:r>
      <w:r>
        <w:rPr>
          <w:w w:val="105"/>
        </w:rPr>
        <w:t>three</w:t>
      </w:r>
      <w:r>
        <w:rPr>
          <w:spacing w:val="-12"/>
          <w:w w:val="105"/>
        </w:rPr>
        <w:t xml:space="preserve"> </w:t>
      </w:r>
      <w:r>
        <w:rPr>
          <w:w w:val="105"/>
        </w:rPr>
        <w:t>pillars</w:t>
      </w:r>
      <w:r>
        <w:rPr>
          <w:w w:val="99"/>
        </w:rPr>
        <w:t xml:space="preserve"> </w:t>
      </w:r>
      <w:r>
        <w:rPr>
          <w:w w:val="105"/>
        </w:rPr>
        <w:t>of harm</w:t>
      </w:r>
      <w:r>
        <w:rPr>
          <w:spacing w:val="-9"/>
          <w:w w:val="105"/>
        </w:rPr>
        <w:t xml:space="preserve"> </w:t>
      </w:r>
      <w:r>
        <w:rPr>
          <w:w w:val="105"/>
        </w:rPr>
        <w:t>minimisation</w:t>
      </w:r>
      <w:r>
        <w:rPr>
          <w:spacing w:val="-1"/>
          <w:w w:val="105"/>
        </w:rPr>
        <w:t xml:space="preserve"> </w:t>
      </w:r>
      <w:r>
        <w:rPr>
          <w:w w:val="105"/>
        </w:rPr>
        <w:t>of</w:t>
      </w:r>
      <w:r>
        <w:rPr>
          <w:spacing w:val="-7"/>
          <w:w w:val="105"/>
        </w:rPr>
        <w:t xml:space="preserve"> </w:t>
      </w:r>
      <w:r>
        <w:rPr>
          <w:w w:val="105"/>
        </w:rPr>
        <w:t>supply,</w:t>
      </w:r>
      <w:r>
        <w:rPr>
          <w:spacing w:val="-17"/>
          <w:w w:val="105"/>
        </w:rPr>
        <w:t xml:space="preserve"> </w:t>
      </w:r>
      <w:r>
        <w:rPr>
          <w:w w:val="105"/>
        </w:rPr>
        <w:t>demand</w:t>
      </w:r>
      <w:r>
        <w:rPr>
          <w:spacing w:val="-2"/>
          <w:w w:val="105"/>
        </w:rPr>
        <w:t xml:space="preserve"> </w:t>
      </w:r>
      <w:r>
        <w:rPr>
          <w:w w:val="105"/>
        </w:rPr>
        <w:t>and</w:t>
      </w:r>
      <w:r>
        <w:rPr>
          <w:spacing w:val="-7"/>
          <w:w w:val="105"/>
        </w:rPr>
        <w:t xml:space="preserve"> </w:t>
      </w:r>
      <w:r>
        <w:rPr>
          <w:w w:val="105"/>
        </w:rPr>
        <w:t>harm</w:t>
      </w:r>
      <w:r>
        <w:rPr>
          <w:spacing w:val="-9"/>
          <w:w w:val="105"/>
        </w:rPr>
        <w:t xml:space="preserve"> </w:t>
      </w:r>
      <w:r>
        <w:rPr>
          <w:w w:val="105"/>
        </w:rPr>
        <w:t>reduction.</w:t>
      </w:r>
      <w:r>
        <w:rPr>
          <w:spacing w:val="-25"/>
          <w:w w:val="105"/>
        </w:rPr>
        <w:t xml:space="preserve"> </w:t>
      </w:r>
      <w:r>
        <w:rPr>
          <w:w w:val="105"/>
        </w:rPr>
        <w:t>The</w:t>
      </w:r>
      <w:r>
        <w:rPr>
          <w:spacing w:val="-4"/>
          <w:w w:val="105"/>
        </w:rPr>
        <w:t xml:space="preserve"> </w:t>
      </w:r>
      <w:r>
        <w:rPr>
          <w:w w:val="105"/>
        </w:rPr>
        <w:t>Northern</w:t>
      </w:r>
      <w:r>
        <w:rPr>
          <w:spacing w:val="-22"/>
          <w:w w:val="105"/>
        </w:rPr>
        <w:t xml:space="preserve"> </w:t>
      </w:r>
      <w:r>
        <w:rPr>
          <w:w w:val="105"/>
        </w:rPr>
        <w:t>Territory</w:t>
      </w:r>
      <w:r>
        <w:rPr>
          <w:spacing w:val="-6"/>
          <w:w w:val="105"/>
        </w:rPr>
        <w:t xml:space="preserve"> </w:t>
      </w:r>
      <w:r>
        <w:rPr>
          <w:w w:val="105"/>
        </w:rPr>
        <w:t>Government</w:t>
      </w:r>
      <w:r>
        <w:t xml:space="preserve"> </w:t>
      </w:r>
      <w:r>
        <w:rPr>
          <w:w w:val="105"/>
        </w:rPr>
        <w:t>maintains</w:t>
      </w:r>
      <w:r>
        <w:rPr>
          <w:spacing w:val="-18"/>
          <w:w w:val="105"/>
        </w:rPr>
        <w:t xml:space="preserve"> </w:t>
      </w:r>
      <w:r>
        <w:rPr>
          <w:w w:val="105"/>
        </w:rPr>
        <w:t>its</w:t>
      </w:r>
      <w:r>
        <w:rPr>
          <w:spacing w:val="-23"/>
          <w:w w:val="105"/>
        </w:rPr>
        <w:t xml:space="preserve"> </w:t>
      </w:r>
      <w:r>
        <w:rPr>
          <w:w w:val="105"/>
        </w:rPr>
        <w:t>commitment</w:t>
      </w:r>
      <w:r>
        <w:rPr>
          <w:spacing w:val="-14"/>
          <w:w w:val="105"/>
        </w:rPr>
        <w:t xml:space="preserve"> </w:t>
      </w:r>
      <w:r>
        <w:rPr>
          <w:w w:val="105"/>
        </w:rPr>
        <w:t>to</w:t>
      </w:r>
      <w:r>
        <w:rPr>
          <w:spacing w:val="-17"/>
          <w:w w:val="105"/>
        </w:rPr>
        <w:t xml:space="preserve"> </w:t>
      </w:r>
      <w:r>
        <w:rPr>
          <w:w w:val="105"/>
        </w:rPr>
        <w:t>increase</w:t>
      </w:r>
      <w:r>
        <w:rPr>
          <w:spacing w:val="-24"/>
          <w:w w:val="105"/>
        </w:rPr>
        <w:t xml:space="preserve"> </w:t>
      </w:r>
      <w:r>
        <w:rPr>
          <w:w w:val="105"/>
        </w:rPr>
        <w:t>access</w:t>
      </w:r>
      <w:r>
        <w:rPr>
          <w:spacing w:val="-20"/>
          <w:w w:val="105"/>
        </w:rPr>
        <w:t xml:space="preserve"> </w:t>
      </w:r>
      <w:r>
        <w:rPr>
          <w:w w:val="105"/>
        </w:rPr>
        <w:t>to</w:t>
      </w:r>
      <w:r>
        <w:rPr>
          <w:spacing w:val="-20"/>
          <w:w w:val="105"/>
        </w:rPr>
        <w:t xml:space="preserve"> </w:t>
      </w:r>
      <w:r>
        <w:rPr>
          <w:w w:val="105"/>
        </w:rPr>
        <w:t>culturally-safe,</w:t>
      </w:r>
      <w:r>
        <w:rPr>
          <w:spacing w:val="-22"/>
          <w:w w:val="105"/>
        </w:rPr>
        <w:t xml:space="preserve"> </w:t>
      </w:r>
      <w:r>
        <w:rPr>
          <w:w w:val="105"/>
        </w:rPr>
        <w:t>trauma-informed</w:t>
      </w:r>
      <w:r>
        <w:rPr>
          <w:spacing w:val="-5"/>
          <w:w w:val="105"/>
        </w:rPr>
        <w:t xml:space="preserve"> </w:t>
      </w:r>
      <w:r>
        <w:rPr>
          <w:w w:val="105"/>
        </w:rPr>
        <w:t>social</w:t>
      </w:r>
      <w:r>
        <w:rPr>
          <w:spacing w:val="-23"/>
          <w:w w:val="105"/>
        </w:rPr>
        <w:t xml:space="preserve"> </w:t>
      </w:r>
      <w:r>
        <w:rPr>
          <w:w w:val="105"/>
        </w:rPr>
        <w:t>and</w:t>
      </w:r>
      <w:r>
        <w:rPr>
          <w:spacing w:val="-24"/>
          <w:w w:val="105"/>
        </w:rPr>
        <w:t xml:space="preserve"> </w:t>
      </w:r>
      <w:r>
        <w:rPr>
          <w:w w:val="105"/>
        </w:rPr>
        <w:t>emotional</w:t>
      </w:r>
      <w:r>
        <w:rPr>
          <w:spacing w:val="22"/>
          <w:w w:val="99"/>
        </w:rPr>
        <w:t xml:space="preserve"> </w:t>
      </w:r>
      <w:r>
        <w:rPr>
          <w:w w:val="105"/>
        </w:rPr>
        <w:t>wellbeing services</w:t>
      </w:r>
      <w:r>
        <w:rPr>
          <w:spacing w:val="-1"/>
          <w:w w:val="105"/>
        </w:rPr>
        <w:t xml:space="preserve"> </w:t>
      </w:r>
      <w:r>
        <w:rPr>
          <w:w w:val="105"/>
        </w:rPr>
        <w:t>and</w:t>
      </w:r>
      <w:r>
        <w:rPr>
          <w:spacing w:val="-6"/>
          <w:w w:val="105"/>
        </w:rPr>
        <w:t xml:space="preserve"> </w:t>
      </w:r>
      <w:r>
        <w:rPr>
          <w:w w:val="105"/>
        </w:rPr>
        <w:t>hopes</w:t>
      </w:r>
      <w:r>
        <w:rPr>
          <w:spacing w:val="-7"/>
          <w:w w:val="105"/>
        </w:rPr>
        <w:t xml:space="preserve"> </w:t>
      </w:r>
      <w:r>
        <w:rPr>
          <w:w w:val="105"/>
        </w:rPr>
        <w:t>to</w:t>
      </w:r>
      <w:r>
        <w:rPr>
          <w:spacing w:val="-6"/>
          <w:w w:val="105"/>
        </w:rPr>
        <w:t xml:space="preserve"> </w:t>
      </w:r>
      <w:r>
        <w:rPr>
          <w:w w:val="105"/>
        </w:rPr>
        <w:t>continue</w:t>
      </w:r>
      <w:r>
        <w:rPr>
          <w:spacing w:val="-5"/>
          <w:w w:val="105"/>
        </w:rPr>
        <w:t xml:space="preserve"> </w:t>
      </w:r>
      <w:r>
        <w:rPr>
          <w:w w:val="105"/>
        </w:rPr>
        <w:t>to</w:t>
      </w:r>
      <w:r>
        <w:rPr>
          <w:spacing w:val="-14"/>
          <w:w w:val="105"/>
        </w:rPr>
        <w:t xml:space="preserve"> </w:t>
      </w:r>
      <w:r>
        <w:rPr>
          <w:w w:val="105"/>
        </w:rPr>
        <w:t>work</w:t>
      </w:r>
      <w:r>
        <w:rPr>
          <w:spacing w:val="-2"/>
          <w:w w:val="105"/>
        </w:rPr>
        <w:t xml:space="preserve"> </w:t>
      </w:r>
      <w:r>
        <w:rPr>
          <w:w w:val="105"/>
        </w:rPr>
        <w:t>together</w:t>
      </w:r>
      <w:r>
        <w:rPr>
          <w:spacing w:val="-2"/>
          <w:w w:val="105"/>
        </w:rPr>
        <w:t xml:space="preserve"> </w:t>
      </w:r>
      <w:r>
        <w:rPr>
          <w:w w:val="105"/>
        </w:rPr>
        <w:t>with</w:t>
      </w:r>
      <w:r>
        <w:rPr>
          <w:spacing w:val="-6"/>
          <w:w w:val="105"/>
        </w:rPr>
        <w:t xml:space="preserve"> </w:t>
      </w:r>
      <w:r>
        <w:rPr>
          <w:w w:val="105"/>
        </w:rPr>
        <w:t>the</w:t>
      </w:r>
      <w:r>
        <w:rPr>
          <w:spacing w:val="-14"/>
          <w:w w:val="105"/>
        </w:rPr>
        <w:t xml:space="preserve"> </w:t>
      </w:r>
      <w:r>
        <w:rPr>
          <w:w w:val="105"/>
        </w:rPr>
        <w:t>Australian</w:t>
      </w:r>
      <w:r>
        <w:rPr>
          <w:spacing w:val="9"/>
          <w:w w:val="105"/>
        </w:rPr>
        <w:t xml:space="preserve"> </w:t>
      </w:r>
      <w:r>
        <w:rPr>
          <w:w w:val="105"/>
        </w:rPr>
        <w:t>Government</w:t>
      </w:r>
      <w:r>
        <w:rPr>
          <w:spacing w:val="-13"/>
          <w:w w:val="105"/>
        </w:rPr>
        <w:t xml:space="preserve"> </w:t>
      </w:r>
      <w:r>
        <w:rPr>
          <w:w w:val="105"/>
        </w:rPr>
        <w:t>to</w:t>
      </w:r>
      <w:r>
        <w:rPr>
          <w:spacing w:val="-6"/>
          <w:w w:val="105"/>
        </w:rPr>
        <w:t xml:space="preserve"> </w:t>
      </w:r>
      <w:r>
        <w:rPr>
          <w:w w:val="105"/>
        </w:rPr>
        <w:t>achieve</w:t>
      </w:r>
      <w:r>
        <w:rPr>
          <w:spacing w:val="-6"/>
          <w:w w:val="105"/>
        </w:rPr>
        <w:t xml:space="preserve"> </w:t>
      </w:r>
      <w:r>
        <w:rPr>
          <w:w w:val="105"/>
        </w:rPr>
        <w:t>this</w:t>
      </w:r>
      <w:r>
        <w:rPr>
          <w:w w:val="101"/>
        </w:rPr>
        <w:t xml:space="preserve"> </w:t>
      </w:r>
      <w:r>
        <w:rPr>
          <w:w w:val="105"/>
        </w:rPr>
        <w:t>aim.</w:t>
      </w:r>
    </w:p>
    <w:p w14:paraId="53F7EFB5" w14:textId="77777777" w:rsidR="00397974" w:rsidRDefault="00397974" w:rsidP="001F397A">
      <w:pPr>
        <w:pStyle w:val="BodyText"/>
        <w:spacing w:before="175" w:after="175"/>
      </w:pPr>
      <w:r>
        <w:t>Recommendations:</w:t>
      </w:r>
    </w:p>
    <w:p w14:paraId="69B3E518" w14:textId="77777777" w:rsidR="00397974" w:rsidRPr="00397974" w:rsidRDefault="00397974" w:rsidP="00290BBF">
      <w:pPr>
        <w:pStyle w:val="BodyText"/>
        <w:numPr>
          <w:ilvl w:val="0"/>
          <w:numId w:val="9"/>
        </w:numPr>
        <w:tabs>
          <w:tab w:val="left" w:pos="691"/>
        </w:tabs>
        <w:autoSpaceDE/>
        <w:autoSpaceDN/>
        <w:spacing w:before="175" w:after="175" w:line="261" w:lineRule="auto"/>
        <w:ind w:right="279"/>
        <w:jc w:val="both"/>
      </w:pPr>
      <w:r>
        <w:t>The</w:t>
      </w:r>
      <w:r>
        <w:rPr>
          <w:spacing w:val="21"/>
        </w:rPr>
        <w:t xml:space="preserve"> </w:t>
      </w:r>
      <w:r>
        <w:t>current</w:t>
      </w:r>
      <w:r>
        <w:rPr>
          <w:spacing w:val="22"/>
        </w:rPr>
        <w:t xml:space="preserve"> </w:t>
      </w:r>
      <w:r>
        <w:t>restrictions</w:t>
      </w:r>
      <w:r>
        <w:rPr>
          <w:spacing w:val="31"/>
        </w:rPr>
        <w:t xml:space="preserve"> </w:t>
      </w:r>
      <w:r>
        <w:t>in</w:t>
      </w:r>
      <w:r>
        <w:rPr>
          <w:spacing w:val="-5"/>
        </w:rPr>
        <w:t xml:space="preserve"> </w:t>
      </w:r>
      <w:r>
        <w:t>the</w:t>
      </w:r>
      <w:r>
        <w:rPr>
          <w:spacing w:val="26"/>
        </w:rPr>
        <w:t xml:space="preserve"> </w:t>
      </w:r>
      <w:r>
        <w:t>NT</w:t>
      </w:r>
      <w:r>
        <w:rPr>
          <w:spacing w:val="-2"/>
        </w:rPr>
        <w:t xml:space="preserve"> </w:t>
      </w:r>
      <w:r>
        <w:t>designated</w:t>
      </w:r>
      <w:r>
        <w:rPr>
          <w:spacing w:val="25"/>
        </w:rPr>
        <w:t xml:space="preserve"> </w:t>
      </w:r>
      <w:r>
        <w:t>areas</w:t>
      </w:r>
      <w:r>
        <w:rPr>
          <w:spacing w:val="21"/>
        </w:rPr>
        <w:t xml:space="preserve"> </w:t>
      </w:r>
      <w:r>
        <w:t>of</w:t>
      </w:r>
      <w:r>
        <w:rPr>
          <w:spacing w:val="28"/>
        </w:rPr>
        <w:t xml:space="preserve"> </w:t>
      </w:r>
      <w:r>
        <w:t>Katherine,</w:t>
      </w:r>
      <w:r>
        <w:rPr>
          <w:spacing w:val="14"/>
        </w:rPr>
        <w:t xml:space="preserve"> </w:t>
      </w:r>
      <w:r>
        <w:t>Daly</w:t>
      </w:r>
      <w:r>
        <w:rPr>
          <w:spacing w:val="4"/>
        </w:rPr>
        <w:t xml:space="preserve"> </w:t>
      </w:r>
      <w:r>
        <w:t>and</w:t>
      </w:r>
      <w:r>
        <w:rPr>
          <w:spacing w:val="29"/>
        </w:rPr>
        <w:t xml:space="preserve"> </w:t>
      </w:r>
      <w:r>
        <w:t>Barkley</w:t>
      </w:r>
      <w:r>
        <w:rPr>
          <w:spacing w:val="1"/>
        </w:rPr>
        <w:t xml:space="preserve"> </w:t>
      </w:r>
      <w:r>
        <w:t>should</w:t>
      </w:r>
      <w:r>
        <w:rPr>
          <w:spacing w:val="31"/>
        </w:rPr>
        <w:t xml:space="preserve"> </w:t>
      </w:r>
      <w:r>
        <w:t>remain</w:t>
      </w:r>
      <w:r>
        <w:rPr>
          <w:spacing w:val="15"/>
        </w:rPr>
        <w:t xml:space="preserve"> </w:t>
      </w:r>
      <w:r>
        <w:t>in</w:t>
      </w:r>
      <w:r>
        <w:rPr>
          <w:w w:val="107"/>
        </w:rPr>
        <w:t xml:space="preserve"> </w:t>
      </w:r>
      <w:r>
        <w:t>place.</w:t>
      </w:r>
    </w:p>
    <w:p w14:paraId="3568B8FD" w14:textId="77777777" w:rsidR="00397974" w:rsidRPr="001F397A" w:rsidRDefault="00397974" w:rsidP="009200B5">
      <w:pPr>
        <w:pStyle w:val="BodyText"/>
        <w:spacing w:before="175" w:after="175" w:line="261" w:lineRule="auto"/>
        <w:ind w:left="720" w:right="151"/>
        <w:rPr>
          <w:rFonts w:eastAsia="Arial"/>
        </w:rPr>
      </w:pPr>
      <w:r>
        <w:t>The</w:t>
      </w:r>
      <w:r>
        <w:rPr>
          <w:spacing w:val="20"/>
        </w:rPr>
        <w:t xml:space="preserve"> </w:t>
      </w:r>
      <w:r>
        <w:t>designated</w:t>
      </w:r>
      <w:r>
        <w:rPr>
          <w:spacing w:val="36"/>
        </w:rPr>
        <w:t xml:space="preserve"> </w:t>
      </w:r>
      <w:r>
        <w:t>areas</w:t>
      </w:r>
      <w:r>
        <w:rPr>
          <w:spacing w:val="31"/>
        </w:rPr>
        <w:t xml:space="preserve"> </w:t>
      </w:r>
      <w:r>
        <w:t>in</w:t>
      </w:r>
      <w:r>
        <w:rPr>
          <w:spacing w:val="4"/>
        </w:rPr>
        <w:t xml:space="preserve"> </w:t>
      </w:r>
      <w:r>
        <w:t>the</w:t>
      </w:r>
      <w:r>
        <w:rPr>
          <w:spacing w:val="26"/>
        </w:rPr>
        <w:t xml:space="preserve"> </w:t>
      </w:r>
      <w:r>
        <w:t>NT</w:t>
      </w:r>
      <w:r>
        <w:rPr>
          <w:spacing w:val="1"/>
        </w:rPr>
        <w:t xml:space="preserve"> </w:t>
      </w:r>
      <w:r>
        <w:t>saw</w:t>
      </w:r>
      <w:r>
        <w:rPr>
          <w:spacing w:val="25"/>
        </w:rPr>
        <w:t xml:space="preserve"> </w:t>
      </w:r>
      <w:r>
        <w:t>substantial</w:t>
      </w:r>
      <w:r>
        <w:rPr>
          <w:spacing w:val="41"/>
        </w:rPr>
        <w:t xml:space="preserve"> </w:t>
      </w:r>
      <w:r>
        <w:t>initial</w:t>
      </w:r>
      <w:r>
        <w:rPr>
          <w:spacing w:val="11"/>
        </w:rPr>
        <w:t xml:space="preserve"> </w:t>
      </w:r>
      <w:r>
        <w:t>drops</w:t>
      </w:r>
      <w:r>
        <w:rPr>
          <w:spacing w:val="37"/>
        </w:rPr>
        <w:t xml:space="preserve"> </w:t>
      </w:r>
      <w:r>
        <w:t>in</w:t>
      </w:r>
      <w:r>
        <w:rPr>
          <w:spacing w:val="9"/>
        </w:rPr>
        <w:t xml:space="preserve"> </w:t>
      </w:r>
      <w:r>
        <w:t>petrol</w:t>
      </w:r>
      <w:r>
        <w:rPr>
          <w:spacing w:val="7"/>
        </w:rPr>
        <w:t xml:space="preserve"> </w:t>
      </w:r>
      <w:r>
        <w:t>sniffing</w:t>
      </w:r>
      <w:r>
        <w:rPr>
          <w:spacing w:val="16"/>
        </w:rPr>
        <w:t xml:space="preserve"> </w:t>
      </w:r>
      <w:r>
        <w:t>that</w:t>
      </w:r>
      <w:r>
        <w:rPr>
          <w:spacing w:val="27"/>
        </w:rPr>
        <w:t xml:space="preserve"> </w:t>
      </w:r>
      <w:r>
        <w:t>continued</w:t>
      </w:r>
      <w:r>
        <w:rPr>
          <w:spacing w:val="17"/>
        </w:rPr>
        <w:t xml:space="preserve"> </w:t>
      </w:r>
      <w:r>
        <w:t>to</w:t>
      </w:r>
      <w:r>
        <w:rPr>
          <w:w w:val="116"/>
        </w:rPr>
        <w:t xml:space="preserve"> </w:t>
      </w:r>
      <w:r>
        <w:t>decrease</w:t>
      </w:r>
      <w:r>
        <w:rPr>
          <w:spacing w:val="29"/>
        </w:rPr>
        <w:t xml:space="preserve"> </w:t>
      </w:r>
      <w:r>
        <w:t>since</w:t>
      </w:r>
      <w:r>
        <w:rPr>
          <w:spacing w:val="19"/>
        </w:rPr>
        <w:t xml:space="preserve"> </w:t>
      </w:r>
      <w:r>
        <w:t>the</w:t>
      </w:r>
      <w:r>
        <w:rPr>
          <w:spacing w:val="15"/>
        </w:rPr>
        <w:t xml:space="preserve"> </w:t>
      </w:r>
      <w:r>
        <w:t>designations</w:t>
      </w:r>
      <w:r>
        <w:rPr>
          <w:spacing w:val="39"/>
        </w:rPr>
        <w:t xml:space="preserve"> </w:t>
      </w:r>
      <w:r>
        <w:t>in</w:t>
      </w:r>
      <w:r>
        <w:rPr>
          <w:spacing w:val="-3"/>
        </w:rPr>
        <w:t xml:space="preserve"> 2016.</w:t>
      </w:r>
    </w:p>
    <w:p w14:paraId="0D8D91A3" w14:textId="77777777" w:rsidR="00397974" w:rsidRPr="001F397A" w:rsidRDefault="00397974" w:rsidP="00290BBF">
      <w:pPr>
        <w:pStyle w:val="BodyText"/>
        <w:numPr>
          <w:ilvl w:val="0"/>
          <w:numId w:val="9"/>
        </w:numPr>
        <w:tabs>
          <w:tab w:val="left" w:pos="696"/>
        </w:tabs>
        <w:autoSpaceDE/>
        <w:autoSpaceDN/>
        <w:spacing w:before="175" w:after="175" w:line="261" w:lineRule="auto"/>
        <w:ind w:right="263"/>
        <w:jc w:val="both"/>
        <w:rPr>
          <w:rFonts w:eastAsia="Arial"/>
        </w:rPr>
      </w:pPr>
      <w:r>
        <w:rPr>
          <w:w w:val="105"/>
        </w:rPr>
        <w:t>The</w:t>
      </w:r>
      <w:r>
        <w:rPr>
          <w:spacing w:val="-4"/>
          <w:w w:val="105"/>
        </w:rPr>
        <w:t xml:space="preserve"> </w:t>
      </w:r>
      <w:r>
        <w:rPr>
          <w:w w:val="105"/>
        </w:rPr>
        <w:t>provision</w:t>
      </w:r>
      <w:r>
        <w:rPr>
          <w:spacing w:val="-15"/>
          <w:w w:val="105"/>
        </w:rPr>
        <w:t xml:space="preserve"> </w:t>
      </w:r>
      <w:r>
        <w:rPr>
          <w:w w:val="105"/>
        </w:rPr>
        <w:t>for</w:t>
      </w:r>
      <w:r>
        <w:rPr>
          <w:spacing w:val="-4"/>
          <w:w w:val="105"/>
        </w:rPr>
        <w:t xml:space="preserve"> </w:t>
      </w:r>
      <w:r>
        <w:rPr>
          <w:w w:val="105"/>
        </w:rPr>
        <w:t>designation</w:t>
      </w:r>
      <w:r>
        <w:rPr>
          <w:spacing w:val="2"/>
          <w:w w:val="105"/>
        </w:rPr>
        <w:t xml:space="preserve"> </w:t>
      </w:r>
      <w:r>
        <w:rPr>
          <w:w w:val="105"/>
        </w:rPr>
        <w:t>of</w:t>
      </w:r>
      <w:r>
        <w:rPr>
          <w:spacing w:val="-2"/>
          <w:w w:val="105"/>
        </w:rPr>
        <w:t xml:space="preserve"> </w:t>
      </w:r>
      <w:r>
        <w:rPr>
          <w:w w:val="105"/>
        </w:rPr>
        <w:t>LAF</w:t>
      </w:r>
      <w:r>
        <w:rPr>
          <w:spacing w:val="-27"/>
          <w:w w:val="105"/>
        </w:rPr>
        <w:t xml:space="preserve"> </w:t>
      </w:r>
      <w:r>
        <w:rPr>
          <w:w w:val="105"/>
        </w:rPr>
        <w:t>and</w:t>
      </w:r>
      <w:r>
        <w:rPr>
          <w:spacing w:val="-18"/>
          <w:w w:val="105"/>
        </w:rPr>
        <w:t xml:space="preserve"> </w:t>
      </w:r>
      <w:r>
        <w:rPr>
          <w:w w:val="105"/>
        </w:rPr>
        <w:t>fuel-controlled</w:t>
      </w:r>
      <w:r>
        <w:rPr>
          <w:spacing w:val="3"/>
          <w:w w:val="105"/>
        </w:rPr>
        <w:t xml:space="preserve"> </w:t>
      </w:r>
      <w:r>
        <w:rPr>
          <w:w w:val="105"/>
        </w:rPr>
        <w:t>areas</w:t>
      </w:r>
      <w:r>
        <w:rPr>
          <w:spacing w:val="-9"/>
          <w:w w:val="105"/>
        </w:rPr>
        <w:t xml:space="preserve"> </w:t>
      </w:r>
      <w:r>
        <w:rPr>
          <w:w w:val="105"/>
        </w:rPr>
        <w:t>should</w:t>
      </w:r>
      <w:r>
        <w:rPr>
          <w:spacing w:val="-7"/>
          <w:w w:val="105"/>
        </w:rPr>
        <w:t xml:space="preserve"> </w:t>
      </w:r>
      <w:r>
        <w:rPr>
          <w:w w:val="105"/>
        </w:rPr>
        <w:t>be</w:t>
      </w:r>
      <w:r>
        <w:rPr>
          <w:spacing w:val="-19"/>
          <w:w w:val="105"/>
        </w:rPr>
        <w:t xml:space="preserve"> </w:t>
      </w:r>
      <w:r>
        <w:rPr>
          <w:w w:val="105"/>
        </w:rPr>
        <w:t>used</w:t>
      </w:r>
      <w:r>
        <w:rPr>
          <w:spacing w:val="-19"/>
          <w:w w:val="105"/>
        </w:rPr>
        <w:t xml:space="preserve"> </w:t>
      </w:r>
      <w:r>
        <w:rPr>
          <w:w w:val="105"/>
        </w:rPr>
        <w:t>as</w:t>
      </w:r>
      <w:r>
        <w:rPr>
          <w:spacing w:val="-16"/>
          <w:w w:val="105"/>
        </w:rPr>
        <w:t xml:space="preserve"> </w:t>
      </w:r>
      <w:r>
        <w:rPr>
          <w:w w:val="105"/>
        </w:rPr>
        <w:t>a</w:t>
      </w:r>
      <w:r>
        <w:rPr>
          <w:spacing w:val="-11"/>
          <w:w w:val="105"/>
        </w:rPr>
        <w:t xml:space="preserve"> </w:t>
      </w:r>
      <w:r>
        <w:rPr>
          <w:w w:val="105"/>
        </w:rPr>
        <w:t>"last</w:t>
      </w:r>
      <w:r>
        <w:rPr>
          <w:spacing w:val="-15"/>
          <w:w w:val="105"/>
        </w:rPr>
        <w:t xml:space="preserve"> </w:t>
      </w:r>
      <w:r>
        <w:rPr>
          <w:w w:val="105"/>
        </w:rPr>
        <w:t>resort"</w:t>
      </w:r>
      <w:r>
        <w:rPr>
          <w:spacing w:val="-24"/>
          <w:w w:val="105"/>
        </w:rPr>
        <w:t xml:space="preserve"> </w:t>
      </w:r>
      <w:r>
        <w:rPr>
          <w:w w:val="105"/>
        </w:rPr>
        <w:t>with</w:t>
      </w:r>
      <w:r>
        <w:rPr>
          <w:w w:val="109"/>
        </w:rPr>
        <w:t xml:space="preserve"> </w:t>
      </w:r>
      <w:r>
        <w:rPr>
          <w:w w:val="105"/>
        </w:rPr>
        <w:t>NT</w:t>
      </w:r>
      <w:r>
        <w:rPr>
          <w:spacing w:val="-24"/>
          <w:w w:val="105"/>
        </w:rPr>
        <w:t xml:space="preserve"> </w:t>
      </w:r>
      <w:r>
        <w:rPr>
          <w:w w:val="105"/>
        </w:rPr>
        <w:t>community</w:t>
      </w:r>
      <w:r>
        <w:rPr>
          <w:spacing w:val="-6"/>
          <w:w w:val="105"/>
        </w:rPr>
        <w:t xml:space="preserve"> </w:t>
      </w:r>
      <w:r>
        <w:rPr>
          <w:w w:val="105"/>
        </w:rPr>
        <w:t>management</w:t>
      </w:r>
      <w:r>
        <w:rPr>
          <w:spacing w:val="-6"/>
          <w:w w:val="105"/>
        </w:rPr>
        <w:t xml:space="preserve"> </w:t>
      </w:r>
      <w:r>
        <w:rPr>
          <w:w w:val="105"/>
        </w:rPr>
        <w:t>plans</w:t>
      </w:r>
      <w:r>
        <w:rPr>
          <w:spacing w:val="-14"/>
          <w:w w:val="105"/>
        </w:rPr>
        <w:t xml:space="preserve"> </w:t>
      </w:r>
      <w:r>
        <w:rPr>
          <w:w w:val="105"/>
        </w:rPr>
        <w:t>under</w:t>
      </w:r>
      <w:r>
        <w:rPr>
          <w:spacing w:val="-17"/>
          <w:w w:val="105"/>
        </w:rPr>
        <w:t xml:space="preserve"> </w:t>
      </w:r>
      <w:r>
        <w:rPr>
          <w:w w:val="105"/>
        </w:rPr>
        <w:t>the</w:t>
      </w:r>
      <w:r>
        <w:rPr>
          <w:spacing w:val="-18"/>
          <w:w w:val="105"/>
        </w:rPr>
        <w:t xml:space="preserve"> </w:t>
      </w:r>
      <w:r>
        <w:rPr>
          <w:w w:val="105"/>
        </w:rPr>
        <w:t>VSAP</w:t>
      </w:r>
      <w:r>
        <w:rPr>
          <w:spacing w:val="-16"/>
          <w:w w:val="105"/>
        </w:rPr>
        <w:t xml:space="preserve"> </w:t>
      </w:r>
      <w:r>
        <w:rPr>
          <w:w w:val="105"/>
        </w:rPr>
        <w:t>Act</w:t>
      </w:r>
      <w:r>
        <w:rPr>
          <w:spacing w:val="-10"/>
          <w:w w:val="105"/>
        </w:rPr>
        <w:t xml:space="preserve"> </w:t>
      </w:r>
      <w:r>
        <w:rPr>
          <w:w w:val="105"/>
        </w:rPr>
        <w:t>2005</w:t>
      </w:r>
      <w:r>
        <w:rPr>
          <w:spacing w:val="-7"/>
          <w:w w:val="105"/>
        </w:rPr>
        <w:t xml:space="preserve"> </w:t>
      </w:r>
      <w:r>
        <w:rPr>
          <w:w w:val="105"/>
        </w:rPr>
        <w:t>being</w:t>
      </w:r>
      <w:r>
        <w:rPr>
          <w:spacing w:val="-31"/>
          <w:w w:val="105"/>
        </w:rPr>
        <w:t xml:space="preserve"> </w:t>
      </w:r>
      <w:r>
        <w:rPr>
          <w:w w:val="105"/>
        </w:rPr>
        <w:t>a</w:t>
      </w:r>
      <w:r>
        <w:rPr>
          <w:spacing w:val="-14"/>
          <w:w w:val="105"/>
        </w:rPr>
        <w:t xml:space="preserve"> </w:t>
      </w:r>
      <w:r>
        <w:rPr>
          <w:w w:val="105"/>
        </w:rPr>
        <w:t>preferable</w:t>
      </w:r>
      <w:r>
        <w:rPr>
          <w:spacing w:val="-12"/>
          <w:w w:val="105"/>
        </w:rPr>
        <w:t xml:space="preserve"> </w:t>
      </w:r>
      <w:r>
        <w:rPr>
          <w:w w:val="105"/>
        </w:rPr>
        <w:t>mechanism</w:t>
      </w:r>
      <w:r>
        <w:rPr>
          <w:spacing w:val="-12"/>
          <w:w w:val="105"/>
        </w:rPr>
        <w:t xml:space="preserve"> </w:t>
      </w:r>
      <w:r>
        <w:rPr>
          <w:w w:val="105"/>
        </w:rPr>
        <w:t>for</w:t>
      </w:r>
      <w:r>
        <w:rPr>
          <w:spacing w:val="-15"/>
          <w:w w:val="105"/>
        </w:rPr>
        <w:t xml:space="preserve"> </w:t>
      </w:r>
      <w:r>
        <w:rPr>
          <w:w w:val="105"/>
        </w:rPr>
        <w:t>fuel</w:t>
      </w:r>
      <w:r>
        <w:rPr>
          <w:w w:val="102"/>
        </w:rPr>
        <w:t xml:space="preserve"> </w:t>
      </w:r>
      <w:r>
        <w:rPr>
          <w:w w:val="105"/>
        </w:rPr>
        <w:t>supply</w:t>
      </w:r>
      <w:r>
        <w:rPr>
          <w:spacing w:val="-5"/>
          <w:w w:val="105"/>
        </w:rPr>
        <w:t xml:space="preserve"> </w:t>
      </w:r>
      <w:r>
        <w:rPr>
          <w:w w:val="105"/>
        </w:rPr>
        <w:t>control.</w:t>
      </w:r>
    </w:p>
    <w:p w14:paraId="0B18D7E2" w14:textId="77777777" w:rsidR="00397974" w:rsidRPr="001F397A" w:rsidRDefault="00397974" w:rsidP="009200B5">
      <w:pPr>
        <w:pStyle w:val="BodyText"/>
        <w:spacing w:before="175" w:after="175" w:line="261" w:lineRule="auto"/>
        <w:ind w:left="720" w:right="151"/>
        <w:rPr>
          <w:rFonts w:eastAsia="Arial"/>
        </w:rPr>
      </w:pPr>
      <w:r>
        <w:t>Most</w:t>
      </w:r>
      <w:r>
        <w:rPr>
          <w:spacing w:val="14"/>
        </w:rPr>
        <w:t xml:space="preserve"> </w:t>
      </w:r>
      <w:r>
        <w:t>remote</w:t>
      </w:r>
      <w:r>
        <w:rPr>
          <w:spacing w:val="31"/>
        </w:rPr>
        <w:t xml:space="preserve"> </w:t>
      </w:r>
      <w:r>
        <w:t>NT</w:t>
      </w:r>
      <w:r>
        <w:rPr>
          <w:spacing w:val="1"/>
        </w:rPr>
        <w:t xml:space="preserve"> </w:t>
      </w:r>
      <w:r>
        <w:t>communities</w:t>
      </w:r>
      <w:r>
        <w:rPr>
          <w:spacing w:val="45"/>
        </w:rPr>
        <w:t xml:space="preserve"> </w:t>
      </w:r>
      <w:r>
        <w:t>have</w:t>
      </w:r>
      <w:r>
        <w:rPr>
          <w:spacing w:val="13"/>
        </w:rPr>
        <w:t xml:space="preserve"> </w:t>
      </w:r>
      <w:r>
        <w:t>adopted</w:t>
      </w:r>
      <w:r>
        <w:rPr>
          <w:spacing w:val="37"/>
        </w:rPr>
        <w:t xml:space="preserve"> </w:t>
      </w:r>
      <w:r>
        <w:t>LAF</w:t>
      </w:r>
      <w:r>
        <w:rPr>
          <w:spacing w:val="-1"/>
        </w:rPr>
        <w:t xml:space="preserve"> </w:t>
      </w:r>
      <w:r>
        <w:t>either</w:t>
      </w:r>
      <w:r>
        <w:rPr>
          <w:spacing w:val="23"/>
        </w:rPr>
        <w:t xml:space="preserve"> </w:t>
      </w:r>
      <w:r>
        <w:t>voluntarily</w:t>
      </w:r>
      <w:r>
        <w:rPr>
          <w:spacing w:val="42"/>
        </w:rPr>
        <w:t xml:space="preserve"> </w:t>
      </w:r>
      <w:r>
        <w:t>or</w:t>
      </w:r>
      <w:r>
        <w:rPr>
          <w:spacing w:val="22"/>
        </w:rPr>
        <w:t xml:space="preserve"> </w:t>
      </w:r>
      <w:r>
        <w:t>via</w:t>
      </w:r>
      <w:r>
        <w:rPr>
          <w:spacing w:val="26"/>
        </w:rPr>
        <w:t xml:space="preserve"> </w:t>
      </w:r>
      <w:r>
        <w:t>community</w:t>
      </w:r>
      <w:r>
        <w:rPr>
          <w:spacing w:val="45"/>
        </w:rPr>
        <w:t xml:space="preserve"> </w:t>
      </w:r>
      <w:r>
        <w:t>management</w:t>
      </w:r>
      <w:r>
        <w:rPr>
          <w:w w:val="96"/>
        </w:rPr>
        <w:t xml:space="preserve"> </w:t>
      </w:r>
      <w:r>
        <w:t>plans.</w:t>
      </w:r>
      <w:r>
        <w:rPr>
          <w:spacing w:val="9"/>
        </w:rPr>
        <w:t xml:space="preserve"> </w:t>
      </w:r>
      <w:r>
        <w:t>The</w:t>
      </w:r>
      <w:r>
        <w:rPr>
          <w:spacing w:val="31"/>
        </w:rPr>
        <w:t xml:space="preserve"> </w:t>
      </w:r>
      <w:r>
        <w:t>community</w:t>
      </w:r>
      <w:r>
        <w:rPr>
          <w:spacing w:val="37"/>
        </w:rPr>
        <w:t xml:space="preserve"> </w:t>
      </w:r>
      <w:r>
        <w:t>driven</w:t>
      </w:r>
      <w:r>
        <w:rPr>
          <w:spacing w:val="30"/>
        </w:rPr>
        <w:t xml:space="preserve"> </w:t>
      </w:r>
      <w:r>
        <w:t>option</w:t>
      </w:r>
      <w:r>
        <w:rPr>
          <w:spacing w:val="26"/>
        </w:rPr>
        <w:t xml:space="preserve"> </w:t>
      </w:r>
      <w:r>
        <w:t>is</w:t>
      </w:r>
      <w:r>
        <w:rPr>
          <w:spacing w:val="20"/>
        </w:rPr>
        <w:t xml:space="preserve"> </w:t>
      </w:r>
      <w:r>
        <w:t>preferable</w:t>
      </w:r>
      <w:r>
        <w:rPr>
          <w:spacing w:val="21"/>
        </w:rPr>
        <w:t xml:space="preserve"> </w:t>
      </w:r>
      <w:r>
        <w:t>to</w:t>
      </w:r>
      <w:r>
        <w:rPr>
          <w:spacing w:val="24"/>
        </w:rPr>
        <w:t xml:space="preserve"> </w:t>
      </w:r>
      <w:r>
        <w:t>align</w:t>
      </w:r>
      <w:r>
        <w:rPr>
          <w:spacing w:val="16"/>
        </w:rPr>
        <w:t xml:space="preserve"> </w:t>
      </w:r>
      <w:r>
        <w:t>with</w:t>
      </w:r>
      <w:r>
        <w:rPr>
          <w:spacing w:val="28"/>
        </w:rPr>
        <w:t xml:space="preserve"> </w:t>
      </w:r>
      <w:r>
        <w:t>principles</w:t>
      </w:r>
      <w:r>
        <w:rPr>
          <w:spacing w:val="20"/>
        </w:rPr>
        <w:t xml:space="preserve"> </w:t>
      </w:r>
      <w:r>
        <w:t>of</w:t>
      </w:r>
      <w:r>
        <w:rPr>
          <w:spacing w:val="29"/>
        </w:rPr>
        <w:t xml:space="preserve"> </w:t>
      </w:r>
      <w:r>
        <w:t xml:space="preserve">self-determination. </w:t>
      </w:r>
      <w:r>
        <w:rPr>
          <w:spacing w:val="3"/>
        </w:rPr>
        <w:t xml:space="preserve"> </w:t>
      </w:r>
      <w:r>
        <w:t>LAF</w:t>
      </w:r>
      <w:r>
        <w:rPr>
          <w:w w:val="95"/>
        </w:rPr>
        <w:t xml:space="preserve"> </w:t>
      </w:r>
      <w:r>
        <w:t>and</w:t>
      </w:r>
      <w:r>
        <w:rPr>
          <w:spacing w:val="14"/>
        </w:rPr>
        <w:t xml:space="preserve"> </w:t>
      </w:r>
      <w:r>
        <w:t>fuel</w:t>
      </w:r>
      <w:r>
        <w:rPr>
          <w:spacing w:val="23"/>
        </w:rPr>
        <w:t xml:space="preserve"> </w:t>
      </w:r>
      <w:r>
        <w:t>controlled</w:t>
      </w:r>
      <w:r>
        <w:rPr>
          <w:spacing w:val="27"/>
        </w:rPr>
        <w:t xml:space="preserve"> </w:t>
      </w:r>
      <w:r>
        <w:t>areas</w:t>
      </w:r>
      <w:r>
        <w:rPr>
          <w:spacing w:val="26"/>
        </w:rPr>
        <w:t xml:space="preserve"> </w:t>
      </w:r>
      <w:r>
        <w:t>are</w:t>
      </w:r>
      <w:r>
        <w:rPr>
          <w:spacing w:val="25"/>
        </w:rPr>
        <w:t xml:space="preserve"> </w:t>
      </w:r>
      <w:r>
        <w:t>useful</w:t>
      </w:r>
      <w:r>
        <w:rPr>
          <w:spacing w:val="7"/>
        </w:rPr>
        <w:t xml:space="preserve"> </w:t>
      </w:r>
      <w:r>
        <w:t>tools</w:t>
      </w:r>
      <w:r>
        <w:rPr>
          <w:spacing w:val="19"/>
        </w:rPr>
        <w:t xml:space="preserve"> </w:t>
      </w:r>
      <w:r>
        <w:t>to</w:t>
      </w:r>
      <w:r>
        <w:rPr>
          <w:spacing w:val="15"/>
        </w:rPr>
        <w:t xml:space="preserve"> </w:t>
      </w:r>
      <w:r>
        <w:t>assist</w:t>
      </w:r>
      <w:r>
        <w:rPr>
          <w:spacing w:val="24"/>
        </w:rPr>
        <w:t xml:space="preserve"> </w:t>
      </w:r>
      <w:r>
        <w:t>communities</w:t>
      </w:r>
      <w:r>
        <w:rPr>
          <w:spacing w:val="42"/>
        </w:rPr>
        <w:t xml:space="preserve"> </w:t>
      </w:r>
      <w:r>
        <w:t>if</w:t>
      </w:r>
      <w:r>
        <w:rPr>
          <w:spacing w:val="13"/>
        </w:rPr>
        <w:t xml:space="preserve"> </w:t>
      </w:r>
      <w:r>
        <w:t>difficulties</w:t>
      </w:r>
      <w:r>
        <w:rPr>
          <w:spacing w:val="30"/>
        </w:rPr>
        <w:t xml:space="preserve"> </w:t>
      </w:r>
      <w:r>
        <w:t>arise</w:t>
      </w:r>
      <w:r>
        <w:rPr>
          <w:spacing w:val="15"/>
        </w:rPr>
        <w:t xml:space="preserve"> </w:t>
      </w:r>
      <w:r>
        <w:t>with</w:t>
      </w:r>
      <w:r>
        <w:rPr>
          <w:spacing w:val="8"/>
        </w:rPr>
        <w:t xml:space="preserve"> </w:t>
      </w:r>
      <w:r>
        <w:t>stakeholder</w:t>
      </w:r>
      <w:r>
        <w:rPr>
          <w:w w:val="99"/>
        </w:rPr>
        <w:t xml:space="preserve"> </w:t>
      </w:r>
      <w:r>
        <w:t>negotiations</w:t>
      </w:r>
      <w:r>
        <w:rPr>
          <w:spacing w:val="33"/>
        </w:rPr>
        <w:t xml:space="preserve"> </w:t>
      </w:r>
      <w:r>
        <w:t>around</w:t>
      </w:r>
      <w:r>
        <w:rPr>
          <w:spacing w:val="32"/>
        </w:rPr>
        <w:t xml:space="preserve"> </w:t>
      </w:r>
      <w:r>
        <w:t>switch</w:t>
      </w:r>
      <w:r>
        <w:rPr>
          <w:spacing w:val="19"/>
        </w:rPr>
        <w:t xml:space="preserve"> </w:t>
      </w:r>
      <w:r>
        <w:t>over</w:t>
      </w:r>
      <w:r>
        <w:rPr>
          <w:spacing w:val="16"/>
        </w:rPr>
        <w:t xml:space="preserve"> </w:t>
      </w:r>
      <w:r>
        <w:t>to</w:t>
      </w:r>
      <w:r>
        <w:rPr>
          <w:spacing w:val="31"/>
        </w:rPr>
        <w:t xml:space="preserve"> </w:t>
      </w:r>
      <w:r>
        <w:t>LAF</w:t>
      </w:r>
      <w:r>
        <w:rPr>
          <w:spacing w:val="3"/>
        </w:rPr>
        <w:t xml:space="preserve"> </w:t>
      </w:r>
      <w:r>
        <w:t>from</w:t>
      </w:r>
      <w:r>
        <w:rPr>
          <w:spacing w:val="33"/>
        </w:rPr>
        <w:t xml:space="preserve"> </w:t>
      </w:r>
      <w:r>
        <w:t>RUP.</w:t>
      </w:r>
    </w:p>
    <w:p w14:paraId="531EBF62" w14:textId="77777777" w:rsidR="00397974" w:rsidRDefault="00397974" w:rsidP="00290BBF">
      <w:pPr>
        <w:pStyle w:val="BodyText"/>
        <w:numPr>
          <w:ilvl w:val="0"/>
          <w:numId w:val="9"/>
        </w:numPr>
        <w:tabs>
          <w:tab w:val="left" w:pos="725"/>
        </w:tabs>
        <w:autoSpaceDE/>
        <w:autoSpaceDN/>
        <w:spacing w:before="175" w:after="175"/>
      </w:pPr>
      <w:r>
        <w:rPr>
          <w:w w:val="105"/>
        </w:rPr>
        <w:t>No</w:t>
      </w:r>
      <w:r>
        <w:rPr>
          <w:spacing w:val="-12"/>
          <w:w w:val="105"/>
        </w:rPr>
        <w:t xml:space="preserve"> </w:t>
      </w:r>
      <w:r>
        <w:rPr>
          <w:w w:val="105"/>
        </w:rPr>
        <w:t>further</w:t>
      </w:r>
      <w:r>
        <w:rPr>
          <w:spacing w:val="11"/>
          <w:w w:val="105"/>
        </w:rPr>
        <w:t xml:space="preserve"> </w:t>
      </w:r>
      <w:r>
        <w:rPr>
          <w:w w:val="105"/>
        </w:rPr>
        <w:t>amendments</w:t>
      </w:r>
      <w:r>
        <w:rPr>
          <w:spacing w:val="4"/>
          <w:w w:val="105"/>
        </w:rPr>
        <w:t xml:space="preserve"> </w:t>
      </w:r>
      <w:r>
        <w:rPr>
          <w:w w:val="105"/>
        </w:rPr>
        <w:t>to</w:t>
      </w:r>
      <w:r>
        <w:rPr>
          <w:spacing w:val="-1"/>
          <w:w w:val="105"/>
        </w:rPr>
        <w:t xml:space="preserve"> </w:t>
      </w:r>
      <w:r>
        <w:rPr>
          <w:w w:val="105"/>
        </w:rPr>
        <w:t>the</w:t>
      </w:r>
      <w:r>
        <w:rPr>
          <w:spacing w:val="-8"/>
          <w:w w:val="105"/>
        </w:rPr>
        <w:t xml:space="preserve"> </w:t>
      </w:r>
      <w:r>
        <w:rPr>
          <w:w w:val="105"/>
        </w:rPr>
        <w:t>Act</w:t>
      </w:r>
      <w:r>
        <w:rPr>
          <w:spacing w:val="1"/>
          <w:w w:val="105"/>
        </w:rPr>
        <w:t xml:space="preserve"> </w:t>
      </w:r>
      <w:r>
        <w:rPr>
          <w:w w:val="105"/>
        </w:rPr>
        <w:t>are</w:t>
      </w:r>
      <w:r>
        <w:rPr>
          <w:spacing w:val="2"/>
          <w:w w:val="105"/>
        </w:rPr>
        <w:t xml:space="preserve"> </w:t>
      </w:r>
      <w:r>
        <w:rPr>
          <w:w w:val="105"/>
        </w:rPr>
        <w:t>required</w:t>
      </w:r>
      <w:r>
        <w:rPr>
          <w:spacing w:val="-4"/>
          <w:w w:val="105"/>
        </w:rPr>
        <w:t xml:space="preserve"> </w:t>
      </w:r>
      <w:r>
        <w:rPr>
          <w:w w:val="105"/>
        </w:rPr>
        <w:t>for</w:t>
      </w:r>
      <w:r>
        <w:rPr>
          <w:spacing w:val="7"/>
          <w:w w:val="105"/>
        </w:rPr>
        <w:t xml:space="preserve"> </w:t>
      </w:r>
      <w:r>
        <w:rPr>
          <w:w w:val="105"/>
        </w:rPr>
        <w:t>its</w:t>
      </w:r>
      <w:r>
        <w:rPr>
          <w:spacing w:val="-11"/>
          <w:w w:val="105"/>
        </w:rPr>
        <w:t xml:space="preserve"> </w:t>
      </w:r>
      <w:r>
        <w:rPr>
          <w:w w:val="105"/>
        </w:rPr>
        <w:t>continued</w:t>
      </w:r>
      <w:r>
        <w:rPr>
          <w:spacing w:val="3"/>
          <w:w w:val="105"/>
        </w:rPr>
        <w:t xml:space="preserve"> </w:t>
      </w:r>
      <w:r>
        <w:rPr>
          <w:w w:val="105"/>
        </w:rPr>
        <w:t>efficacy.</w:t>
      </w:r>
      <w:r w:rsidR="009200B5">
        <w:t xml:space="preserve"> </w:t>
      </w:r>
      <w:r w:rsidR="009200B5">
        <w:br/>
      </w:r>
      <w:r>
        <w:t>The</w:t>
      </w:r>
      <w:r>
        <w:rPr>
          <w:spacing w:val="14"/>
        </w:rPr>
        <w:t xml:space="preserve"> </w:t>
      </w:r>
      <w:r>
        <w:t>Act</w:t>
      </w:r>
      <w:r>
        <w:rPr>
          <w:spacing w:val="29"/>
        </w:rPr>
        <w:t xml:space="preserve"> </w:t>
      </w:r>
      <w:r>
        <w:t>continues</w:t>
      </w:r>
      <w:r>
        <w:rPr>
          <w:spacing w:val="26"/>
        </w:rPr>
        <w:t xml:space="preserve"> </w:t>
      </w:r>
      <w:r>
        <w:t>to</w:t>
      </w:r>
      <w:r>
        <w:rPr>
          <w:spacing w:val="19"/>
        </w:rPr>
        <w:t xml:space="preserve"> </w:t>
      </w:r>
      <w:r>
        <w:t>compliment</w:t>
      </w:r>
      <w:r>
        <w:rPr>
          <w:spacing w:val="32"/>
        </w:rPr>
        <w:t xml:space="preserve"> </w:t>
      </w:r>
      <w:r>
        <w:t>the</w:t>
      </w:r>
      <w:r>
        <w:rPr>
          <w:spacing w:val="15"/>
        </w:rPr>
        <w:t xml:space="preserve"> </w:t>
      </w:r>
      <w:r>
        <w:t>suite</w:t>
      </w:r>
      <w:r>
        <w:rPr>
          <w:spacing w:val="14"/>
        </w:rPr>
        <w:t xml:space="preserve"> </w:t>
      </w:r>
      <w:r>
        <w:t>of</w:t>
      </w:r>
      <w:r>
        <w:rPr>
          <w:spacing w:val="27"/>
        </w:rPr>
        <w:t xml:space="preserve"> </w:t>
      </w:r>
      <w:r>
        <w:t>measures</w:t>
      </w:r>
      <w:r>
        <w:rPr>
          <w:spacing w:val="23"/>
        </w:rPr>
        <w:t xml:space="preserve"> </w:t>
      </w:r>
      <w:r>
        <w:t>that</w:t>
      </w:r>
      <w:r>
        <w:rPr>
          <w:spacing w:val="24"/>
        </w:rPr>
        <w:t xml:space="preserve"> </w:t>
      </w:r>
      <w:r>
        <w:t>exist</w:t>
      </w:r>
      <w:r>
        <w:rPr>
          <w:spacing w:val="20"/>
        </w:rPr>
        <w:t xml:space="preserve"> </w:t>
      </w:r>
      <w:r>
        <w:t>in</w:t>
      </w:r>
      <w:r>
        <w:rPr>
          <w:spacing w:val="-3"/>
        </w:rPr>
        <w:t xml:space="preserve"> </w:t>
      </w:r>
      <w:r>
        <w:t>the</w:t>
      </w:r>
      <w:r>
        <w:rPr>
          <w:spacing w:val="26"/>
        </w:rPr>
        <w:t xml:space="preserve"> </w:t>
      </w:r>
      <w:r>
        <w:t>NT</w:t>
      </w:r>
      <w:r>
        <w:rPr>
          <w:spacing w:val="1"/>
        </w:rPr>
        <w:t xml:space="preserve"> </w:t>
      </w:r>
      <w:r>
        <w:t>to</w:t>
      </w:r>
      <w:r>
        <w:rPr>
          <w:spacing w:val="23"/>
        </w:rPr>
        <w:t xml:space="preserve"> </w:t>
      </w:r>
      <w:r>
        <w:t>reduce</w:t>
      </w:r>
      <w:r>
        <w:rPr>
          <w:spacing w:val="-1"/>
        </w:rPr>
        <w:t xml:space="preserve"> </w:t>
      </w:r>
      <w:r>
        <w:t>VSU</w:t>
      </w:r>
      <w:r>
        <w:rPr>
          <w:spacing w:val="31"/>
        </w:rPr>
        <w:t xml:space="preserve"> </w:t>
      </w:r>
      <w:r>
        <w:t>related</w:t>
      </w:r>
      <w:r>
        <w:rPr>
          <w:w w:val="102"/>
        </w:rPr>
        <w:t xml:space="preserve"> </w:t>
      </w:r>
      <w:r>
        <w:t>harms.</w:t>
      </w:r>
      <w:r>
        <w:rPr>
          <w:spacing w:val="8"/>
        </w:rPr>
        <w:t xml:space="preserve"> </w:t>
      </w:r>
      <w:r>
        <w:t>Community</w:t>
      </w:r>
      <w:r>
        <w:rPr>
          <w:spacing w:val="24"/>
        </w:rPr>
        <w:t xml:space="preserve"> </w:t>
      </w:r>
      <w:r>
        <w:t>sentiment</w:t>
      </w:r>
      <w:r>
        <w:rPr>
          <w:spacing w:val="30"/>
        </w:rPr>
        <w:t xml:space="preserve"> </w:t>
      </w:r>
      <w:r>
        <w:t>is</w:t>
      </w:r>
      <w:r>
        <w:rPr>
          <w:spacing w:val="10"/>
        </w:rPr>
        <w:t xml:space="preserve"> </w:t>
      </w:r>
      <w:r>
        <w:t>in</w:t>
      </w:r>
      <w:r>
        <w:rPr>
          <w:spacing w:val="-6"/>
        </w:rPr>
        <w:t xml:space="preserve"> </w:t>
      </w:r>
      <w:r>
        <w:t>favour</w:t>
      </w:r>
      <w:r>
        <w:rPr>
          <w:spacing w:val="32"/>
        </w:rPr>
        <w:t xml:space="preserve"> </w:t>
      </w:r>
      <w:r>
        <w:t>of</w:t>
      </w:r>
      <w:r>
        <w:rPr>
          <w:spacing w:val="33"/>
        </w:rPr>
        <w:t xml:space="preserve"> </w:t>
      </w:r>
      <w:r>
        <w:t>LAF</w:t>
      </w:r>
      <w:r>
        <w:rPr>
          <w:spacing w:val="5"/>
        </w:rPr>
        <w:t xml:space="preserve"> </w:t>
      </w:r>
      <w:r>
        <w:t>use</w:t>
      </w:r>
      <w:r>
        <w:rPr>
          <w:spacing w:val="2"/>
        </w:rPr>
        <w:t xml:space="preserve"> </w:t>
      </w:r>
      <w:r>
        <w:t>and</w:t>
      </w:r>
      <w:r>
        <w:rPr>
          <w:spacing w:val="16"/>
        </w:rPr>
        <w:t xml:space="preserve"> </w:t>
      </w:r>
      <w:r>
        <w:t>many</w:t>
      </w:r>
      <w:r>
        <w:rPr>
          <w:spacing w:val="19"/>
        </w:rPr>
        <w:t xml:space="preserve"> </w:t>
      </w:r>
      <w:r>
        <w:t>communities</w:t>
      </w:r>
      <w:r>
        <w:rPr>
          <w:spacing w:val="42"/>
        </w:rPr>
        <w:t xml:space="preserve"> </w:t>
      </w:r>
      <w:r>
        <w:t>have</w:t>
      </w:r>
      <w:r>
        <w:rPr>
          <w:spacing w:val="4"/>
        </w:rPr>
        <w:t xml:space="preserve"> </w:t>
      </w:r>
      <w:r>
        <w:t>voluntarily</w:t>
      </w:r>
      <w:r>
        <w:rPr>
          <w:w w:val="102"/>
        </w:rPr>
        <w:t xml:space="preserve"> </w:t>
      </w:r>
      <w:r>
        <w:t>switched</w:t>
      </w:r>
      <w:r>
        <w:rPr>
          <w:spacing w:val="32"/>
        </w:rPr>
        <w:t xml:space="preserve"> </w:t>
      </w:r>
      <w:r>
        <w:t>to</w:t>
      </w:r>
      <w:r>
        <w:rPr>
          <w:spacing w:val="40"/>
        </w:rPr>
        <w:t xml:space="preserve"> </w:t>
      </w:r>
      <w:r>
        <w:t>LAF.</w:t>
      </w:r>
    </w:p>
    <w:p w14:paraId="5DA0FAFA" w14:textId="77777777" w:rsidR="00397974" w:rsidRPr="00397974" w:rsidRDefault="00397974" w:rsidP="001F397A">
      <w:pPr>
        <w:spacing w:before="175" w:after="175" w:line="174" w:lineRule="exact"/>
        <w:rPr>
          <w:rFonts w:ascii="Arial" w:eastAsia="Arial" w:hAnsi="Arial" w:cs="Arial"/>
          <w:sz w:val="17"/>
          <w:szCs w:val="17"/>
        </w:rPr>
      </w:pPr>
    </w:p>
    <w:p w14:paraId="03C923A3" w14:textId="77777777" w:rsidR="00397974" w:rsidRDefault="00397974" w:rsidP="00397974">
      <w:pPr>
        <w:pStyle w:val="BodyText"/>
        <w:spacing w:line="261" w:lineRule="auto"/>
        <w:ind w:right="151" w:firstLine="9"/>
        <w:jc w:val="both"/>
      </w:pPr>
    </w:p>
    <w:p w14:paraId="5668DD62" w14:textId="77777777" w:rsidR="00397974" w:rsidRDefault="00397974" w:rsidP="00397974">
      <w:pPr>
        <w:pStyle w:val="BodyText"/>
        <w:spacing w:line="259" w:lineRule="auto"/>
        <w:ind w:right="151"/>
      </w:pPr>
    </w:p>
    <w:p w14:paraId="1001E926" w14:textId="77777777" w:rsidR="003E5ACC" w:rsidRDefault="003E5ACC" w:rsidP="00397974">
      <w:pPr>
        <w:spacing w:after="0"/>
      </w:pPr>
    </w:p>
    <w:p w14:paraId="345A038A" w14:textId="77777777" w:rsidR="00D57305" w:rsidRDefault="00D57305" w:rsidP="000E01FA">
      <w:r w:rsidRPr="00D57305">
        <w:rPr>
          <w:noProof/>
          <w:lang w:eastAsia="en-AU"/>
        </w:rPr>
        <w:lastRenderedPageBreak/>
        <w:drawing>
          <wp:inline distT="0" distB="0" distL="0" distR="0" wp14:anchorId="5BEBDC98" wp14:editId="027A9A40">
            <wp:extent cx="6227134" cy="8077200"/>
            <wp:effectExtent l="0" t="0" r="2540" b="0"/>
            <wp:docPr id="55" name="Picture 55" descr="Alternate text is provided on the following page/s. Some information from the submissions has been redacted for privacy reasons" title="Aboriginal Medical Services Alliance Northern Territory submission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5480" cy="8088026"/>
                    </a:xfrm>
                    <a:prstGeom prst="rect">
                      <a:avLst/>
                    </a:prstGeom>
                  </pic:spPr>
                </pic:pic>
              </a:graphicData>
            </a:graphic>
          </wp:inline>
        </w:drawing>
      </w:r>
    </w:p>
    <w:p w14:paraId="7C468977" w14:textId="77777777" w:rsidR="00D57305" w:rsidRDefault="00D57305" w:rsidP="000E01FA">
      <w:r w:rsidRPr="00D57305">
        <w:rPr>
          <w:noProof/>
          <w:lang w:eastAsia="en-AU"/>
        </w:rPr>
        <w:lastRenderedPageBreak/>
        <w:drawing>
          <wp:inline distT="0" distB="0" distL="0" distR="0" wp14:anchorId="347C335C" wp14:editId="1BCB2D6A">
            <wp:extent cx="6181536" cy="8016240"/>
            <wp:effectExtent l="0" t="0" r="0" b="3810"/>
            <wp:docPr id="56" name="Picture 56" descr="Alternate text is provided on the following page/s. Some information from the submissions has been redacted for privacy reasons" title="Aboriginal Medical Services Alliance Northern Territory submission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032" cy="8042820"/>
                    </a:xfrm>
                    <a:prstGeom prst="rect">
                      <a:avLst/>
                    </a:prstGeom>
                  </pic:spPr>
                </pic:pic>
              </a:graphicData>
            </a:graphic>
          </wp:inline>
        </w:drawing>
      </w:r>
    </w:p>
    <w:p w14:paraId="39148D3F" w14:textId="77777777" w:rsidR="000C1DC9" w:rsidRDefault="00417184" w:rsidP="00D44C35">
      <w:pPr>
        <w:pStyle w:val="BodyText"/>
        <w:spacing w:before="175" w:after="175"/>
        <w:rPr>
          <w:b/>
          <w:sz w:val="28"/>
        </w:rPr>
      </w:pPr>
      <w:r>
        <w:rPr>
          <w:rStyle w:val="Heading2Char"/>
          <w:rFonts w:ascii="Times New Roman" w:hAnsi="Times New Roman" w:cs="Times New Roman"/>
          <w:b/>
          <w:color w:val="auto"/>
        </w:rPr>
        <w:br/>
      </w:r>
      <w:r>
        <w:rPr>
          <w:rStyle w:val="Heading2Char"/>
          <w:rFonts w:ascii="Times New Roman" w:hAnsi="Times New Roman" w:cs="Times New Roman"/>
          <w:b/>
          <w:color w:val="auto"/>
        </w:rPr>
        <w:br/>
      </w:r>
      <w:r>
        <w:rPr>
          <w:rStyle w:val="Heading2Char"/>
          <w:rFonts w:ascii="Times New Roman" w:hAnsi="Times New Roman" w:cs="Times New Roman"/>
          <w:b/>
          <w:color w:val="auto"/>
        </w:rPr>
        <w:br/>
      </w:r>
      <w:bookmarkStart w:id="113" w:name="_Toc153526546"/>
      <w:r w:rsidR="008A73F1" w:rsidRPr="008A73F1">
        <w:rPr>
          <w:rStyle w:val="Heading2Char"/>
          <w:rFonts w:ascii="Times New Roman" w:hAnsi="Times New Roman" w:cs="Times New Roman"/>
          <w:b/>
          <w:color w:val="auto"/>
        </w:rPr>
        <w:lastRenderedPageBreak/>
        <w:t>Aboriginal Medical Services Alliance N</w:t>
      </w:r>
      <w:r w:rsidR="008A73F1">
        <w:rPr>
          <w:rStyle w:val="Heading2Char"/>
          <w:rFonts w:ascii="Times New Roman" w:hAnsi="Times New Roman" w:cs="Times New Roman"/>
          <w:b/>
          <w:color w:val="auto"/>
        </w:rPr>
        <w:t xml:space="preserve">orthern </w:t>
      </w:r>
      <w:r w:rsidR="008A73F1" w:rsidRPr="008A73F1">
        <w:rPr>
          <w:rStyle w:val="Heading2Char"/>
          <w:rFonts w:ascii="Times New Roman" w:hAnsi="Times New Roman" w:cs="Times New Roman"/>
          <w:b/>
          <w:color w:val="auto"/>
        </w:rPr>
        <w:t>T</w:t>
      </w:r>
      <w:r w:rsidR="008A73F1">
        <w:rPr>
          <w:rStyle w:val="Heading2Char"/>
          <w:rFonts w:ascii="Times New Roman" w:hAnsi="Times New Roman" w:cs="Times New Roman"/>
          <w:b/>
          <w:color w:val="auto"/>
        </w:rPr>
        <w:t>erritory</w:t>
      </w:r>
      <w:bookmarkEnd w:id="113"/>
      <w:r w:rsidR="008A73F1">
        <w:rPr>
          <w:b/>
          <w:sz w:val="28"/>
        </w:rPr>
        <w:br/>
      </w:r>
      <w:r w:rsidR="008A73F1" w:rsidRPr="00D44C35">
        <w:rPr>
          <w:b/>
          <w:sz w:val="28"/>
        </w:rPr>
        <w:t>Alternate text format of Image above</w:t>
      </w:r>
    </w:p>
    <w:p w14:paraId="647B7CD5" w14:textId="77777777" w:rsidR="005F5D83" w:rsidRDefault="005F5D83" w:rsidP="00D44C35">
      <w:pPr>
        <w:pStyle w:val="BodyText"/>
      </w:pPr>
      <w:r>
        <w:t>[DOCUMENT HEADER]</w:t>
      </w:r>
    </w:p>
    <w:p w14:paraId="7070D423" w14:textId="77777777" w:rsidR="000C1DC9" w:rsidRDefault="000C1DC9" w:rsidP="00D44C35">
      <w:pPr>
        <w:pStyle w:val="BodyText"/>
      </w:pPr>
      <w:r>
        <w:t xml:space="preserve">Logo of AMSANT Aboriginal Corporation (Aboriginal Medical Services Alliance NT) </w:t>
      </w:r>
    </w:p>
    <w:p w14:paraId="33873DF9" w14:textId="77777777" w:rsidR="000C1DC9" w:rsidRPr="000C1DC9" w:rsidRDefault="000C1DC9" w:rsidP="00D44C35">
      <w:pPr>
        <w:pStyle w:val="BodyText"/>
      </w:pPr>
      <w:r w:rsidRPr="000C1DC9">
        <w:t xml:space="preserve">ICN 8253 ABN 26 263 401 676 </w:t>
      </w:r>
    </w:p>
    <w:p w14:paraId="66614BA7" w14:textId="77777777" w:rsidR="000C1DC9" w:rsidRPr="000C1DC9" w:rsidRDefault="000C1DC9" w:rsidP="00D44C35">
      <w:pPr>
        <w:pStyle w:val="BodyText"/>
      </w:pPr>
      <w:r w:rsidRPr="000C1DC9">
        <w:t xml:space="preserve">Level 1 Moonta House | 43 Mitchell St NT 0800 </w:t>
      </w:r>
    </w:p>
    <w:p w14:paraId="3DA02979" w14:textId="77777777" w:rsidR="000C1DC9" w:rsidRDefault="000C1DC9" w:rsidP="00D44C35">
      <w:pPr>
        <w:pStyle w:val="BodyText"/>
      </w:pPr>
      <w:r w:rsidRPr="000C1DC9">
        <w:t xml:space="preserve">Postal Address – GPO Box 1624 Darwin NT 0801 </w:t>
      </w:r>
    </w:p>
    <w:p w14:paraId="4463DEB3" w14:textId="77777777" w:rsidR="000C1DC9" w:rsidRDefault="000C1DC9" w:rsidP="00D44C35">
      <w:pPr>
        <w:pStyle w:val="BodyText"/>
        <w:spacing w:before="175" w:after="175"/>
      </w:pPr>
      <w:r>
        <w:t>12 July 2023</w:t>
      </w:r>
    </w:p>
    <w:p w14:paraId="46634767" w14:textId="77777777" w:rsidR="000C1DC9" w:rsidRDefault="000C1DC9" w:rsidP="00D44C35">
      <w:pPr>
        <w:pStyle w:val="BodyText"/>
        <w:spacing w:before="175" w:after="175"/>
      </w:pPr>
      <w:r>
        <w:t xml:space="preserve">Low Aromatic Fuel Act Review </w:t>
      </w:r>
    </w:p>
    <w:p w14:paraId="69B7141B" w14:textId="77777777" w:rsidR="000C1DC9" w:rsidRDefault="000C1DC9" w:rsidP="00D44C35">
      <w:pPr>
        <w:pStyle w:val="BodyText"/>
      </w:pPr>
      <w:r>
        <w:t xml:space="preserve">Health and Wellbeing Branch </w:t>
      </w:r>
    </w:p>
    <w:p w14:paraId="2F8B39E9" w14:textId="77777777" w:rsidR="000C1DC9" w:rsidRDefault="000C1DC9" w:rsidP="00D44C35">
      <w:pPr>
        <w:pStyle w:val="BodyText"/>
      </w:pPr>
      <w:r>
        <w:t xml:space="preserve">National Indigenous Australians Agency </w:t>
      </w:r>
    </w:p>
    <w:p w14:paraId="0B395AEB" w14:textId="77777777" w:rsidR="000C1DC9" w:rsidRDefault="000C1DC9" w:rsidP="00D44C35">
      <w:pPr>
        <w:pStyle w:val="BodyText"/>
      </w:pPr>
      <w:r>
        <w:t xml:space="preserve">PO Box 6500 </w:t>
      </w:r>
    </w:p>
    <w:p w14:paraId="3261907C" w14:textId="77777777" w:rsidR="000C1DC9" w:rsidRDefault="000C1DC9" w:rsidP="00D44C35">
      <w:pPr>
        <w:pStyle w:val="BodyText"/>
      </w:pPr>
      <w:r>
        <w:t xml:space="preserve">CANBERRA ACT 2601 </w:t>
      </w:r>
    </w:p>
    <w:p w14:paraId="63F0B7D7" w14:textId="77777777" w:rsidR="000C1DC9" w:rsidRDefault="000C1DC9" w:rsidP="00D44C35">
      <w:pPr>
        <w:pStyle w:val="BodyText"/>
        <w:spacing w:before="175" w:after="175"/>
      </w:pPr>
      <w:r>
        <w:t xml:space="preserve">Email: </w:t>
      </w:r>
      <w:hyperlink r:id="rId39" w:history="1">
        <w:r w:rsidRPr="00AC2E9B">
          <w:rPr>
            <w:rStyle w:val="Hyperlink"/>
          </w:rPr>
          <w:t>lowaromaticfuel@niaa.gov.au</w:t>
        </w:r>
      </w:hyperlink>
      <w:r>
        <w:t xml:space="preserve"> </w:t>
      </w:r>
    </w:p>
    <w:p w14:paraId="24C9A84C" w14:textId="77777777" w:rsidR="000C1DC9" w:rsidRDefault="000C1DC9" w:rsidP="00D44C35">
      <w:pPr>
        <w:pStyle w:val="BodyText"/>
        <w:spacing w:before="175" w:after="175"/>
      </w:pPr>
      <w:r>
        <w:t xml:space="preserve">Submission to the review of the Low Aromatic Fuel Act 2013 </w:t>
      </w:r>
    </w:p>
    <w:p w14:paraId="674A2261" w14:textId="77777777" w:rsidR="000C1DC9" w:rsidRDefault="000C1DC9" w:rsidP="00D44C35">
      <w:pPr>
        <w:pStyle w:val="BodyText"/>
        <w:spacing w:before="175" w:after="175"/>
      </w:pPr>
      <w:r>
        <w:t xml:space="preserve">Dear Sir/Madam, </w:t>
      </w:r>
    </w:p>
    <w:p w14:paraId="2215DAFA" w14:textId="77777777" w:rsidR="00494B5F" w:rsidRDefault="000C1DC9" w:rsidP="00D44C35">
      <w:pPr>
        <w:pStyle w:val="BodyText"/>
        <w:spacing w:before="175" w:after="175"/>
      </w:pPr>
      <w:r>
        <w:t xml:space="preserve">Please accept this as a submission to the second statutory review of the Low Aromatic Fuel Act 2013. </w:t>
      </w:r>
    </w:p>
    <w:p w14:paraId="3B7E6656" w14:textId="77777777" w:rsidR="00494B5F" w:rsidRDefault="00494B5F" w:rsidP="00D44C35">
      <w:pPr>
        <w:pStyle w:val="BodyText"/>
        <w:spacing w:before="175" w:after="175"/>
      </w:pPr>
      <w:r>
        <w:t xml:space="preserve">AMSANT is the peak body for Aboriginal Community Controlled Health Services (ACCHSs) in the Northern Territory. We represent 12 full member organisations and 13 associate members across all areas of the Territory. We aim to grow a strong Aboriginal community controlled primary health care sector by supporting our Members to deliver culturally safe, high quality comprehensive primary health care that supports action on the social determinants of health; and by representing our Members’ views and aspirations through advocacy, policy, planning and research. </w:t>
      </w:r>
    </w:p>
    <w:p w14:paraId="7B28CFF3" w14:textId="77777777" w:rsidR="00494B5F" w:rsidRDefault="00494B5F" w:rsidP="00D44C35">
      <w:pPr>
        <w:pStyle w:val="BodyText"/>
        <w:spacing w:before="175" w:after="175"/>
      </w:pPr>
      <w:r>
        <w:t xml:space="preserve">Given our sector’s focus on the prevention of harm to the Aboriginal communities we serve, AMSANT strongly supports the continuation of the Act. The roll out of low aromatic fuel (LAF) has contributed to a significant reduction in volatile substance abuse (VSA) and related harms in the Aboriginal communities in the designated areas under the Act including Tennant Creek, Daly and Katherine regions of the Northern Territory. </w:t>
      </w:r>
    </w:p>
    <w:p w14:paraId="67BE8DE4" w14:textId="77777777" w:rsidR="00494B5F" w:rsidRDefault="00494B5F" w:rsidP="00D44C35">
      <w:pPr>
        <w:pStyle w:val="BodyText"/>
        <w:spacing w:before="175" w:after="175"/>
      </w:pPr>
      <w:r>
        <w:t>As the most recent study on the prevalence of VSA in Aboriginal communities concludes</w:t>
      </w:r>
      <w:r w:rsidR="00406596">
        <w:rPr>
          <w:rStyle w:val="FootnoteReference"/>
        </w:rPr>
        <w:footnoteReference w:id="16"/>
      </w:r>
      <w:r>
        <w:t xml:space="preserve">: </w:t>
      </w:r>
    </w:p>
    <w:p w14:paraId="14566455" w14:textId="77777777" w:rsidR="00494B5F" w:rsidRDefault="00494B5F" w:rsidP="00D44C35">
      <w:pPr>
        <w:pStyle w:val="BodyText"/>
        <w:spacing w:before="175" w:after="175"/>
        <w:rPr>
          <w:sz w:val="28"/>
        </w:rPr>
      </w:pPr>
      <w:r w:rsidRPr="00494B5F">
        <w:t>LAF</w:t>
      </w:r>
      <w:r w:rsidRPr="00494B5F">
        <w:rPr>
          <w:spacing w:val="10"/>
        </w:rPr>
        <w:t xml:space="preserve"> </w:t>
      </w:r>
      <w:r w:rsidRPr="00494B5F">
        <w:t>continues</w:t>
      </w:r>
      <w:r w:rsidRPr="00494B5F">
        <w:rPr>
          <w:spacing w:val="10"/>
        </w:rPr>
        <w:t xml:space="preserve"> </w:t>
      </w:r>
      <w:r w:rsidRPr="00494B5F">
        <w:t>to</w:t>
      </w:r>
      <w:r w:rsidRPr="00494B5F">
        <w:rPr>
          <w:spacing w:val="11"/>
        </w:rPr>
        <w:t xml:space="preserve"> </w:t>
      </w:r>
      <w:r w:rsidRPr="00494B5F">
        <w:t>be</w:t>
      </w:r>
      <w:r w:rsidRPr="00494B5F">
        <w:rPr>
          <w:spacing w:val="9"/>
        </w:rPr>
        <w:t xml:space="preserve"> </w:t>
      </w:r>
      <w:r w:rsidRPr="00494B5F">
        <w:rPr>
          <w:spacing w:val="-1"/>
        </w:rPr>
        <w:t>w</w:t>
      </w:r>
      <w:r w:rsidRPr="00494B5F">
        <w:rPr>
          <w:spacing w:val="-2"/>
        </w:rPr>
        <w:t>i</w:t>
      </w:r>
      <w:r w:rsidRPr="00494B5F">
        <w:rPr>
          <w:spacing w:val="-1"/>
        </w:rPr>
        <w:t>de</w:t>
      </w:r>
      <w:r w:rsidRPr="00494B5F">
        <w:rPr>
          <w:spacing w:val="-2"/>
        </w:rPr>
        <w:t>ly</w:t>
      </w:r>
      <w:r w:rsidRPr="00494B5F">
        <w:rPr>
          <w:spacing w:val="13"/>
        </w:rPr>
        <w:t xml:space="preserve"> </w:t>
      </w:r>
      <w:r w:rsidRPr="00494B5F">
        <w:rPr>
          <w:spacing w:val="-2"/>
        </w:rPr>
        <w:t>v</w:t>
      </w:r>
      <w:r w:rsidRPr="00494B5F">
        <w:rPr>
          <w:spacing w:val="-1"/>
        </w:rPr>
        <w:t>a</w:t>
      </w:r>
      <w:r w:rsidRPr="00494B5F">
        <w:rPr>
          <w:spacing w:val="-2"/>
        </w:rPr>
        <w:t>l</w:t>
      </w:r>
      <w:r w:rsidRPr="00494B5F">
        <w:rPr>
          <w:spacing w:val="-1"/>
        </w:rPr>
        <w:t>ued</w:t>
      </w:r>
      <w:r w:rsidRPr="00494B5F">
        <w:rPr>
          <w:spacing w:val="6"/>
        </w:rPr>
        <w:t xml:space="preserve"> </w:t>
      </w:r>
      <w:r w:rsidRPr="00494B5F">
        <w:rPr>
          <w:spacing w:val="1"/>
        </w:rPr>
        <w:t>i</w:t>
      </w:r>
      <w:r w:rsidRPr="00494B5F">
        <w:t>n</w:t>
      </w:r>
      <w:r w:rsidRPr="00494B5F">
        <w:rPr>
          <w:spacing w:val="5"/>
        </w:rPr>
        <w:t xml:space="preserve"> </w:t>
      </w:r>
      <w:r w:rsidRPr="00494B5F">
        <w:t>communities</w:t>
      </w:r>
      <w:r w:rsidRPr="00494B5F">
        <w:rPr>
          <w:spacing w:val="8"/>
        </w:rPr>
        <w:t xml:space="preserve"> </w:t>
      </w:r>
      <w:r w:rsidRPr="00494B5F">
        <w:rPr>
          <w:spacing w:val="-1"/>
        </w:rPr>
        <w:t>as</w:t>
      </w:r>
      <w:r w:rsidRPr="00494B5F">
        <w:rPr>
          <w:spacing w:val="8"/>
        </w:rPr>
        <w:t xml:space="preserve"> </w:t>
      </w:r>
      <w:r w:rsidRPr="00494B5F">
        <w:t>an</w:t>
      </w:r>
      <w:r w:rsidRPr="00494B5F">
        <w:rPr>
          <w:spacing w:val="12"/>
        </w:rPr>
        <w:t xml:space="preserve"> </w:t>
      </w:r>
      <w:r w:rsidRPr="00494B5F">
        <w:rPr>
          <w:spacing w:val="-2"/>
        </w:rPr>
        <w:t>i</w:t>
      </w:r>
      <w:r w:rsidRPr="00494B5F">
        <w:rPr>
          <w:spacing w:val="-1"/>
        </w:rPr>
        <w:t>n</w:t>
      </w:r>
      <w:r w:rsidRPr="00494B5F">
        <w:rPr>
          <w:spacing w:val="-2"/>
        </w:rPr>
        <w:t>i</w:t>
      </w:r>
      <w:r w:rsidRPr="00494B5F">
        <w:rPr>
          <w:spacing w:val="-1"/>
        </w:rPr>
        <w:t>t</w:t>
      </w:r>
      <w:r w:rsidRPr="00494B5F">
        <w:rPr>
          <w:spacing w:val="-2"/>
        </w:rPr>
        <w:t>i</w:t>
      </w:r>
      <w:r w:rsidRPr="00494B5F">
        <w:rPr>
          <w:spacing w:val="-1"/>
        </w:rPr>
        <w:t>at</w:t>
      </w:r>
      <w:r w:rsidRPr="00494B5F">
        <w:rPr>
          <w:spacing w:val="-2"/>
        </w:rPr>
        <w:t>iv</w:t>
      </w:r>
      <w:r w:rsidRPr="00494B5F">
        <w:rPr>
          <w:spacing w:val="-1"/>
        </w:rPr>
        <w:t>e</w:t>
      </w:r>
      <w:r w:rsidRPr="00494B5F">
        <w:rPr>
          <w:spacing w:val="9"/>
        </w:rPr>
        <w:t xml:space="preserve"> </w:t>
      </w:r>
      <w:r w:rsidRPr="00494B5F">
        <w:t>that</w:t>
      </w:r>
      <w:r w:rsidRPr="00494B5F">
        <w:rPr>
          <w:spacing w:val="9"/>
        </w:rPr>
        <w:t xml:space="preserve"> </w:t>
      </w:r>
      <w:r w:rsidRPr="00494B5F">
        <w:rPr>
          <w:spacing w:val="-1"/>
        </w:rPr>
        <w:t>has</w:t>
      </w:r>
      <w:r w:rsidRPr="00494B5F">
        <w:rPr>
          <w:spacing w:val="12"/>
        </w:rPr>
        <w:t xml:space="preserve"> </w:t>
      </w:r>
      <w:r w:rsidRPr="00494B5F">
        <w:rPr>
          <w:spacing w:val="-1"/>
        </w:rPr>
        <w:t>he</w:t>
      </w:r>
      <w:r w:rsidRPr="00494B5F">
        <w:rPr>
          <w:spacing w:val="-2"/>
        </w:rPr>
        <w:t>l</w:t>
      </w:r>
      <w:r w:rsidRPr="00494B5F">
        <w:rPr>
          <w:spacing w:val="-1"/>
        </w:rPr>
        <w:t>ped</w:t>
      </w:r>
      <w:r w:rsidRPr="00494B5F">
        <w:rPr>
          <w:spacing w:val="12"/>
        </w:rPr>
        <w:t xml:space="preserve"> </w:t>
      </w:r>
      <w:r w:rsidRPr="00494B5F">
        <w:t>to</w:t>
      </w:r>
      <w:r w:rsidRPr="00494B5F">
        <w:rPr>
          <w:spacing w:val="45"/>
          <w:w w:val="105"/>
        </w:rPr>
        <w:t xml:space="preserve"> </w:t>
      </w:r>
      <w:r w:rsidRPr="00494B5F">
        <w:t>reduce</w:t>
      </w:r>
      <w:r w:rsidRPr="00494B5F">
        <w:rPr>
          <w:spacing w:val="7"/>
        </w:rPr>
        <w:t xml:space="preserve"> </w:t>
      </w:r>
      <w:r w:rsidRPr="00494B5F">
        <w:t>petrol</w:t>
      </w:r>
      <w:r w:rsidRPr="00494B5F">
        <w:rPr>
          <w:spacing w:val="15"/>
        </w:rPr>
        <w:t xml:space="preserve"> </w:t>
      </w:r>
      <w:r w:rsidRPr="00494B5F">
        <w:rPr>
          <w:spacing w:val="-1"/>
        </w:rPr>
        <w:t>sn</w:t>
      </w:r>
      <w:r w:rsidRPr="00494B5F">
        <w:rPr>
          <w:spacing w:val="-2"/>
        </w:rPr>
        <w:t>iffi</w:t>
      </w:r>
      <w:r w:rsidRPr="00494B5F">
        <w:rPr>
          <w:spacing w:val="-1"/>
        </w:rPr>
        <w:t>ng</w:t>
      </w:r>
      <w:r w:rsidRPr="00494B5F">
        <w:rPr>
          <w:spacing w:val="9"/>
        </w:rPr>
        <w:t xml:space="preserve"> </w:t>
      </w:r>
      <w:r w:rsidRPr="00494B5F">
        <w:rPr>
          <w:spacing w:val="-1"/>
        </w:rPr>
        <w:t>and</w:t>
      </w:r>
      <w:r w:rsidRPr="00494B5F">
        <w:rPr>
          <w:spacing w:val="13"/>
        </w:rPr>
        <w:t xml:space="preserve"> </w:t>
      </w:r>
      <w:r w:rsidRPr="00494B5F">
        <w:rPr>
          <w:spacing w:val="-1"/>
        </w:rPr>
        <w:t>the</w:t>
      </w:r>
      <w:r w:rsidRPr="00494B5F">
        <w:rPr>
          <w:spacing w:val="11"/>
        </w:rPr>
        <w:t xml:space="preserve"> </w:t>
      </w:r>
      <w:r w:rsidRPr="00494B5F">
        <w:rPr>
          <w:spacing w:val="-1"/>
        </w:rPr>
        <w:t>harms</w:t>
      </w:r>
      <w:r w:rsidRPr="00494B5F">
        <w:rPr>
          <w:spacing w:val="9"/>
        </w:rPr>
        <w:t xml:space="preserve"> </w:t>
      </w:r>
      <w:r w:rsidRPr="00494B5F">
        <w:t>associated</w:t>
      </w:r>
      <w:r w:rsidRPr="00494B5F">
        <w:rPr>
          <w:spacing w:val="9"/>
        </w:rPr>
        <w:t xml:space="preserve"> </w:t>
      </w:r>
      <w:r w:rsidRPr="00494B5F">
        <w:t>with</w:t>
      </w:r>
      <w:r w:rsidRPr="00494B5F">
        <w:rPr>
          <w:spacing w:val="8"/>
        </w:rPr>
        <w:t xml:space="preserve"> </w:t>
      </w:r>
      <w:r w:rsidRPr="00494B5F">
        <w:t>it</w:t>
      </w:r>
      <w:r w:rsidRPr="00494B5F">
        <w:rPr>
          <w:spacing w:val="14"/>
        </w:rPr>
        <w:t xml:space="preserve"> </w:t>
      </w:r>
      <w:r w:rsidRPr="00494B5F">
        <w:t>…</w:t>
      </w:r>
      <w:r w:rsidRPr="00494B5F">
        <w:rPr>
          <w:spacing w:val="6"/>
        </w:rPr>
        <w:t xml:space="preserve"> </w:t>
      </w:r>
      <w:r w:rsidRPr="00494B5F">
        <w:t>The</w:t>
      </w:r>
      <w:r w:rsidRPr="00494B5F">
        <w:rPr>
          <w:spacing w:val="14"/>
        </w:rPr>
        <w:t xml:space="preserve"> </w:t>
      </w:r>
      <w:r w:rsidRPr="00494B5F">
        <w:rPr>
          <w:spacing w:val="-1"/>
        </w:rPr>
        <w:t>ma</w:t>
      </w:r>
      <w:r w:rsidRPr="00494B5F">
        <w:rPr>
          <w:spacing w:val="-2"/>
        </w:rPr>
        <w:t>i</w:t>
      </w:r>
      <w:r w:rsidRPr="00494B5F">
        <w:rPr>
          <w:spacing w:val="-1"/>
        </w:rPr>
        <w:t>n</w:t>
      </w:r>
      <w:r w:rsidRPr="00494B5F">
        <w:rPr>
          <w:spacing w:val="9"/>
        </w:rPr>
        <w:t xml:space="preserve"> </w:t>
      </w:r>
      <w:r w:rsidRPr="00494B5F">
        <w:rPr>
          <w:spacing w:val="-1"/>
        </w:rPr>
        <w:t>bene</w:t>
      </w:r>
      <w:r w:rsidRPr="00494B5F">
        <w:rPr>
          <w:spacing w:val="-2"/>
        </w:rPr>
        <w:t>fi</w:t>
      </w:r>
      <w:r w:rsidRPr="00494B5F">
        <w:rPr>
          <w:spacing w:val="-1"/>
        </w:rPr>
        <w:t>t</w:t>
      </w:r>
      <w:r w:rsidRPr="00494B5F">
        <w:rPr>
          <w:spacing w:val="14"/>
        </w:rPr>
        <w:t xml:space="preserve"> </w:t>
      </w:r>
      <w:r w:rsidRPr="00494B5F">
        <w:t>is</w:t>
      </w:r>
      <w:r w:rsidRPr="00494B5F">
        <w:rPr>
          <w:spacing w:val="8"/>
        </w:rPr>
        <w:t xml:space="preserve"> </w:t>
      </w:r>
      <w:r w:rsidRPr="00494B5F">
        <w:t>the</w:t>
      </w:r>
      <w:r w:rsidRPr="00494B5F">
        <w:rPr>
          <w:spacing w:val="55"/>
          <w:w w:val="109"/>
        </w:rPr>
        <w:t xml:space="preserve"> </w:t>
      </w:r>
      <w:r w:rsidRPr="00494B5F">
        <w:t>contribution</w:t>
      </w:r>
      <w:r w:rsidRPr="00494B5F">
        <w:rPr>
          <w:spacing w:val="-4"/>
        </w:rPr>
        <w:t xml:space="preserve"> </w:t>
      </w:r>
      <w:r w:rsidRPr="00494B5F">
        <w:t>of</w:t>
      </w:r>
      <w:r w:rsidRPr="00494B5F">
        <w:rPr>
          <w:spacing w:val="4"/>
        </w:rPr>
        <w:t xml:space="preserve"> </w:t>
      </w:r>
      <w:r w:rsidRPr="00494B5F">
        <w:rPr>
          <w:spacing w:val="-2"/>
        </w:rPr>
        <w:t>LAF</w:t>
      </w:r>
      <w:r w:rsidRPr="00494B5F">
        <w:t xml:space="preserve"> to</w:t>
      </w:r>
      <w:r w:rsidRPr="00494B5F">
        <w:rPr>
          <w:spacing w:val="-2"/>
        </w:rPr>
        <w:t xml:space="preserve"> </w:t>
      </w:r>
      <w:r w:rsidRPr="00494B5F">
        <w:rPr>
          <w:spacing w:val="-1"/>
        </w:rPr>
        <w:t>redu</w:t>
      </w:r>
      <w:r w:rsidRPr="00494B5F">
        <w:rPr>
          <w:spacing w:val="-2"/>
        </w:rPr>
        <w:t>ci</w:t>
      </w:r>
      <w:r w:rsidRPr="00494B5F">
        <w:rPr>
          <w:spacing w:val="-1"/>
        </w:rPr>
        <w:t>ng</w:t>
      </w:r>
      <w:r w:rsidRPr="00494B5F">
        <w:rPr>
          <w:spacing w:val="3"/>
        </w:rPr>
        <w:t xml:space="preserve"> </w:t>
      </w:r>
      <w:r w:rsidRPr="00494B5F">
        <w:rPr>
          <w:spacing w:val="-1"/>
        </w:rPr>
        <w:t>petro</w:t>
      </w:r>
      <w:r w:rsidRPr="00494B5F">
        <w:rPr>
          <w:spacing w:val="-2"/>
        </w:rPr>
        <w:t>l</w:t>
      </w:r>
      <w:r w:rsidRPr="00494B5F">
        <w:rPr>
          <w:spacing w:val="1"/>
        </w:rPr>
        <w:t xml:space="preserve"> </w:t>
      </w:r>
      <w:r w:rsidRPr="00494B5F">
        <w:rPr>
          <w:spacing w:val="-1"/>
        </w:rPr>
        <w:t>sn</w:t>
      </w:r>
      <w:r w:rsidRPr="00494B5F">
        <w:rPr>
          <w:spacing w:val="-2"/>
        </w:rPr>
        <w:t>iffi</w:t>
      </w:r>
      <w:r w:rsidRPr="00494B5F">
        <w:rPr>
          <w:spacing w:val="-1"/>
        </w:rPr>
        <w:t>ng</w:t>
      </w:r>
      <w:r w:rsidRPr="00494B5F">
        <w:rPr>
          <w:spacing w:val="3"/>
        </w:rPr>
        <w:t xml:space="preserve"> </w:t>
      </w:r>
      <w:r w:rsidRPr="00494B5F">
        <w:t>or …</w:t>
      </w:r>
      <w:r w:rsidRPr="00494B5F">
        <w:rPr>
          <w:spacing w:val="3"/>
        </w:rPr>
        <w:t xml:space="preserve"> </w:t>
      </w:r>
      <w:r w:rsidRPr="00494B5F">
        <w:t>to</w:t>
      </w:r>
      <w:r w:rsidRPr="00494B5F">
        <w:rPr>
          <w:spacing w:val="-2"/>
        </w:rPr>
        <w:t xml:space="preserve"> </w:t>
      </w:r>
      <w:r w:rsidRPr="00494B5F">
        <w:rPr>
          <w:spacing w:val="-1"/>
        </w:rPr>
        <w:t>ma</w:t>
      </w:r>
      <w:r w:rsidRPr="00494B5F">
        <w:rPr>
          <w:spacing w:val="-2"/>
        </w:rPr>
        <w:t>i</w:t>
      </w:r>
      <w:r w:rsidRPr="00494B5F">
        <w:rPr>
          <w:spacing w:val="-1"/>
        </w:rPr>
        <w:t>nta</w:t>
      </w:r>
      <w:r w:rsidRPr="00494B5F">
        <w:rPr>
          <w:spacing w:val="-2"/>
        </w:rPr>
        <w:t>i</w:t>
      </w:r>
      <w:r w:rsidRPr="00494B5F">
        <w:rPr>
          <w:spacing w:val="-1"/>
        </w:rPr>
        <w:t>n</w:t>
      </w:r>
      <w:r w:rsidRPr="00494B5F">
        <w:rPr>
          <w:spacing w:val="-2"/>
        </w:rPr>
        <w:t>i</w:t>
      </w:r>
      <w:r w:rsidRPr="00494B5F">
        <w:rPr>
          <w:spacing w:val="-1"/>
        </w:rPr>
        <w:t>ng</w:t>
      </w:r>
      <w:r w:rsidRPr="00494B5F">
        <w:rPr>
          <w:spacing w:val="3"/>
        </w:rPr>
        <w:t xml:space="preserve"> </w:t>
      </w:r>
      <w:r w:rsidRPr="00494B5F">
        <w:rPr>
          <w:spacing w:val="-2"/>
        </w:rPr>
        <w:t>c</w:t>
      </w:r>
      <w:r w:rsidRPr="00494B5F">
        <w:rPr>
          <w:spacing w:val="-1"/>
        </w:rPr>
        <w:t>urrent</w:t>
      </w:r>
      <w:r w:rsidRPr="00494B5F">
        <w:rPr>
          <w:spacing w:val="4"/>
        </w:rPr>
        <w:t xml:space="preserve"> </w:t>
      </w:r>
      <w:r w:rsidRPr="00494B5F">
        <w:t>low levels.</w:t>
      </w:r>
      <w:r w:rsidRPr="00494B5F">
        <w:rPr>
          <w:spacing w:val="59"/>
          <w:w w:val="103"/>
        </w:rPr>
        <w:t xml:space="preserve"> </w:t>
      </w:r>
      <w:r w:rsidRPr="00494B5F">
        <w:t>These</w:t>
      </w:r>
      <w:r w:rsidRPr="00494B5F">
        <w:rPr>
          <w:spacing w:val="12"/>
        </w:rPr>
        <w:t xml:space="preserve"> </w:t>
      </w:r>
      <w:r w:rsidRPr="00494B5F">
        <w:t>benefits</w:t>
      </w:r>
      <w:r w:rsidRPr="00494B5F">
        <w:rPr>
          <w:spacing w:val="12"/>
        </w:rPr>
        <w:t xml:space="preserve"> </w:t>
      </w:r>
      <w:r w:rsidRPr="00494B5F">
        <w:rPr>
          <w:spacing w:val="-2"/>
        </w:rPr>
        <w:t>fl</w:t>
      </w:r>
      <w:r w:rsidRPr="00494B5F">
        <w:rPr>
          <w:spacing w:val="-1"/>
        </w:rPr>
        <w:t>ow</w:t>
      </w:r>
      <w:r w:rsidRPr="00494B5F">
        <w:rPr>
          <w:spacing w:val="12"/>
        </w:rPr>
        <w:t xml:space="preserve"> </w:t>
      </w:r>
      <w:r w:rsidRPr="00494B5F">
        <w:t>on</w:t>
      </w:r>
      <w:r w:rsidRPr="00494B5F">
        <w:rPr>
          <w:spacing w:val="16"/>
        </w:rPr>
        <w:t xml:space="preserve"> </w:t>
      </w:r>
      <w:r w:rsidRPr="00494B5F">
        <w:t>to</w:t>
      </w:r>
      <w:r w:rsidRPr="00494B5F">
        <w:rPr>
          <w:spacing w:val="8"/>
        </w:rPr>
        <w:t xml:space="preserve"> </w:t>
      </w:r>
      <w:r w:rsidRPr="00494B5F">
        <w:rPr>
          <w:spacing w:val="-1"/>
        </w:rPr>
        <w:t>other</w:t>
      </w:r>
      <w:r w:rsidRPr="00494B5F">
        <w:rPr>
          <w:spacing w:val="14"/>
        </w:rPr>
        <w:t xml:space="preserve"> </w:t>
      </w:r>
      <w:r w:rsidRPr="00494B5F">
        <w:rPr>
          <w:spacing w:val="-1"/>
        </w:rPr>
        <w:t>doma</w:t>
      </w:r>
      <w:r w:rsidRPr="00494B5F">
        <w:rPr>
          <w:spacing w:val="-2"/>
        </w:rPr>
        <w:t>i</w:t>
      </w:r>
      <w:r w:rsidRPr="00494B5F">
        <w:rPr>
          <w:spacing w:val="-1"/>
        </w:rPr>
        <w:t>ns,</w:t>
      </w:r>
      <w:r w:rsidRPr="00494B5F">
        <w:rPr>
          <w:spacing w:val="13"/>
        </w:rPr>
        <w:t xml:space="preserve"> </w:t>
      </w:r>
      <w:r w:rsidRPr="00494B5F">
        <w:t>in</w:t>
      </w:r>
      <w:r w:rsidRPr="00494B5F">
        <w:rPr>
          <w:spacing w:val="11"/>
        </w:rPr>
        <w:t xml:space="preserve"> </w:t>
      </w:r>
      <w:r w:rsidRPr="00494B5F">
        <w:t>particular</w:t>
      </w:r>
      <w:r w:rsidRPr="00494B5F">
        <w:rPr>
          <w:spacing w:val="11"/>
        </w:rPr>
        <w:t xml:space="preserve"> </w:t>
      </w:r>
      <w:r w:rsidRPr="00494B5F">
        <w:t>in</w:t>
      </w:r>
      <w:r w:rsidRPr="00494B5F">
        <w:rPr>
          <w:spacing w:val="11"/>
        </w:rPr>
        <w:t xml:space="preserve"> </w:t>
      </w:r>
      <w:r w:rsidRPr="00494B5F">
        <w:t>reduced</w:t>
      </w:r>
      <w:r w:rsidRPr="00494B5F">
        <w:rPr>
          <w:spacing w:val="15"/>
        </w:rPr>
        <w:t xml:space="preserve"> </w:t>
      </w:r>
      <w:r w:rsidRPr="00494B5F">
        <w:rPr>
          <w:spacing w:val="-1"/>
        </w:rPr>
        <w:t>so</w:t>
      </w:r>
      <w:r w:rsidRPr="00494B5F">
        <w:rPr>
          <w:spacing w:val="-2"/>
        </w:rPr>
        <w:t>ci</w:t>
      </w:r>
      <w:r w:rsidRPr="00494B5F">
        <w:rPr>
          <w:spacing w:val="-1"/>
        </w:rPr>
        <w:t>a</w:t>
      </w:r>
      <w:r w:rsidRPr="00494B5F">
        <w:rPr>
          <w:spacing w:val="-2"/>
        </w:rPr>
        <w:t>l</w:t>
      </w:r>
      <w:r w:rsidRPr="00494B5F">
        <w:rPr>
          <w:spacing w:val="14"/>
        </w:rPr>
        <w:t xml:space="preserve"> </w:t>
      </w:r>
      <w:r w:rsidRPr="00494B5F">
        <w:t>disruption</w:t>
      </w:r>
      <w:r w:rsidRPr="00494B5F">
        <w:rPr>
          <w:spacing w:val="12"/>
        </w:rPr>
        <w:t xml:space="preserve"> </w:t>
      </w:r>
      <w:r w:rsidRPr="00494B5F">
        <w:t>in</w:t>
      </w:r>
      <w:r w:rsidRPr="00494B5F">
        <w:rPr>
          <w:spacing w:val="44"/>
          <w:w w:val="105"/>
        </w:rPr>
        <w:t xml:space="preserve"> </w:t>
      </w:r>
      <w:r w:rsidRPr="00494B5F">
        <w:t>the</w:t>
      </w:r>
      <w:r w:rsidRPr="00494B5F">
        <w:rPr>
          <w:spacing w:val="23"/>
        </w:rPr>
        <w:t xml:space="preserve"> </w:t>
      </w:r>
      <w:r w:rsidRPr="00494B5F">
        <w:rPr>
          <w:spacing w:val="-2"/>
        </w:rPr>
        <w:t>c</w:t>
      </w:r>
      <w:r w:rsidRPr="00494B5F">
        <w:rPr>
          <w:spacing w:val="-1"/>
        </w:rPr>
        <w:t>ommun</w:t>
      </w:r>
      <w:r w:rsidRPr="00494B5F">
        <w:rPr>
          <w:spacing w:val="-2"/>
        </w:rPr>
        <w:t>i</w:t>
      </w:r>
      <w:r w:rsidRPr="00494B5F">
        <w:rPr>
          <w:spacing w:val="-1"/>
        </w:rPr>
        <w:t>t</w:t>
      </w:r>
      <w:r w:rsidRPr="00494B5F">
        <w:rPr>
          <w:spacing w:val="-2"/>
        </w:rPr>
        <w:t>y</w:t>
      </w:r>
      <w:r w:rsidRPr="00494B5F">
        <w:rPr>
          <w:spacing w:val="23"/>
        </w:rPr>
        <w:t xml:space="preserve"> </w:t>
      </w:r>
      <w:r w:rsidRPr="00494B5F">
        <w:rPr>
          <w:spacing w:val="-1"/>
        </w:rPr>
        <w:t>and</w:t>
      </w:r>
      <w:r w:rsidRPr="00494B5F">
        <w:rPr>
          <w:spacing w:val="17"/>
        </w:rPr>
        <w:t xml:space="preserve"> </w:t>
      </w:r>
      <w:r w:rsidRPr="00494B5F">
        <w:t>less</w:t>
      </w:r>
      <w:r w:rsidRPr="00494B5F">
        <w:rPr>
          <w:spacing w:val="16"/>
        </w:rPr>
        <w:t xml:space="preserve"> </w:t>
      </w:r>
      <w:r w:rsidRPr="00494B5F">
        <w:rPr>
          <w:spacing w:val="-1"/>
        </w:rPr>
        <w:t>harm</w:t>
      </w:r>
      <w:r w:rsidRPr="00494B5F">
        <w:rPr>
          <w:spacing w:val="19"/>
        </w:rPr>
        <w:t xml:space="preserve"> </w:t>
      </w:r>
      <w:r w:rsidRPr="00494B5F">
        <w:t>to</w:t>
      </w:r>
      <w:r w:rsidRPr="00494B5F">
        <w:rPr>
          <w:spacing w:val="20"/>
        </w:rPr>
        <w:t xml:space="preserve"> </w:t>
      </w:r>
      <w:r w:rsidRPr="00494B5F">
        <w:t>sniffers</w:t>
      </w:r>
      <w:r w:rsidRPr="00494B5F">
        <w:rPr>
          <w:spacing w:val="18"/>
        </w:rPr>
        <w:t xml:space="preserve"> </w:t>
      </w:r>
      <w:r w:rsidRPr="00494B5F">
        <w:rPr>
          <w:spacing w:val="-1"/>
        </w:rPr>
        <w:t>themse</w:t>
      </w:r>
      <w:r w:rsidRPr="00494B5F">
        <w:rPr>
          <w:spacing w:val="-2"/>
        </w:rPr>
        <w:t>lv</w:t>
      </w:r>
      <w:r w:rsidRPr="00494B5F">
        <w:rPr>
          <w:spacing w:val="-1"/>
        </w:rPr>
        <w:t>es.</w:t>
      </w:r>
      <w:r w:rsidRPr="00494B5F">
        <w:rPr>
          <w:spacing w:val="20"/>
        </w:rPr>
        <w:t xml:space="preserve"> </w:t>
      </w:r>
      <w:r w:rsidRPr="00494B5F">
        <w:t>In</w:t>
      </w:r>
      <w:r w:rsidRPr="00494B5F">
        <w:rPr>
          <w:spacing w:val="17"/>
        </w:rPr>
        <w:t xml:space="preserve"> </w:t>
      </w:r>
      <w:r w:rsidRPr="00494B5F">
        <w:t>most</w:t>
      </w:r>
      <w:r w:rsidRPr="00494B5F">
        <w:rPr>
          <w:spacing w:val="15"/>
        </w:rPr>
        <w:t xml:space="preserve"> </w:t>
      </w:r>
      <w:r w:rsidRPr="00494B5F">
        <w:t>communities</w:t>
      </w:r>
      <w:r w:rsidRPr="00494B5F">
        <w:rPr>
          <w:spacing w:val="23"/>
        </w:rPr>
        <w:t xml:space="preserve"> </w:t>
      </w:r>
      <w:r w:rsidRPr="00494B5F">
        <w:rPr>
          <w:spacing w:val="-1"/>
        </w:rPr>
        <w:t>stud</w:t>
      </w:r>
      <w:r w:rsidRPr="00494B5F">
        <w:rPr>
          <w:spacing w:val="-2"/>
        </w:rPr>
        <w:t>i</w:t>
      </w:r>
      <w:r w:rsidRPr="00494B5F">
        <w:rPr>
          <w:spacing w:val="-1"/>
        </w:rPr>
        <w:t>ed,</w:t>
      </w:r>
      <w:r w:rsidRPr="00494B5F">
        <w:rPr>
          <w:spacing w:val="55"/>
          <w:w w:val="101"/>
        </w:rPr>
        <w:t xml:space="preserve"> </w:t>
      </w:r>
      <w:r w:rsidRPr="00494B5F">
        <w:t>these</w:t>
      </w:r>
      <w:r w:rsidRPr="00494B5F">
        <w:rPr>
          <w:spacing w:val="30"/>
        </w:rPr>
        <w:t xml:space="preserve"> </w:t>
      </w:r>
      <w:r w:rsidRPr="00494B5F">
        <w:rPr>
          <w:spacing w:val="-2"/>
        </w:rPr>
        <w:t>c</w:t>
      </w:r>
      <w:r w:rsidRPr="00494B5F">
        <w:rPr>
          <w:spacing w:val="-1"/>
        </w:rPr>
        <w:t>hanges</w:t>
      </w:r>
      <w:r w:rsidRPr="00494B5F">
        <w:rPr>
          <w:spacing w:val="32"/>
        </w:rPr>
        <w:t xml:space="preserve"> </w:t>
      </w:r>
      <w:r w:rsidRPr="00494B5F">
        <w:rPr>
          <w:spacing w:val="-1"/>
        </w:rPr>
        <w:t>are</w:t>
      </w:r>
      <w:r w:rsidRPr="00494B5F">
        <w:rPr>
          <w:spacing w:val="36"/>
        </w:rPr>
        <w:t xml:space="preserve"> </w:t>
      </w:r>
      <w:r w:rsidRPr="00494B5F">
        <w:rPr>
          <w:spacing w:val="-1"/>
        </w:rPr>
        <w:t>now</w:t>
      </w:r>
      <w:r w:rsidRPr="00494B5F">
        <w:rPr>
          <w:spacing w:val="30"/>
        </w:rPr>
        <w:t xml:space="preserve"> </w:t>
      </w:r>
      <w:r w:rsidRPr="00494B5F">
        <w:t>well</w:t>
      </w:r>
      <w:r w:rsidRPr="00494B5F">
        <w:rPr>
          <w:spacing w:val="32"/>
        </w:rPr>
        <w:t xml:space="preserve"> </w:t>
      </w:r>
      <w:r w:rsidRPr="00494B5F">
        <w:rPr>
          <w:spacing w:val="-1"/>
        </w:rPr>
        <w:t>entren</w:t>
      </w:r>
      <w:r w:rsidRPr="00494B5F">
        <w:rPr>
          <w:spacing w:val="-2"/>
        </w:rPr>
        <w:t>c</w:t>
      </w:r>
      <w:r w:rsidRPr="00494B5F">
        <w:rPr>
          <w:spacing w:val="-1"/>
        </w:rPr>
        <w:t>hed</w:t>
      </w:r>
    </w:p>
    <w:p w14:paraId="5153D80F" w14:textId="77777777" w:rsidR="00494B5F" w:rsidRDefault="00494B5F" w:rsidP="00D44C35">
      <w:pPr>
        <w:pStyle w:val="BodyText"/>
        <w:spacing w:before="175" w:after="175"/>
      </w:pPr>
      <w:r>
        <w:t>This report documents an 80 per</w:t>
      </w:r>
      <w:r w:rsidR="00D22D2C">
        <w:t xml:space="preserve"> </w:t>
      </w:r>
      <w:r>
        <w:t xml:space="preserve">cent decline in the number of petrol sniffers in the Barkly region (which includes Tennant Creek) from 2013-14 to 2018 following the introduction of LAF. </w:t>
      </w:r>
    </w:p>
    <w:p w14:paraId="1894A6B8" w14:textId="77777777" w:rsidR="00494B5F" w:rsidRDefault="00494B5F" w:rsidP="00D44C35">
      <w:pPr>
        <w:pStyle w:val="BodyText"/>
        <w:spacing w:before="175" w:after="175"/>
      </w:pPr>
      <w:r>
        <w:lastRenderedPageBreak/>
        <w:t xml:space="preserve">Anecdotally, we hear that since 2018, the number of sniffing incidents in the region has declined even further. </w:t>
      </w:r>
    </w:p>
    <w:p w14:paraId="19CCB092" w14:textId="77777777" w:rsidR="00494B5F" w:rsidRDefault="00494B5F" w:rsidP="00D44C35">
      <w:pPr>
        <w:pStyle w:val="BodyText"/>
        <w:spacing w:before="175" w:after="175"/>
      </w:pPr>
      <w:r>
        <w:t xml:space="preserve">We also understand that the reduction in the number of petrol sniffing deaths in Central Australia has contributed to the significant reductions in ‘years of potential life lost’ being documented in the region through research being carried out by one of our members, Central Australian Aboriginal Congress. </w:t>
      </w:r>
    </w:p>
    <w:p w14:paraId="5C9E8EB4" w14:textId="77777777" w:rsidR="00494B5F" w:rsidRPr="00494B5F" w:rsidRDefault="00494B5F" w:rsidP="00D44C35">
      <w:pPr>
        <w:pStyle w:val="BodyText"/>
        <w:spacing w:before="175" w:after="175"/>
      </w:pPr>
      <w:r w:rsidRPr="00494B5F">
        <w:t xml:space="preserve">While AMSANT strongly supports the continuation of a regional approach to the supply of LAF through the implementation of LAF areas and fuel control areas, we also note that: </w:t>
      </w:r>
    </w:p>
    <w:p w14:paraId="49D57C09" w14:textId="77777777" w:rsidR="00494B5F" w:rsidRPr="009200B5" w:rsidRDefault="00494B5F" w:rsidP="00290BBF">
      <w:pPr>
        <w:pStyle w:val="BodyText"/>
        <w:numPr>
          <w:ilvl w:val="0"/>
          <w:numId w:val="13"/>
        </w:numPr>
        <w:spacing w:before="175" w:after="175"/>
        <w:rPr>
          <w:rFonts w:eastAsia="Calibri"/>
        </w:rPr>
      </w:pPr>
      <w:r w:rsidRPr="00494B5F">
        <w:t>LAF</w:t>
      </w:r>
      <w:r w:rsidRPr="00494B5F">
        <w:rPr>
          <w:spacing w:val="10"/>
        </w:rPr>
        <w:t xml:space="preserve"> </w:t>
      </w:r>
      <w:r w:rsidRPr="00494B5F">
        <w:t>is</w:t>
      </w:r>
      <w:r w:rsidRPr="00494B5F">
        <w:rPr>
          <w:spacing w:val="10"/>
        </w:rPr>
        <w:t xml:space="preserve"> </w:t>
      </w:r>
      <w:r w:rsidRPr="00494B5F">
        <w:rPr>
          <w:spacing w:val="-1"/>
        </w:rPr>
        <w:t>just</w:t>
      </w:r>
      <w:r w:rsidRPr="00494B5F">
        <w:rPr>
          <w:spacing w:val="14"/>
        </w:rPr>
        <w:t xml:space="preserve"> </w:t>
      </w:r>
      <w:r w:rsidRPr="00494B5F">
        <w:rPr>
          <w:spacing w:val="-1"/>
        </w:rPr>
        <w:t>one</w:t>
      </w:r>
      <w:r w:rsidRPr="00494B5F">
        <w:rPr>
          <w:spacing w:val="8"/>
        </w:rPr>
        <w:t xml:space="preserve"> </w:t>
      </w:r>
      <w:r w:rsidRPr="00494B5F">
        <w:t>part</w:t>
      </w:r>
      <w:r w:rsidRPr="00494B5F">
        <w:rPr>
          <w:spacing w:val="14"/>
        </w:rPr>
        <w:t xml:space="preserve"> </w:t>
      </w:r>
      <w:r w:rsidRPr="00494B5F">
        <w:rPr>
          <w:spacing w:val="-2"/>
        </w:rPr>
        <w:t>of</w:t>
      </w:r>
      <w:r w:rsidRPr="00494B5F">
        <w:rPr>
          <w:spacing w:val="13"/>
        </w:rPr>
        <w:t xml:space="preserve"> </w:t>
      </w:r>
      <w:r w:rsidRPr="00494B5F">
        <w:rPr>
          <w:spacing w:val="-1"/>
        </w:rPr>
        <w:t>the</w:t>
      </w:r>
      <w:r w:rsidRPr="00494B5F">
        <w:rPr>
          <w:spacing w:val="14"/>
        </w:rPr>
        <w:t xml:space="preserve"> </w:t>
      </w:r>
      <w:r w:rsidRPr="00494B5F">
        <w:rPr>
          <w:spacing w:val="-1"/>
        </w:rPr>
        <w:t>solution</w:t>
      </w:r>
      <w:r w:rsidRPr="00494B5F">
        <w:rPr>
          <w:spacing w:val="14"/>
        </w:rPr>
        <w:t xml:space="preserve"> </w:t>
      </w:r>
      <w:r w:rsidRPr="00494B5F">
        <w:rPr>
          <w:spacing w:val="-1"/>
        </w:rPr>
        <w:t>to</w:t>
      </w:r>
      <w:r w:rsidRPr="00494B5F">
        <w:rPr>
          <w:spacing w:val="12"/>
        </w:rPr>
        <w:t xml:space="preserve"> </w:t>
      </w:r>
      <w:r w:rsidRPr="00494B5F">
        <w:rPr>
          <w:spacing w:val="-1"/>
        </w:rPr>
        <w:t>addressing</w:t>
      </w:r>
      <w:r w:rsidRPr="00494B5F">
        <w:rPr>
          <w:spacing w:val="8"/>
        </w:rPr>
        <w:t xml:space="preserve"> </w:t>
      </w:r>
      <w:r w:rsidRPr="00494B5F">
        <w:t>petrol</w:t>
      </w:r>
      <w:r w:rsidRPr="00494B5F">
        <w:rPr>
          <w:spacing w:val="8"/>
        </w:rPr>
        <w:t xml:space="preserve"> </w:t>
      </w:r>
      <w:r w:rsidRPr="00494B5F">
        <w:rPr>
          <w:spacing w:val="-1"/>
        </w:rPr>
        <w:t>sniffing</w:t>
      </w:r>
      <w:r w:rsidRPr="00494B5F">
        <w:rPr>
          <w:spacing w:val="10"/>
        </w:rPr>
        <w:t xml:space="preserve"> </w:t>
      </w:r>
      <w:r w:rsidRPr="00494B5F">
        <w:t>in</w:t>
      </w:r>
      <w:r w:rsidRPr="00494B5F">
        <w:rPr>
          <w:spacing w:val="13"/>
        </w:rPr>
        <w:t xml:space="preserve"> </w:t>
      </w:r>
      <w:r w:rsidRPr="00494B5F">
        <w:rPr>
          <w:spacing w:val="-1"/>
        </w:rPr>
        <w:t>Aboriginal</w:t>
      </w:r>
      <w:r w:rsidRPr="00494B5F">
        <w:rPr>
          <w:spacing w:val="63"/>
          <w:w w:val="102"/>
        </w:rPr>
        <w:t xml:space="preserve"> </w:t>
      </w:r>
      <w:r w:rsidRPr="00494B5F">
        <w:t>communities</w:t>
      </w:r>
      <w:r w:rsidRPr="00494B5F">
        <w:rPr>
          <w:spacing w:val="16"/>
        </w:rPr>
        <w:t xml:space="preserve"> </w:t>
      </w:r>
      <w:r w:rsidRPr="00494B5F">
        <w:t>and</w:t>
      </w:r>
      <w:r w:rsidRPr="00494B5F">
        <w:rPr>
          <w:spacing w:val="14"/>
        </w:rPr>
        <w:t xml:space="preserve"> </w:t>
      </w:r>
      <w:r w:rsidRPr="00494B5F">
        <w:t>should</w:t>
      </w:r>
      <w:r w:rsidRPr="00494B5F">
        <w:rPr>
          <w:spacing w:val="12"/>
        </w:rPr>
        <w:t xml:space="preserve"> </w:t>
      </w:r>
      <w:r w:rsidRPr="00494B5F">
        <w:t>be</w:t>
      </w:r>
      <w:r w:rsidRPr="00494B5F">
        <w:rPr>
          <w:spacing w:val="14"/>
        </w:rPr>
        <w:t xml:space="preserve"> </w:t>
      </w:r>
      <w:r w:rsidRPr="00494B5F">
        <w:t>implemented</w:t>
      </w:r>
      <w:r w:rsidRPr="00494B5F">
        <w:rPr>
          <w:spacing w:val="18"/>
        </w:rPr>
        <w:t xml:space="preserve"> </w:t>
      </w:r>
      <w:r w:rsidRPr="00494B5F">
        <w:rPr>
          <w:spacing w:val="-1"/>
        </w:rPr>
        <w:t>along</w:t>
      </w:r>
      <w:r w:rsidRPr="00494B5F">
        <w:rPr>
          <w:spacing w:val="18"/>
        </w:rPr>
        <w:t xml:space="preserve"> </w:t>
      </w:r>
      <w:r w:rsidRPr="00494B5F">
        <w:rPr>
          <w:spacing w:val="-1"/>
        </w:rPr>
        <w:t>with</w:t>
      </w:r>
      <w:r w:rsidRPr="00494B5F">
        <w:rPr>
          <w:spacing w:val="13"/>
        </w:rPr>
        <w:t xml:space="preserve"> </w:t>
      </w:r>
      <w:r w:rsidRPr="00494B5F">
        <w:t>other</w:t>
      </w:r>
      <w:r w:rsidRPr="00494B5F">
        <w:rPr>
          <w:spacing w:val="16"/>
        </w:rPr>
        <w:t xml:space="preserve"> </w:t>
      </w:r>
      <w:r w:rsidRPr="00494B5F">
        <w:rPr>
          <w:spacing w:val="-1"/>
        </w:rPr>
        <w:t>measures</w:t>
      </w:r>
      <w:r w:rsidRPr="00494B5F">
        <w:rPr>
          <w:spacing w:val="16"/>
        </w:rPr>
        <w:t xml:space="preserve"> </w:t>
      </w:r>
      <w:r w:rsidRPr="00494B5F">
        <w:rPr>
          <w:spacing w:val="-1"/>
        </w:rPr>
        <w:t>including</w:t>
      </w:r>
      <w:r w:rsidRPr="00494B5F">
        <w:rPr>
          <w:spacing w:val="42"/>
          <w:w w:val="102"/>
        </w:rPr>
        <w:t xml:space="preserve"> </w:t>
      </w:r>
      <w:r w:rsidRPr="00494B5F">
        <w:t>adequately</w:t>
      </w:r>
      <w:r w:rsidRPr="00494B5F">
        <w:rPr>
          <w:spacing w:val="17"/>
        </w:rPr>
        <w:t xml:space="preserve"> </w:t>
      </w:r>
      <w:r w:rsidRPr="00494B5F">
        <w:rPr>
          <w:spacing w:val="-1"/>
        </w:rPr>
        <w:t>resourced</w:t>
      </w:r>
      <w:r w:rsidRPr="00494B5F">
        <w:rPr>
          <w:spacing w:val="21"/>
        </w:rPr>
        <w:t xml:space="preserve"> </w:t>
      </w:r>
      <w:r w:rsidRPr="00494B5F">
        <w:rPr>
          <w:spacing w:val="-1"/>
        </w:rPr>
        <w:t>early</w:t>
      </w:r>
      <w:r w:rsidRPr="00494B5F">
        <w:rPr>
          <w:spacing w:val="18"/>
        </w:rPr>
        <w:t xml:space="preserve"> </w:t>
      </w:r>
      <w:r w:rsidRPr="00494B5F">
        <w:t>intervention</w:t>
      </w:r>
      <w:r w:rsidRPr="00494B5F">
        <w:rPr>
          <w:spacing w:val="22"/>
        </w:rPr>
        <w:t xml:space="preserve"> </w:t>
      </w:r>
      <w:r w:rsidRPr="00494B5F">
        <w:rPr>
          <w:spacing w:val="-1"/>
        </w:rPr>
        <w:t>services,</w:t>
      </w:r>
      <w:r w:rsidRPr="00494B5F">
        <w:rPr>
          <w:spacing w:val="15"/>
        </w:rPr>
        <w:t xml:space="preserve"> </w:t>
      </w:r>
      <w:r w:rsidRPr="00494B5F">
        <w:t>youth</w:t>
      </w:r>
      <w:r w:rsidRPr="00494B5F">
        <w:rPr>
          <w:spacing w:val="17"/>
        </w:rPr>
        <w:t xml:space="preserve"> </w:t>
      </w:r>
      <w:r w:rsidRPr="00494B5F">
        <w:t>and</w:t>
      </w:r>
      <w:r w:rsidRPr="00494B5F">
        <w:rPr>
          <w:spacing w:val="18"/>
        </w:rPr>
        <w:t xml:space="preserve"> </w:t>
      </w:r>
      <w:r w:rsidRPr="00494B5F">
        <w:rPr>
          <w:spacing w:val="-1"/>
        </w:rPr>
        <w:t>recreation</w:t>
      </w:r>
      <w:r w:rsidRPr="00494B5F">
        <w:rPr>
          <w:spacing w:val="18"/>
        </w:rPr>
        <w:t xml:space="preserve"> </w:t>
      </w:r>
      <w:r w:rsidRPr="00494B5F">
        <w:t>programs</w:t>
      </w:r>
      <w:r w:rsidRPr="00494B5F">
        <w:rPr>
          <w:spacing w:val="56"/>
          <w:w w:val="102"/>
        </w:rPr>
        <w:t xml:space="preserve"> </w:t>
      </w:r>
      <w:r w:rsidRPr="00494B5F">
        <w:t>and</w:t>
      </w:r>
      <w:r w:rsidRPr="00494B5F">
        <w:rPr>
          <w:spacing w:val="19"/>
        </w:rPr>
        <w:t xml:space="preserve"> </w:t>
      </w:r>
      <w:r w:rsidRPr="00494B5F">
        <w:t>training</w:t>
      </w:r>
      <w:r w:rsidRPr="00494B5F">
        <w:rPr>
          <w:spacing w:val="15"/>
        </w:rPr>
        <w:t xml:space="preserve"> </w:t>
      </w:r>
      <w:r w:rsidRPr="00494B5F">
        <w:t>and</w:t>
      </w:r>
      <w:r w:rsidRPr="00494B5F">
        <w:rPr>
          <w:spacing w:val="20"/>
        </w:rPr>
        <w:t xml:space="preserve"> </w:t>
      </w:r>
      <w:r w:rsidRPr="00494B5F">
        <w:rPr>
          <w:spacing w:val="-1"/>
        </w:rPr>
        <w:t>employment</w:t>
      </w:r>
      <w:r w:rsidRPr="00494B5F">
        <w:rPr>
          <w:spacing w:val="16"/>
        </w:rPr>
        <w:t xml:space="preserve"> </w:t>
      </w:r>
      <w:r w:rsidRPr="00494B5F">
        <w:rPr>
          <w:spacing w:val="-1"/>
        </w:rPr>
        <w:t>opportunities;</w:t>
      </w:r>
      <w:r w:rsidRPr="00494B5F">
        <w:rPr>
          <w:spacing w:val="18"/>
        </w:rPr>
        <w:t xml:space="preserve"> </w:t>
      </w:r>
      <w:r w:rsidRPr="00494B5F">
        <w:t>and</w:t>
      </w:r>
    </w:p>
    <w:p w14:paraId="1E044DA6" w14:textId="77777777" w:rsidR="00494B5F" w:rsidRPr="009200B5" w:rsidRDefault="00494B5F" w:rsidP="00290BBF">
      <w:pPr>
        <w:pStyle w:val="BodyText"/>
        <w:numPr>
          <w:ilvl w:val="0"/>
          <w:numId w:val="13"/>
        </w:numPr>
        <w:spacing w:before="175" w:after="175"/>
      </w:pPr>
      <w:r w:rsidRPr="00494B5F">
        <w:t>Urgent</w:t>
      </w:r>
      <w:r w:rsidRPr="00494B5F">
        <w:rPr>
          <w:spacing w:val="15"/>
        </w:rPr>
        <w:t xml:space="preserve"> </w:t>
      </w:r>
      <w:r w:rsidRPr="00494B5F">
        <w:t>and</w:t>
      </w:r>
      <w:r w:rsidRPr="00494B5F">
        <w:rPr>
          <w:spacing w:val="13"/>
        </w:rPr>
        <w:t xml:space="preserve"> </w:t>
      </w:r>
      <w:r w:rsidRPr="00494B5F">
        <w:rPr>
          <w:spacing w:val="-1"/>
        </w:rPr>
        <w:t>sustained</w:t>
      </w:r>
      <w:r w:rsidRPr="00494B5F">
        <w:rPr>
          <w:spacing w:val="16"/>
        </w:rPr>
        <w:t xml:space="preserve"> </w:t>
      </w:r>
      <w:r w:rsidRPr="00494B5F">
        <w:rPr>
          <w:spacing w:val="-1"/>
        </w:rPr>
        <w:t>action</w:t>
      </w:r>
      <w:r w:rsidRPr="00494B5F">
        <w:rPr>
          <w:spacing w:val="13"/>
        </w:rPr>
        <w:t xml:space="preserve"> </w:t>
      </w:r>
      <w:r w:rsidRPr="00494B5F">
        <w:t>is</w:t>
      </w:r>
      <w:r w:rsidRPr="00494B5F">
        <w:rPr>
          <w:spacing w:val="9"/>
        </w:rPr>
        <w:t xml:space="preserve"> </w:t>
      </w:r>
      <w:r w:rsidRPr="00494B5F">
        <w:rPr>
          <w:spacing w:val="-1"/>
        </w:rPr>
        <w:t>required</w:t>
      </w:r>
      <w:r w:rsidRPr="00494B5F">
        <w:rPr>
          <w:spacing w:val="17"/>
        </w:rPr>
        <w:t xml:space="preserve"> </w:t>
      </w:r>
      <w:r w:rsidRPr="00494B5F">
        <w:t>on</w:t>
      </w:r>
      <w:r w:rsidRPr="00494B5F">
        <w:rPr>
          <w:spacing w:val="9"/>
        </w:rPr>
        <w:t xml:space="preserve"> </w:t>
      </w:r>
      <w:r w:rsidRPr="00494B5F">
        <w:t>the</w:t>
      </w:r>
      <w:r w:rsidRPr="00494B5F">
        <w:rPr>
          <w:spacing w:val="14"/>
        </w:rPr>
        <w:t xml:space="preserve"> </w:t>
      </w:r>
      <w:r w:rsidRPr="00494B5F">
        <w:rPr>
          <w:spacing w:val="-1"/>
        </w:rPr>
        <w:t>determinants</w:t>
      </w:r>
      <w:r w:rsidRPr="00494B5F">
        <w:rPr>
          <w:spacing w:val="13"/>
        </w:rPr>
        <w:t xml:space="preserve"> </w:t>
      </w:r>
      <w:r w:rsidRPr="00494B5F">
        <w:t>of</w:t>
      </w:r>
      <w:r w:rsidRPr="00494B5F">
        <w:rPr>
          <w:spacing w:val="12"/>
        </w:rPr>
        <w:t xml:space="preserve"> </w:t>
      </w:r>
      <w:r w:rsidRPr="00494B5F">
        <w:t>VSA</w:t>
      </w:r>
      <w:r w:rsidRPr="00494B5F">
        <w:rPr>
          <w:spacing w:val="11"/>
        </w:rPr>
        <w:t xml:space="preserve"> </w:t>
      </w:r>
      <w:r w:rsidRPr="00494B5F">
        <w:rPr>
          <w:spacing w:val="-1"/>
        </w:rPr>
        <w:t>specifically</w:t>
      </w:r>
      <w:r w:rsidRPr="00494B5F">
        <w:rPr>
          <w:spacing w:val="13"/>
        </w:rPr>
        <w:t xml:space="preserve"> </w:t>
      </w:r>
      <w:r w:rsidRPr="00494B5F">
        <w:t>and</w:t>
      </w:r>
      <w:r w:rsidRPr="00494B5F">
        <w:rPr>
          <w:spacing w:val="72"/>
          <w:w w:val="102"/>
        </w:rPr>
        <w:t xml:space="preserve"> </w:t>
      </w:r>
      <w:r w:rsidRPr="00494B5F">
        <w:t>addiction</w:t>
      </w:r>
      <w:r w:rsidRPr="00494B5F">
        <w:rPr>
          <w:spacing w:val="16"/>
        </w:rPr>
        <w:t xml:space="preserve"> </w:t>
      </w:r>
      <w:r w:rsidRPr="00494B5F">
        <w:rPr>
          <w:spacing w:val="-2"/>
        </w:rPr>
        <w:t>in</w:t>
      </w:r>
      <w:r w:rsidRPr="00494B5F">
        <w:rPr>
          <w:spacing w:val="16"/>
        </w:rPr>
        <w:t xml:space="preserve"> </w:t>
      </w:r>
      <w:r w:rsidRPr="00494B5F">
        <w:rPr>
          <w:spacing w:val="-1"/>
        </w:rPr>
        <w:t>general,</w:t>
      </w:r>
      <w:r w:rsidRPr="00494B5F">
        <w:rPr>
          <w:spacing w:val="15"/>
        </w:rPr>
        <w:t xml:space="preserve"> </w:t>
      </w:r>
      <w:r w:rsidRPr="00494B5F">
        <w:rPr>
          <w:spacing w:val="-1"/>
        </w:rPr>
        <w:t>such</w:t>
      </w:r>
      <w:r w:rsidRPr="00494B5F">
        <w:rPr>
          <w:spacing w:val="12"/>
        </w:rPr>
        <w:t xml:space="preserve"> </w:t>
      </w:r>
      <w:r w:rsidRPr="00494B5F">
        <w:t>as</w:t>
      </w:r>
      <w:r w:rsidRPr="00494B5F">
        <w:rPr>
          <w:spacing w:val="11"/>
        </w:rPr>
        <w:t xml:space="preserve"> </w:t>
      </w:r>
      <w:r w:rsidRPr="00494B5F">
        <w:t>through</w:t>
      </w:r>
      <w:r w:rsidRPr="00494B5F">
        <w:rPr>
          <w:spacing w:val="13"/>
        </w:rPr>
        <w:t xml:space="preserve"> </w:t>
      </w:r>
      <w:r w:rsidRPr="00494B5F">
        <w:rPr>
          <w:spacing w:val="-1"/>
        </w:rPr>
        <w:t>addressing</w:t>
      </w:r>
      <w:r w:rsidRPr="00494B5F">
        <w:rPr>
          <w:spacing w:val="9"/>
        </w:rPr>
        <w:t xml:space="preserve"> </w:t>
      </w:r>
      <w:r w:rsidRPr="00494B5F">
        <w:t>poverty</w:t>
      </w:r>
      <w:r w:rsidRPr="00494B5F">
        <w:rPr>
          <w:spacing w:val="14"/>
        </w:rPr>
        <w:t xml:space="preserve"> </w:t>
      </w:r>
      <w:r w:rsidRPr="00494B5F">
        <w:rPr>
          <w:spacing w:val="-1"/>
        </w:rPr>
        <w:t>and</w:t>
      </w:r>
      <w:r w:rsidRPr="00494B5F">
        <w:rPr>
          <w:spacing w:val="17"/>
        </w:rPr>
        <w:t xml:space="preserve"> </w:t>
      </w:r>
      <w:r w:rsidRPr="00494B5F">
        <w:t>inequality</w:t>
      </w:r>
      <w:r w:rsidR="00406596">
        <w:rPr>
          <w:rStyle w:val="FootnoteReference"/>
        </w:rPr>
        <w:footnoteReference w:id="17"/>
      </w:r>
      <w:r w:rsidRPr="00494B5F">
        <w:t>;</w:t>
      </w:r>
      <w:r w:rsidRPr="00494B5F">
        <w:rPr>
          <w:spacing w:val="15"/>
        </w:rPr>
        <w:t xml:space="preserve"> </w:t>
      </w:r>
      <w:r w:rsidRPr="00494B5F">
        <w:t>poor</w:t>
      </w:r>
      <w:r w:rsidRPr="00494B5F">
        <w:rPr>
          <w:spacing w:val="54"/>
          <w:w w:val="102"/>
        </w:rPr>
        <w:t xml:space="preserve"> </w:t>
      </w:r>
      <w:r w:rsidRPr="00494B5F">
        <w:rPr>
          <w:spacing w:val="-1"/>
        </w:rPr>
        <w:t>housing</w:t>
      </w:r>
      <w:r w:rsidRPr="00494B5F">
        <w:rPr>
          <w:spacing w:val="14"/>
        </w:rPr>
        <w:t xml:space="preserve"> </w:t>
      </w:r>
      <w:r w:rsidRPr="00494B5F">
        <w:t>and</w:t>
      </w:r>
      <w:r w:rsidRPr="00494B5F">
        <w:rPr>
          <w:spacing w:val="11"/>
        </w:rPr>
        <w:t xml:space="preserve"> </w:t>
      </w:r>
      <w:r w:rsidRPr="00494B5F">
        <w:t>overcrowding;</w:t>
      </w:r>
      <w:r w:rsidRPr="00494B5F">
        <w:rPr>
          <w:spacing w:val="16"/>
        </w:rPr>
        <w:t xml:space="preserve"> </w:t>
      </w:r>
      <w:r w:rsidRPr="00494B5F">
        <w:rPr>
          <w:spacing w:val="-1"/>
        </w:rPr>
        <w:t>and</w:t>
      </w:r>
      <w:r w:rsidRPr="00494B5F">
        <w:rPr>
          <w:spacing w:val="12"/>
        </w:rPr>
        <w:t xml:space="preserve"> </w:t>
      </w:r>
      <w:r w:rsidRPr="00494B5F">
        <w:t>the</w:t>
      </w:r>
      <w:r w:rsidRPr="00494B5F">
        <w:rPr>
          <w:spacing w:val="16"/>
        </w:rPr>
        <w:t xml:space="preserve"> </w:t>
      </w:r>
      <w:r w:rsidRPr="00494B5F">
        <w:rPr>
          <w:spacing w:val="-1"/>
        </w:rPr>
        <w:t>lack</w:t>
      </w:r>
      <w:r w:rsidRPr="00494B5F">
        <w:rPr>
          <w:spacing w:val="11"/>
        </w:rPr>
        <w:t xml:space="preserve"> </w:t>
      </w:r>
      <w:r w:rsidRPr="00494B5F">
        <w:t>of</w:t>
      </w:r>
      <w:r w:rsidRPr="00494B5F">
        <w:rPr>
          <w:spacing w:val="12"/>
        </w:rPr>
        <w:t xml:space="preserve"> </w:t>
      </w:r>
      <w:r w:rsidRPr="00494B5F">
        <w:rPr>
          <w:spacing w:val="-1"/>
        </w:rPr>
        <w:t>access</w:t>
      </w:r>
      <w:r w:rsidRPr="00494B5F">
        <w:rPr>
          <w:spacing w:val="10"/>
        </w:rPr>
        <w:t xml:space="preserve"> </w:t>
      </w:r>
      <w:r w:rsidRPr="00494B5F">
        <w:t>to</w:t>
      </w:r>
      <w:r w:rsidRPr="00494B5F">
        <w:rPr>
          <w:spacing w:val="16"/>
        </w:rPr>
        <w:t xml:space="preserve"> </w:t>
      </w:r>
      <w:r w:rsidRPr="00494B5F">
        <w:rPr>
          <w:spacing w:val="-1"/>
        </w:rPr>
        <w:t>education.</w:t>
      </w:r>
    </w:p>
    <w:p w14:paraId="26238DC2" w14:textId="77777777" w:rsidR="00494B5F" w:rsidRDefault="00494B5F" w:rsidP="00D44C35">
      <w:pPr>
        <w:pStyle w:val="BodyText"/>
        <w:spacing w:before="175" w:after="175"/>
      </w:pPr>
      <w:r>
        <w:t xml:space="preserve">Thank you for your consideration of these important matters. </w:t>
      </w:r>
    </w:p>
    <w:p w14:paraId="3D0204A6" w14:textId="77777777" w:rsidR="00494B5F" w:rsidRDefault="00494B5F" w:rsidP="00D44C35">
      <w:pPr>
        <w:pStyle w:val="BodyText"/>
        <w:spacing w:before="175" w:after="175"/>
      </w:pPr>
      <w:r>
        <w:t xml:space="preserve">Yours sincerely </w:t>
      </w:r>
    </w:p>
    <w:p w14:paraId="11791E7D" w14:textId="77777777" w:rsidR="00494B5F" w:rsidRDefault="00494B5F" w:rsidP="00D44C35">
      <w:pPr>
        <w:pStyle w:val="BodyText"/>
        <w:spacing w:before="175" w:after="175"/>
      </w:pPr>
    </w:p>
    <w:p w14:paraId="6E934E24" w14:textId="77777777" w:rsidR="00494B5F" w:rsidRDefault="00494B5F" w:rsidP="00D44C35">
      <w:pPr>
        <w:pStyle w:val="BodyText"/>
        <w:spacing w:before="175" w:after="175"/>
      </w:pPr>
      <w:r>
        <w:t xml:space="preserve">SIGNATURE </w:t>
      </w:r>
    </w:p>
    <w:p w14:paraId="2429A5C7" w14:textId="77777777" w:rsidR="00D44C35" w:rsidRDefault="00D44C35" w:rsidP="00D44C35">
      <w:pPr>
        <w:pStyle w:val="BodyText"/>
      </w:pPr>
    </w:p>
    <w:p w14:paraId="6CC98FF1" w14:textId="77777777" w:rsidR="00494B5F" w:rsidRDefault="00494B5F" w:rsidP="00D44C35">
      <w:pPr>
        <w:pStyle w:val="BodyText"/>
      </w:pPr>
      <w:r>
        <w:t xml:space="preserve">Donna Ah Chee </w:t>
      </w:r>
    </w:p>
    <w:p w14:paraId="0BA409CA" w14:textId="77777777" w:rsidR="00494B5F" w:rsidRDefault="00494B5F" w:rsidP="00D44C35">
      <w:pPr>
        <w:pStyle w:val="BodyText"/>
      </w:pPr>
      <w:r>
        <w:t xml:space="preserve">Ag Chief Executive Officer </w:t>
      </w:r>
    </w:p>
    <w:p w14:paraId="2F1839F7" w14:textId="77777777" w:rsidR="00406596" w:rsidRPr="00406596" w:rsidRDefault="00406596" w:rsidP="000C1DC9">
      <w:pPr>
        <w:spacing w:after="0"/>
        <w:rPr>
          <w:rFonts w:ascii="Times New Roman" w:hAnsi="Times New Roman" w:cs="Times New Roman"/>
          <w:sz w:val="24"/>
        </w:rPr>
      </w:pPr>
    </w:p>
    <w:p w14:paraId="4F747951" w14:textId="77777777" w:rsidR="00D57305" w:rsidRDefault="00D57305" w:rsidP="000E01FA">
      <w:r w:rsidRPr="00D57305">
        <w:rPr>
          <w:noProof/>
          <w:lang w:eastAsia="en-AU"/>
        </w:rPr>
        <w:lastRenderedPageBreak/>
        <w:drawing>
          <wp:inline distT="0" distB="0" distL="0" distR="0" wp14:anchorId="5C99EF95" wp14:editId="18890A30">
            <wp:extent cx="6364718" cy="8961120"/>
            <wp:effectExtent l="0" t="0" r="0" b="0"/>
            <wp:docPr id="57" name="Picture 57" descr="Alternate text is provided on the following page/s. Some information from the submissions has been redacted for privacy reasons" title="Northern Territory Legal Aid Commision submission -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88409" cy="8994476"/>
                    </a:xfrm>
                    <a:prstGeom prst="rect">
                      <a:avLst/>
                    </a:prstGeom>
                  </pic:spPr>
                </pic:pic>
              </a:graphicData>
            </a:graphic>
          </wp:inline>
        </w:drawing>
      </w:r>
    </w:p>
    <w:p w14:paraId="425F084B" w14:textId="77777777" w:rsidR="00F14E0D" w:rsidRDefault="00F14E0D" w:rsidP="00D44C35">
      <w:pPr>
        <w:pStyle w:val="BodyText"/>
        <w:spacing w:before="175" w:after="175"/>
        <w:rPr>
          <w:b/>
          <w:sz w:val="28"/>
        </w:rPr>
      </w:pPr>
      <w:bookmarkStart w:id="114" w:name="_Toc153526547"/>
      <w:r w:rsidRPr="008A73F1">
        <w:rPr>
          <w:rStyle w:val="Heading2Char"/>
          <w:rFonts w:ascii="Times New Roman" w:hAnsi="Times New Roman" w:cs="Times New Roman"/>
          <w:b/>
          <w:color w:val="auto"/>
        </w:rPr>
        <w:lastRenderedPageBreak/>
        <w:t>N</w:t>
      </w:r>
      <w:r w:rsidR="008A73F1" w:rsidRPr="008A73F1">
        <w:rPr>
          <w:rStyle w:val="Heading2Char"/>
          <w:rFonts w:ascii="Times New Roman" w:hAnsi="Times New Roman" w:cs="Times New Roman"/>
          <w:b/>
          <w:color w:val="auto"/>
        </w:rPr>
        <w:t xml:space="preserve">orthern </w:t>
      </w:r>
      <w:r w:rsidRPr="008A73F1">
        <w:rPr>
          <w:rStyle w:val="Heading2Char"/>
          <w:rFonts w:ascii="Times New Roman" w:hAnsi="Times New Roman" w:cs="Times New Roman"/>
          <w:b/>
          <w:color w:val="auto"/>
        </w:rPr>
        <w:t>T</w:t>
      </w:r>
      <w:r w:rsidR="008A73F1" w:rsidRPr="008A73F1">
        <w:rPr>
          <w:rStyle w:val="Heading2Char"/>
          <w:rFonts w:ascii="Times New Roman" w:hAnsi="Times New Roman" w:cs="Times New Roman"/>
          <w:b/>
          <w:color w:val="auto"/>
        </w:rPr>
        <w:t xml:space="preserve">erritory </w:t>
      </w:r>
      <w:r w:rsidRPr="008A73F1">
        <w:rPr>
          <w:rStyle w:val="Heading2Char"/>
          <w:rFonts w:ascii="Times New Roman" w:hAnsi="Times New Roman" w:cs="Times New Roman"/>
          <w:b/>
          <w:color w:val="auto"/>
        </w:rPr>
        <w:t>L</w:t>
      </w:r>
      <w:r w:rsidR="008A73F1" w:rsidRPr="008A73F1">
        <w:rPr>
          <w:rStyle w:val="Heading2Char"/>
          <w:rFonts w:ascii="Times New Roman" w:hAnsi="Times New Roman" w:cs="Times New Roman"/>
          <w:b/>
          <w:color w:val="auto"/>
        </w:rPr>
        <w:t xml:space="preserve">egal </w:t>
      </w:r>
      <w:r w:rsidRPr="008A73F1">
        <w:rPr>
          <w:rStyle w:val="Heading2Char"/>
          <w:rFonts w:ascii="Times New Roman" w:hAnsi="Times New Roman" w:cs="Times New Roman"/>
          <w:b/>
          <w:color w:val="auto"/>
        </w:rPr>
        <w:t>A</w:t>
      </w:r>
      <w:r w:rsidR="008A73F1" w:rsidRPr="008A73F1">
        <w:rPr>
          <w:rStyle w:val="Heading2Char"/>
          <w:rFonts w:ascii="Times New Roman" w:hAnsi="Times New Roman" w:cs="Times New Roman"/>
          <w:b/>
          <w:color w:val="auto"/>
        </w:rPr>
        <w:t xml:space="preserve">id </w:t>
      </w:r>
      <w:r w:rsidRPr="008A73F1">
        <w:rPr>
          <w:rStyle w:val="Heading2Char"/>
          <w:rFonts w:ascii="Times New Roman" w:hAnsi="Times New Roman" w:cs="Times New Roman"/>
          <w:b/>
          <w:color w:val="auto"/>
        </w:rPr>
        <w:t>C</w:t>
      </w:r>
      <w:r w:rsidR="008A73F1" w:rsidRPr="008A73F1">
        <w:rPr>
          <w:rStyle w:val="Heading2Char"/>
          <w:rFonts w:ascii="Times New Roman" w:hAnsi="Times New Roman" w:cs="Times New Roman"/>
          <w:b/>
          <w:color w:val="auto"/>
        </w:rPr>
        <w:t>ommission</w:t>
      </w:r>
      <w:bookmarkEnd w:id="114"/>
      <w:r w:rsidR="008A73F1" w:rsidRPr="008A73F1">
        <w:rPr>
          <w:b/>
          <w:sz w:val="28"/>
        </w:rPr>
        <w:t xml:space="preserve"> </w:t>
      </w:r>
      <w:r w:rsidR="008A73F1">
        <w:rPr>
          <w:b/>
          <w:sz w:val="28"/>
        </w:rPr>
        <w:br/>
      </w:r>
      <w:r w:rsidR="008A73F1" w:rsidRPr="00D44C35">
        <w:rPr>
          <w:b/>
          <w:sz w:val="28"/>
        </w:rPr>
        <w:t>Alternate text format of Image above</w:t>
      </w:r>
      <w:r w:rsidR="008A73F1">
        <w:rPr>
          <w:b/>
          <w:sz w:val="28"/>
        </w:rPr>
        <w:t xml:space="preserve"> </w:t>
      </w:r>
      <w:r>
        <w:rPr>
          <w:b/>
          <w:sz w:val="28"/>
        </w:rPr>
        <w:t xml:space="preserve"> </w:t>
      </w:r>
    </w:p>
    <w:p w14:paraId="52CE065A" w14:textId="77777777" w:rsidR="00545AD1" w:rsidRDefault="00F14E0D" w:rsidP="00D44C35">
      <w:pPr>
        <w:pStyle w:val="BodyText"/>
      </w:pPr>
      <w:r>
        <w:t>[DOCUMENT HEADER]</w:t>
      </w:r>
    </w:p>
    <w:p w14:paraId="44D6941F" w14:textId="77777777" w:rsidR="00F14E0D" w:rsidRDefault="00F14E0D" w:rsidP="00D44C35">
      <w:pPr>
        <w:pStyle w:val="BodyText"/>
      </w:pPr>
      <w:r>
        <w:t xml:space="preserve">Northern Territory Legal Aid Commission </w:t>
      </w:r>
    </w:p>
    <w:p w14:paraId="76FD328A" w14:textId="77777777" w:rsidR="00F14E0D" w:rsidRPr="00F14E0D" w:rsidRDefault="00F14E0D" w:rsidP="00D44C35">
      <w:pPr>
        <w:pStyle w:val="BodyText"/>
      </w:pPr>
      <w:r w:rsidRPr="00F14E0D">
        <w:t>ABN 74 014 891 677</w:t>
      </w:r>
    </w:p>
    <w:p w14:paraId="6A88CAB2" w14:textId="77777777" w:rsidR="00F14E0D" w:rsidRPr="00F14E0D" w:rsidRDefault="00F14E0D" w:rsidP="00D44C35">
      <w:pPr>
        <w:pStyle w:val="BodyText"/>
      </w:pPr>
      <w:r w:rsidRPr="00F14E0D">
        <w:t xml:space="preserve">Telephone: 1800 019 343 Email: </w:t>
      </w:r>
      <w:hyperlink r:id="rId41" w:history="1">
        <w:r w:rsidRPr="00F14E0D">
          <w:rPr>
            <w:rStyle w:val="Hyperlink"/>
          </w:rPr>
          <w:t>info@ntlac.nt.gov.au</w:t>
        </w:r>
      </w:hyperlink>
      <w:r w:rsidR="00EF7A39">
        <w:t xml:space="preserve"> Website: </w:t>
      </w:r>
      <w:hyperlink r:id="rId42" w:history="1">
        <w:r w:rsidRPr="00F14E0D">
          <w:rPr>
            <w:rStyle w:val="Hyperlink"/>
          </w:rPr>
          <w:t>www.ntlac.nt.gov.au</w:t>
        </w:r>
      </w:hyperlink>
      <w:r w:rsidRPr="00F14E0D">
        <w:t xml:space="preserve"> </w:t>
      </w:r>
    </w:p>
    <w:p w14:paraId="1CD50487" w14:textId="77777777" w:rsidR="00F14E0D" w:rsidRPr="00545AD1" w:rsidRDefault="00F14E0D" w:rsidP="00D44C35">
      <w:pPr>
        <w:pStyle w:val="BodyText"/>
      </w:pPr>
      <w:r w:rsidRPr="00545AD1">
        <w:t>Darwin and Palmerston: Locked Bag 11, Darwin NT 0801</w:t>
      </w:r>
    </w:p>
    <w:p w14:paraId="331B7E2B" w14:textId="77777777" w:rsidR="00F14E0D" w:rsidRPr="00545AD1" w:rsidRDefault="00F14E0D" w:rsidP="00D44C35">
      <w:pPr>
        <w:pStyle w:val="BodyText"/>
      </w:pPr>
      <w:r w:rsidRPr="00545AD1">
        <w:t xml:space="preserve">Katherine: PO Box 145, Katherine NT 0851 </w:t>
      </w:r>
    </w:p>
    <w:p w14:paraId="40C40A44" w14:textId="77777777" w:rsidR="00F14E0D" w:rsidRPr="00545AD1" w:rsidRDefault="00F14E0D" w:rsidP="00D44C35">
      <w:pPr>
        <w:pStyle w:val="BodyText"/>
      </w:pPr>
      <w:r w:rsidRPr="00545AD1">
        <w:t xml:space="preserve">Tennant Creek: PO Box 794, Tennant Creek NT 0871 </w:t>
      </w:r>
    </w:p>
    <w:p w14:paraId="3BCAB9F4" w14:textId="77777777" w:rsidR="00F14E0D" w:rsidRPr="009200B5" w:rsidRDefault="00F14E0D" w:rsidP="00D44C35">
      <w:pPr>
        <w:pStyle w:val="BodyText"/>
      </w:pPr>
      <w:r w:rsidRPr="00545AD1">
        <w:t xml:space="preserve">Alice Springs: PO Box 969, Alice Springs NT 0871 </w:t>
      </w:r>
    </w:p>
    <w:p w14:paraId="6B4CAB04" w14:textId="77777777" w:rsidR="005F5D83" w:rsidRDefault="00F14E0D" w:rsidP="00D44C35">
      <w:pPr>
        <w:pStyle w:val="BodyText"/>
        <w:spacing w:before="175" w:after="175"/>
      </w:pPr>
      <w:r>
        <w:t xml:space="preserve">27 July 2023 </w:t>
      </w:r>
    </w:p>
    <w:p w14:paraId="7749AF70" w14:textId="77777777" w:rsidR="00F14E0D" w:rsidRDefault="00F14E0D" w:rsidP="00D44C35">
      <w:pPr>
        <w:pStyle w:val="BodyText"/>
        <w:spacing w:before="175" w:after="175"/>
      </w:pPr>
      <w:r>
        <w:t>Low Aromatic Fuel Act 2023 Review</w:t>
      </w:r>
    </w:p>
    <w:p w14:paraId="60DC469C" w14:textId="77777777" w:rsidR="00F14E0D" w:rsidRDefault="00F14E0D" w:rsidP="00D44C35">
      <w:pPr>
        <w:pStyle w:val="BodyText"/>
      </w:pPr>
      <w:r>
        <w:t xml:space="preserve">Health and Wellbeing Branch </w:t>
      </w:r>
    </w:p>
    <w:p w14:paraId="7D8DB04D" w14:textId="77777777" w:rsidR="00F14E0D" w:rsidRDefault="00F14E0D" w:rsidP="00D44C35">
      <w:pPr>
        <w:pStyle w:val="BodyText"/>
      </w:pPr>
      <w:r>
        <w:t xml:space="preserve">National Indigenous Australians Agency </w:t>
      </w:r>
    </w:p>
    <w:p w14:paraId="3FB16DD0" w14:textId="77777777" w:rsidR="00F14E0D" w:rsidRDefault="00F14E0D" w:rsidP="00D44C35">
      <w:pPr>
        <w:pStyle w:val="BodyText"/>
      </w:pPr>
      <w:r>
        <w:t xml:space="preserve">PO Box 6500 </w:t>
      </w:r>
    </w:p>
    <w:p w14:paraId="14CE9783" w14:textId="77777777" w:rsidR="00F14E0D" w:rsidRDefault="00F14E0D" w:rsidP="00D44C35">
      <w:pPr>
        <w:pStyle w:val="BodyText"/>
      </w:pPr>
      <w:r>
        <w:t xml:space="preserve">CANBERRA ACT 2601 </w:t>
      </w:r>
    </w:p>
    <w:p w14:paraId="549732FD" w14:textId="77777777" w:rsidR="00F14E0D" w:rsidRDefault="00F14E0D" w:rsidP="00D44C35">
      <w:pPr>
        <w:pStyle w:val="BodyText"/>
        <w:spacing w:before="175" w:after="175"/>
      </w:pPr>
      <w:r>
        <w:t xml:space="preserve">Via email: </w:t>
      </w:r>
      <w:hyperlink r:id="rId43" w:history="1">
        <w:r w:rsidRPr="00AC2E9B">
          <w:rPr>
            <w:rStyle w:val="Hyperlink"/>
          </w:rPr>
          <w:t>lowaromaticfuel@niaa.gov.au</w:t>
        </w:r>
      </w:hyperlink>
    </w:p>
    <w:p w14:paraId="478BE8CE" w14:textId="77777777" w:rsidR="00F14E0D" w:rsidRDefault="00F14E0D" w:rsidP="00D44C35">
      <w:pPr>
        <w:pStyle w:val="BodyText"/>
        <w:spacing w:before="175" w:after="175"/>
      </w:pPr>
      <w:r>
        <w:t xml:space="preserve">Dear Sir/Madam </w:t>
      </w:r>
    </w:p>
    <w:p w14:paraId="5D6EF8F5" w14:textId="77777777" w:rsidR="00F14E0D" w:rsidRDefault="00F14E0D" w:rsidP="00D44C35">
      <w:pPr>
        <w:pStyle w:val="BodyText"/>
        <w:spacing w:before="175" w:after="175"/>
      </w:pPr>
      <w:r>
        <w:t xml:space="preserve">We welcome the opportunity to make submission in relation to the second statutory review of the </w:t>
      </w:r>
      <w:r>
        <w:rPr>
          <w:i/>
        </w:rPr>
        <w:t>Low Aromatic Fuel Act 2013 (</w:t>
      </w:r>
      <w:r>
        <w:t xml:space="preserve">the </w:t>
      </w:r>
      <w:r>
        <w:rPr>
          <w:i/>
        </w:rPr>
        <w:t>Act).</w:t>
      </w:r>
    </w:p>
    <w:p w14:paraId="0551ABD8" w14:textId="77777777" w:rsidR="00F14E0D" w:rsidRDefault="00F14E0D" w:rsidP="00D44C35">
      <w:pPr>
        <w:pStyle w:val="BodyText"/>
        <w:spacing w:before="175" w:after="175"/>
      </w:pPr>
      <w:r>
        <w:t>The NT Legal Aid Commission has offices throughout the Northern Territory. Historically we have witnessed very high rates of volatile substance abuse. The abuse appeared to be part of everyday life and difficult to address. The resulting harm was tragic and immeasurable.</w:t>
      </w:r>
    </w:p>
    <w:p w14:paraId="293A32F8" w14:textId="77777777" w:rsidR="00545AD1" w:rsidRDefault="00F14E0D" w:rsidP="00D44C35">
      <w:pPr>
        <w:pStyle w:val="BodyText"/>
        <w:spacing w:before="175" w:after="175"/>
      </w:pPr>
      <w:r>
        <w:t xml:space="preserve">In conjunction with the Northern Territory </w:t>
      </w:r>
      <w:r>
        <w:rPr>
          <w:i/>
        </w:rPr>
        <w:t xml:space="preserve">Volatile Substance Abuse Prevention Act, </w:t>
      </w:r>
      <w:r>
        <w:t xml:space="preserve">the Commonwealth </w:t>
      </w:r>
      <w:r>
        <w:rPr>
          <w:i/>
        </w:rPr>
        <w:t>Act</w:t>
      </w:r>
      <w:r>
        <w:t xml:space="preserve"> brings about successful and effective special measures that reduce harm brought about by sniffing fuel. Following commencement of the Commonwealth</w:t>
      </w:r>
      <w:r w:rsidR="00545AD1">
        <w:t xml:space="preserve"> </w:t>
      </w:r>
      <w:r w:rsidR="00545AD1">
        <w:rPr>
          <w:i/>
        </w:rPr>
        <w:t>Act</w:t>
      </w:r>
      <w:r w:rsidR="00545AD1">
        <w:t xml:space="preserve">, instances of petrol sniffing have dramatically reduced. The mandating of low aromatic fuel is important in achieving and maintaining this result. </w:t>
      </w:r>
    </w:p>
    <w:p w14:paraId="38C22218" w14:textId="77777777" w:rsidR="00545AD1" w:rsidRDefault="00545AD1" w:rsidP="00D44C35">
      <w:pPr>
        <w:pStyle w:val="BodyText"/>
        <w:spacing w:before="175" w:after="175"/>
      </w:pPr>
      <w:r>
        <w:t xml:space="preserve">It is vital that the </w:t>
      </w:r>
      <w:r>
        <w:rPr>
          <w:i/>
        </w:rPr>
        <w:t>Act</w:t>
      </w:r>
      <w:r>
        <w:t xml:space="preserve"> remain in operation. We make no recommendation as to there being any requirement for amendment to the provisions</w:t>
      </w:r>
      <w:r w:rsidR="00857B40">
        <w:t>.</w:t>
      </w:r>
      <w:r>
        <w:t xml:space="preserve"> </w:t>
      </w:r>
    </w:p>
    <w:p w14:paraId="0AA2CFEF" w14:textId="77777777" w:rsidR="00545AD1" w:rsidRDefault="00545AD1" w:rsidP="00D44C35">
      <w:pPr>
        <w:pStyle w:val="BodyText"/>
        <w:spacing w:before="175" w:after="175"/>
      </w:pPr>
      <w:r>
        <w:t xml:space="preserve">We are pleased that some fuel retailers who are outside the designated areas voluntarily stock low aromatic fuel. </w:t>
      </w:r>
    </w:p>
    <w:p w14:paraId="230FB5CE" w14:textId="77777777" w:rsidR="00545AD1" w:rsidRDefault="00545AD1" w:rsidP="00D44C35">
      <w:pPr>
        <w:pStyle w:val="BodyText"/>
        <w:spacing w:before="175" w:after="175"/>
      </w:pPr>
      <w:r>
        <w:t xml:space="preserve">We are also pleased that when volatile substance misuse incidents or outbreaks occur, NT Health, Non-Government agencies, Territory Families, Police, and treatment services work together with community to support the individuals and families affected. It is important that continued and adequate funding be allocated to continue this important work. </w:t>
      </w:r>
    </w:p>
    <w:p w14:paraId="2CBE593C" w14:textId="77777777" w:rsidR="00545AD1" w:rsidRDefault="00545AD1" w:rsidP="00D44C35">
      <w:pPr>
        <w:pStyle w:val="BodyText"/>
        <w:spacing w:before="175" w:after="175"/>
      </w:pPr>
      <w:r>
        <w:t xml:space="preserve">Yours sincerely </w:t>
      </w:r>
    </w:p>
    <w:p w14:paraId="1D720B85" w14:textId="77777777" w:rsidR="00545AD1" w:rsidRDefault="00545AD1" w:rsidP="00D44C35">
      <w:pPr>
        <w:pStyle w:val="BodyText"/>
        <w:spacing w:before="175" w:after="175"/>
      </w:pPr>
      <w:r>
        <w:t xml:space="preserve">SIGNATURE </w:t>
      </w:r>
    </w:p>
    <w:p w14:paraId="3B30B40D" w14:textId="77777777" w:rsidR="00545AD1" w:rsidRDefault="00545AD1" w:rsidP="00D44C35">
      <w:pPr>
        <w:pStyle w:val="BodyText"/>
      </w:pPr>
      <w:r>
        <w:t xml:space="preserve">Kevin Banbury </w:t>
      </w:r>
    </w:p>
    <w:p w14:paraId="56781C2E" w14:textId="77777777" w:rsidR="00545AD1" w:rsidRDefault="00545AD1" w:rsidP="00D44C35">
      <w:pPr>
        <w:pStyle w:val="BodyText"/>
      </w:pPr>
      <w:r>
        <w:t>Practice Manager</w:t>
      </w:r>
    </w:p>
    <w:p w14:paraId="58DDF929" w14:textId="77777777" w:rsidR="00545AD1" w:rsidRPr="00F14E0D" w:rsidRDefault="00545AD1" w:rsidP="00D44C35">
      <w:pPr>
        <w:pStyle w:val="BodyText"/>
      </w:pPr>
      <w:r>
        <w:lastRenderedPageBreak/>
        <w:t>Tennant Creek Regional Office</w:t>
      </w:r>
    </w:p>
    <w:p w14:paraId="56AC7BAD" w14:textId="77777777" w:rsidR="00D57305" w:rsidRDefault="00D57305" w:rsidP="000E01FA">
      <w:r w:rsidRPr="00D57305">
        <w:rPr>
          <w:noProof/>
          <w:lang w:eastAsia="en-AU"/>
        </w:rPr>
        <w:lastRenderedPageBreak/>
        <w:drawing>
          <wp:inline distT="0" distB="0" distL="0" distR="0" wp14:anchorId="5C588BDB" wp14:editId="4BFA4825">
            <wp:extent cx="6297768" cy="8915400"/>
            <wp:effectExtent l="0" t="0" r="8255" b="0"/>
            <wp:docPr id="80" name="Picture 80" descr="Alternate text is provided on the following page/s. Some information from the submissions has been redacted for privacy reasons" title="Jetstream Electrical submission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17787" cy="8943739"/>
                    </a:xfrm>
                    <a:prstGeom prst="rect">
                      <a:avLst/>
                    </a:prstGeom>
                  </pic:spPr>
                </pic:pic>
              </a:graphicData>
            </a:graphic>
          </wp:inline>
        </w:drawing>
      </w:r>
    </w:p>
    <w:p w14:paraId="32117743" w14:textId="77777777" w:rsidR="00D57305" w:rsidRDefault="00D57305" w:rsidP="000E01FA">
      <w:r w:rsidRPr="00D57305">
        <w:rPr>
          <w:noProof/>
          <w:lang w:eastAsia="en-AU"/>
        </w:rPr>
        <w:lastRenderedPageBreak/>
        <w:drawing>
          <wp:inline distT="0" distB="0" distL="0" distR="0" wp14:anchorId="5BAE8962" wp14:editId="51D95B8D">
            <wp:extent cx="6288095" cy="8930640"/>
            <wp:effectExtent l="0" t="0" r="0" b="3810"/>
            <wp:docPr id="81" name="Picture 81" descr="Alternate text is provided on the following page/s. Some information from the submissions has been redacted for privacy reasons" title="Jetstream Electrical submission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6593" cy="8956912"/>
                    </a:xfrm>
                    <a:prstGeom prst="rect">
                      <a:avLst/>
                    </a:prstGeom>
                  </pic:spPr>
                </pic:pic>
              </a:graphicData>
            </a:graphic>
          </wp:inline>
        </w:drawing>
      </w:r>
    </w:p>
    <w:p w14:paraId="63190FE4" w14:textId="77777777" w:rsidR="00545AD1" w:rsidRDefault="00545AD1" w:rsidP="00D44C35">
      <w:pPr>
        <w:pStyle w:val="BodyText"/>
        <w:spacing w:before="175" w:after="175"/>
        <w:rPr>
          <w:b/>
          <w:sz w:val="28"/>
        </w:rPr>
      </w:pPr>
      <w:bookmarkStart w:id="115" w:name="_Toc153526548"/>
      <w:r w:rsidRPr="008A73F1">
        <w:rPr>
          <w:rStyle w:val="Heading2Char"/>
          <w:rFonts w:ascii="Times New Roman" w:hAnsi="Times New Roman" w:cs="Times New Roman"/>
          <w:b/>
          <w:color w:val="auto"/>
        </w:rPr>
        <w:lastRenderedPageBreak/>
        <w:t>Jetstream Electrical</w:t>
      </w:r>
      <w:bookmarkEnd w:id="115"/>
      <w:r w:rsidR="008A73F1">
        <w:rPr>
          <w:b/>
          <w:sz w:val="28"/>
        </w:rPr>
        <w:br/>
      </w:r>
      <w:r w:rsidR="008A73F1" w:rsidRPr="00D44C35">
        <w:rPr>
          <w:b/>
          <w:sz w:val="28"/>
        </w:rPr>
        <w:t>Alternate text format of Image above</w:t>
      </w:r>
      <w:r>
        <w:rPr>
          <w:b/>
          <w:sz w:val="28"/>
        </w:rPr>
        <w:t xml:space="preserve"> </w:t>
      </w:r>
    </w:p>
    <w:p w14:paraId="538393C4" w14:textId="77777777" w:rsidR="00545AD1" w:rsidRDefault="00545AD1" w:rsidP="00D44C35">
      <w:pPr>
        <w:pStyle w:val="BodyText"/>
      </w:pPr>
      <w:r w:rsidRPr="00545AD1">
        <w:t>[DOCUMENT HEADER]</w:t>
      </w:r>
    </w:p>
    <w:p w14:paraId="79C89C4B" w14:textId="77777777" w:rsidR="00545AD1" w:rsidRDefault="00545AD1" w:rsidP="00D44C35">
      <w:pPr>
        <w:pStyle w:val="BodyText"/>
      </w:pPr>
      <w:r>
        <w:t xml:space="preserve">15 Swan Crescent, Winnellie, Northern Territory 0820 </w:t>
      </w:r>
    </w:p>
    <w:p w14:paraId="2020DE23" w14:textId="77777777" w:rsidR="00545AD1" w:rsidRDefault="00545AD1" w:rsidP="00D44C35">
      <w:pPr>
        <w:pStyle w:val="BodyText"/>
      </w:pPr>
      <w:r>
        <w:t>PO Box 2602, Parap</w:t>
      </w:r>
    </w:p>
    <w:p w14:paraId="27F6A5FB" w14:textId="77777777" w:rsidR="00545AD1" w:rsidRDefault="00545AD1" w:rsidP="00D44C35">
      <w:pPr>
        <w:pStyle w:val="BodyText"/>
      </w:pPr>
      <w:r>
        <w:t xml:space="preserve">Northern Territory 0804 </w:t>
      </w:r>
    </w:p>
    <w:p w14:paraId="3C4A49AD" w14:textId="77777777" w:rsidR="00545AD1" w:rsidRDefault="00951A64" w:rsidP="00D44C35">
      <w:pPr>
        <w:pStyle w:val="BodyText"/>
      </w:pPr>
      <w:hyperlink r:id="rId46" w:history="1">
        <w:r w:rsidR="00545AD1" w:rsidRPr="00AC2E9B">
          <w:rPr>
            <w:rStyle w:val="Hyperlink"/>
          </w:rPr>
          <w:t>info@jetstreamelectrical.com</w:t>
        </w:r>
      </w:hyperlink>
      <w:r w:rsidR="00545AD1">
        <w:t xml:space="preserve"> </w:t>
      </w:r>
    </w:p>
    <w:p w14:paraId="08F9543B" w14:textId="77777777" w:rsidR="00545AD1" w:rsidRDefault="00545AD1" w:rsidP="00D44C35">
      <w:pPr>
        <w:pStyle w:val="BodyText"/>
      </w:pPr>
      <w:r>
        <w:t xml:space="preserve">08 8984 3434 </w:t>
      </w:r>
    </w:p>
    <w:p w14:paraId="602121DD" w14:textId="77777777" w:rsidR="00545AD1" w:rsidRDefault="00545AD1" w:rsidP="00D44C35">
      <w:pPr>
        <w:pStyle w:val="BodyText"/>
      </w:pPr>
      <w:r>
        <w:t xml:space="preserve">37 152 020 203 </w:t>
      </w:r>
    </w:p>
    <w:p w14:paraId="721D1198" w14:textId="77777777" w:rsidR="00545AD1" w:rsidRDefault="00545AD1" w:rsidP="00545AD1">
      <w:pPr>
        <w:spacing w:after="0"/>
        <w:rPr>
          <w:rFonts w:ascii="Times New Roman" w:hAnsi="Times New Roman" w:cs="Times New Roman"/>
          <w:sz w:val="24"/>
        </w:rPr>
      </w:pPr>
    </w:p>
    <w:p w14:paraId="6038ED27" w14:textId="77777777" w:rsidR="00545AD1" w:rsidRDefault="00545AD1" w:rsidP="00D44C35">
      <w:pPr>
        <w:pStyle w:val="BodyText"/>
      </w:pPr>
      <w:r>
        <w:t xml:space="preserve">May 17, 2023 </w:t>
      </w:r>
    </w:p>
    <w:p w14:paraId="02EED19B" w14:textId="77777777" w:rsidR="00545AD1" w:rsidRDefault="00545AD1" w:rsidP="00545AD1">
      <w:pPr>
        <w:spacing w:after="0"/>
        <w:rPr>
          <w:rFonts w:ascii="Times New Roman" w:hAnsi="Times New Roman" w:cs="Times New Roman"/>
          <w:sz w:val="24"/>
        </w:rPr>
      </w:pPr>
    </w:p>
    <w:p w14:paraId="1EEBD205" w14:textId="77777777" w:rsidR="00545AD1" w:rsidRDefault="00545AD1" w:rsidP="00D44C35">
      <w:pPr>
        <w:pStyle w:val="BodyText"/>
      </w:pPr>
      <w:r>
        <w:t xml:space="preserve">Health and Wellbeing Branch </w:t>
      </w:r>
    </w:p>
    <w:p w14:paraId="57E4D1D3" w14:textId="77777777" w:rsidR="00545AD1" w:rsidRDefault="00545AD1" w:rsidP="00D44C35">
      <w:pPr>
        <w:pStyle w:val="BodyText"/>
      </w:pPr>
      <w:r>
        <w:t xml:space="preserve">National Indigenous Australians Agency </w:t>
      </w:r>
    </w:p>
    <w:p w14:paraId="00526B7D" w14:textId="77777777" w:rsidR="00545AD1" w:rsidRDefault="00545AD1" w:rsidP="00D44C35">
      <w:pPr>
        <w:pStyle w:val="BodyText"/>
      </w:pPr>
      <w:r>
        <w:t xml:space="preserve">PO Box 6500 </w:t>
      </w:r>
    </w:p>
    <w:p w14:paraId="74F25A19" w14:textId="77777777" w:rsidR="00545AD1" w:rsidRDefault="00545AD1" w:rsidP="00D44C35">
      <w:pPr>
        <w:pStyle w:val="BodyText"/>
      </w:pPr>
      <w:r>
        <w:t xml:space="preserve">CANBERRA ACT 2601 </w:t>
      </w:r>
    </w:p>
    <w:p w14:paraId="10775A10" w14:textId="77777777" w:rsidR="00545AD1" w:rsidRDefault="00545AD1" w:rsidP="00545AD1">
      <w:pPr>
        <w:spacing w:after="0"/>
        <w:rPr>
          <w:rFonts w:ascii="Times New Roman" w:hAnsi="Times New Roman" w:cs="Times New Roman"/>
          <w:sz w:val="24"/>
        </w:rPr>
      </w:pPr>
    </w:p>
    <w:p w14:paraId="4DC6C5BE" w14:textId="77777777" w:rsidR="00545AD1" w:rsidRDefault="00545AD1" w:rsidP="00D44C35">
      <w:pPr>
        <w:pStyle w:val="BodyText"/>
        <w:spacing w:before="175" w:after="175"/>
      </w:pPr>
      <w:r>
        <w:t>RE: Low Aromatic Fuel Act Review</w:t>
      </w:r>
    </w:p>
    <w:p w14:paraId="5D9CF120" w14:textId="77777777" w:rsidR="00545AD1" w:rsidRDefault="00545AD1" w:rsidP="00D44C35">
      <w:pPr>
        <w:pStyle w:val="BodyText"/>
        <w:spacing w:before="175" w:after="175"/>
      </w:pPr>
      <w:r>
        <w:t xml:space="preserve">Dear Yvonne Uren, </w:t>
      </w:r>
    </w:p>
    <w:p w14:paraId="68DB3010" w14:textId="77777777" w:rsidR="00545AD1" w:rsidRDefault="00545AD1" w:rsidP="00D44C35">
      <w:pPr>
        <w:pStyle w:val="BodyText"/>
        <w:spacing w:before="175" w:after="175"/>
      </w:pPr>
      <w:r>
        <w:t xml:space="preserve">Thank you for the opportunity to provide a review on the second statutory review of the Low Aromatic Fuel Act 2013. </w:t>
      </w:r>
    </w:p>
    <w:p w14:paraId="3BCFD50B" w14:textId="77777777" w:rsidR="007A1424" w:rsidRDefault="007A1424" w:rsidP="00D44C35">
      <w:pPr>
        <w:pStyle w:val="BodyText"/>
        <w:spacing w:before="175" w:after="175"/>
      </w:pPr>
      <w:r>
        <w:t xml:space="preserve">As a business owner directly involved within the petroleum industry, I have seen firsthand the impact of petrol sniffing within remote communities and the implementation of the Low Aromatic Fuel Act receives my full support. </w:t>
      </w:r>
    </w:p>
    <w:p w14:paraId="2F2CCACF" w14:textId="77777777" w:rsidR="007A1424" w:rsidRDefault="007A1424" w:rsidP="00D44C35">
      <w:pPr>
        <w:pStyle w:val="BodyText"/>
        <w:spacing w:before="175" w:after="175"/>
      </w:pPr>
      <w:r>
        <w:t xml:space="preserve">However, one of the key problems we may face with initiating fuel control areas and mandatory requirements for fuel services outlets, is that it has the potential to increases theft &amp; vandalism within the communities, which comes at a great cost to local operators/clients. </w:t>
      </w:r>
    </w:p>
    <w:p w14:paraId="646D296F" w14:textId="77777777" w:rsidR="007A1424" w:rsidRDefault="007A1424" w:rsidP="00D44C35">
      <w:pPr>
        <w:pStyle w:val="BodyText"/>
        <w:spacing w:before="175" w:after="175"/>
      </w:pPr>
      <w:r>
        <w:t>Whilst I completely support the concept of low aromatic fuel to reduce harm to peoples’ health, more consideration needs to be made in providing adequate funding to local and regional operators who may then experience theft and vandalism as a direct outcome of the unavailability of unleaded fuels.</w:t>
      </w:r>
    </w:p>
    <w:p w14:paraId="4ADB770B" w14:textId="77777777" w:rsidR="007A1424" w:rsidRDefault="007A1424" w:rsidP="00D44C35">
      <w:pPr>
        <w:pStyle w:val="BodyText"/>
        <w:spacing w:before="175" w:after="175"/>
      </w:pPr>
      <w:r>
        <w:t xml:space="preserve">Further, a great emphasis needs to be placed on the security of Aviation AVGAS at remote airports as this tends to be the next port of call for petrol sniffing once OPAL is introduced. </w:t>
      </w:r>
    </w:p>
    <w:p w14:paraId="6072B42A" w14:textId="77777777" w:rsidR="007A1424" w:rsidRDefault="007A1424" w:rsidP="00D44C35">
      <w:pPr>
        <w:pStyle w:val="BodyText"/>
        <w:spacing w:before="175" w:after="175"/>
      </w:pPr>
      <w:r>
        <w:t>Jetstream Electrical has been engaged on many occasions to introduce OPAL and phase out the use of unleaded and have faced a number of scenarios, as detailed below</w:t>
      </w:r>
    </w:p>
    <w:p w14:paraId="2B76A0ED" w14:textId="77777777" w:rsidR="007A1424" w:rsidRDefault="007A1424" w:rsidP="007D0F8A">
      <w:pPr>
        <w:pStyle w:val="BodyText"/>
        <w:numPr>
          <w:ilvl w:val="0"/>
          <w:numId w:val="13"/>
        </w:numPr>
        <w:spacing w:before="175" w:after="175"/>
      </w:pPr>
      <w:r>
        <w:t>Fuel</w:t>
      </w:r>
      <w:r>
        <w:rPr>
          <w:spacing w:val="-3"/>
        </w:rPr>
        <w:t xml:space="preserve"> </w:t>
      </w:r>
      <w:r>
        <w:rPr>
          <w:spacing w:val="-1"/>
        </w:rPr>
        <w:t>outlet</w:t>
      </w:r>
      <w:r>
        <w:rPr>
          <w:spacing w:val="2"/>
        </w:rPr>
        <w:t xml:space="preserve"> </w:t>
      </w:r>
      <w:r>
        <w:rPr>
          <w:spacing w:val="-1"/>
        </w:rPr>
        <w:t>limits</w:t>
      </w:r>
      <w:r>
        <w:rPr>
          <w:spacing w:val="-2"/>
        </w:rPr>
        <w:t xml:space="preserve"> sales </w:t>
      </w:r>
      <w:r>
        <w:t>of</w:t>
      </w:r>
      <w:r>
        <w:rPr>
          <w:spacing w:val="-3"/>
        </w:rPr>
        <w:t xml:space="preserve"> </w:t>
      </w:r>
      <w:r>
        <w:rPr>
          <w:spacing w:val="-2"/>
        </w:rPr>
        <w:t>ULP</w:t>
      </w:r>
      <w:r>
        <w:rPr>
          <w:spacing w:val="4"/>
        </w:rPr>
        <w:t xml:space="preserve"> </w:t>
      </w:r>
      <w:r>
        <w:rPr>
          <w:spacing w:val="-3"/>
        </w:rPr>
        <w:t>to</w:t>
      </w:r>
      <w:r>
        <w:rPr>
          <w:spacing w:val="-1"/>
        </w:rPr>
        <w:t xml:space="preserve"> business</w:t>
      </w:r>
      <w:r>
        <w:rPr>
          <w:spacing w:val="-2"/>
        </w:rPr>
        <w:t xml:space="preserve"> hours</w:t>
      </w:r>
      <w:r>
        <w:rPr>
          <w:spacing w:val="2"/>
        </w:rPr>
        <w:t xml:space="preserve"> </w:t>
      </w:r>
      <w:r>
        <w:rPr>
          <w:spacing w:val="-1"/>
        </w:rPr>
        <w:t>only,</w:t>
      </w:r>
      <w:r>
        <w:rPr>
          <w:spacing w:val="-3"/>
        </w:rPr>
        <w:t xml:space="preserve"> </w:t>
      </w:r>
      <w:r>
        <w:rPr>
          <w:spacing w:val="-1"/>
        </w:rPr>
        <w:t>which</w:t>
      </w:r>
      <w:r>
        <w:rPr>
          <w:spacing w:val="-2"/>
        </w:rPr>
        <w:t xml:space="preserve"> </w:t>
      </w:r>
      <w:r>
        <w:rPr>
          <w:spacing w:val="-1"/>
        </w:rPr>
        <w:t>results</w:t>
      </w:r>
      <w:r>
        <w:rPr>
          <w:spacing w:val="3"/>
        </w:rPr>
        <w:t xml:space="preserve"> </w:t>
      </w:r>
      <w:r>
        <w:rPr>
          <w:spacing w:val="-3"/>
        </w:rPr>
        <w:t>in</w:t>
      </w:r>
      <w:r>
        <w:rPr>
          <w:spacing w:val="2"/>
        </w:rPr>
        <w:t xml:space="preserve"> </w:t>
      </w:r>
      <w:r>
        <w:rPr>
          <w:spacing w:val="-1"/>
        </w:rPr>
        <w:t>hoses</w:t>
      </w:r>
      <w:r>
        <w:rPr>
          <w:spacing w:val="-2"/>
        </w:rPr>
        <w:t xml:space="preserve"> </w:t>
      </w:r>
      <w:r>
        <w:rPr>
          <w:spacing w:val="-1"/>
        </w:rPr>
        <w:t>being cut</w:t>
      </w:r>
      <w:r>
        <w:rPr>
          <w:spacing w:val="3"/>
        </w:rPr>
        <w:t xml:space="preserve"> </w:t>
      </w:r>
      <w:r>
        <w:rPr>
          <w:spacing w:val="-3"/>
        </w:rPr>
        <w:t>to</w:t>
      </w:r>
      <w:r>
        <w:rPr>
          <w:spacing w:val="-1"/>
        </w:rPr>
        <w:t xml:space="preserve"> gain</w:t>
      </w:r>
      <w:r>
        <w:rPr>
          <w:spacing w:val="43"/>
        </w:rPr>
        <w:t xml:space="preserve"> </w:t>
      </w:r>
      <w:r>
        <w:rPr>
          <w:spacing w:val="-1"/>
        </w:rPr>
        <w:t>access</w:t>
      </w:r>
      <w:r>
        <w:rPr>
          <w:spacing w:val="3"/>
        </w:rPr>
        <w:t xml:space="preserve"> </w:t>
      </w:r>
      <w:r>
        <w:rPr>
          <w:spacing w:val="-1"/>
        </w:rPr>
        <w:t xml:space="preserve">to </w:t>
      </w:r>
      <w:r>
        <w:rPr>
          <w:spacing w:val="-2"/>
        </w:rPr>
        <w:t>ULP</w:t>
      </w:r>
    </w:p>
    <w:p w14:paraId="01086CA2" w14:textId="77777777" w:rsidR="007A1424" w:rsidRDefault="007A1424" w:rsidP="007D0F8A">
      <w:pPr>
        <w:pStyle w:val="BodyText"/>
        <w:numPr>
          <w:ilvl w:val="0"/>
          <w:numId w:val="13"/>
        </w:numPr>
        <w:spacing w:before="175" w:after="175"/>
      </w:pPr>
      <w:r>
        <w:rPr>
          <w:spacing w:val="-1"/>
        </w:rPr>
        <w:t>Vandalism</w:t>
      </w:r>
      <w:r>
        <w:rPr>
          <w:spacing w:val="1"/>
        </w:rPr>
        <w:t xml:space="preserve"> </w:t>
      </w:r>
      <w:r>
        <w:rPr>
          <w:spacing w:val="-3"/>
        </w:rPr>
        <w:t>and</w:t>
      </w:r>
      <w:r>
        <w:rPr>
          <w:spacing w:val="-1"/>
        </w:rPr>
        <w:t xml:space="preserve"> </w:t>
      </w:r>
      <w:r>
        <w:rPr>
          <w:spacing w:val="-2"/>
        </w:rPr>
        <w:t>damage</w:t>
      </w:r>
      <w:r>
        <w:rPr>
          <w:spacing w:val="2"/>
        </w:rPr>
        <w:t xml:space="preserve"> </w:t>
      </w:r>
      <w:r>
        <w:rPr>
          <w:spacing w:val="-3"/>
        </w:rPr>
        <w:t>to</w:t>
      </w:r>
      <w:r>
        <w:rPr>
          <w:spacing w:val="4"/>
        </w:rPr>
        <w:t xml:space="preserve"> </w:t>
      </w:r>
      <w:r>
        <w:rPr>
          <w:spacing w:val="-2"/>
        </w:rPr>
        <w:t>infrastructure/bowser/OPTs</w:t>
      </w:r>
      <w:r>
        <w:t xml:space="preserve"> </w:t>
      </w:r>
      <w:r>
        <w:rPr>
          <w:spacing w:val="-1"/>
        </w:rPr>
        <w:t xml:space="preserve">when </w:t>
      </w:r>
      <w:r>
        <w:rPr>
          <w:spacing w:val="-2"/>
        </w:rPr>
        <w:t>ULP</w:t>
      </w:r>
      <w:r>
        <w:t xml:space="preserve"> </w:t>
      </w:r>
      <w:r>
        <w:rPr>
          <w:spacing w:val="-1"/>
        </w:rPr>
        <w:t>is</w:t>
      </w:r>
      <w:r>
        <w:rPr>
          <w:spacing w:val="-2"/>
        </w:rPr>
        <w:t xml:space="preserve"> </w:t>
      </w:r>
      <w:r>
        <w:rPr>
          <w:spacing w:val="-1"/>
        </w:rPr>
        <w:t>unavailable</w:t>
      </w:r>
    </w:p>
    <w:p w14:paraId="3B3C2FBC" w14:textId="77777777" w:rsidR="007A1424" w:rsidRDefault="007A1424" w:rsidP="007D0F8A">
      <w:pPr>
        <w:pStyle w:val="BodyText"/>
        <w:numPr>
          <w:ilvl w:val="0"/>
          <w:numId w:val="13"/>
        </w:numPr>
        <w:spacing w:before="175" w:after="175"/>
      </w:pPr>
      <w:r>
        <w:t xml:space="preserve">ULP </w:t>
      </w:r>
      <w:r>
        <w:rPr>
          <w:spacing w:val="-1"/>
        </w:rPr>
        <w:t>is</w:t>
      </w:r>
      <w:r>
        <w:rPr>
          <w:spacing w:val="-2"/>
        </w:rPr>
        <w:t xml:space="preserve"> </w:t>
      </w:r>
      <w:r>
        <w:rPr>
          <w:spacing w:val="-1"/>
        </w:rPr>
        <w:t>stolen</w:t>
      </w:r>
      <w:r>
        <w:t xml:space="preserve"> </w:t>
      </w:r>
      <w:r>
        <w:rPr>
          <w:spacing w:val="-1"/>
        </w:rPr>
        <w:t>from</w:t>
      </w:r>
      <w:r>
        <w:rPr>
          <w:spacing w:val="-4"/>
        </w:rPr>
        <w:t xml:space="preserve"> </w:t>
      </w:r>
      <w:r>
        <w:rPr>
          <w:spacing w:val="-1"/>
        </w:rPr>
        <w:t>the</w:t>
      </w:r>
      <w:r>
        <w:rPr>
          <w:spacing w:val="-2"/>
        </w:rPr>
        <w:t xml:space="preserve"> actual</w:t>
      </w:r>
      <w:r>
        <w:rPr>
          <w:spacing w:val="1"/>
        </w:rPr>
        <w:t xml:space="preserve"> </w:t>
      </w:r>
      <w:r>
        <w:rPr>
          <w:spacing w:val="-1"/>
        </w:rPr>
        <w:t>tank</w:t>
      </w:r>
      <w:r>
        <w:rPr>
          <w:spacing w:val="1"/>
        </w:rPr>
        <w:t xml:space="preserve"> </w:t>
      </w:r>
      <w:r>
        <w:rPr>
          <w:spacing w:val="-2"/>
        </w:rPr>
        <w:t>utilizing</w:t>
      </w:r>
      <w:r>
        <w:t xml:space="preserve"> </w:t>
      </w:r>
      <w:r>
        <w:rPr>
          <w:spacing w:val="-2"/>
        </w:rPr>
        <w:t xml:space="preserve">siphon </w:t>
      </w:r>
      <w:r>
        <w:rPr>
          <w:spacing w:val="-1"/>
        </w:rPr>
        <w:t>hoses.</w:t>
      </w:r>
    </w:p>
    <w:p w14:paraId="0F001193" w14:textId="77777777" w:rsidR="00A97183" w:rsidRDefault="007A1424" w:rsidP="007D0F8A">
      <w:pPr>
        <w:pStyle w:val="BodyText"/>
        <w:numPr>
          <w:ilvl w:val="0"/>
          <w:numId w:val="13"/>
        </w:numPr>
        <w:spacing w:before="175" w:after="175"/>
      </w:pPr>
      <w:r>
        <w:t>The</w:t>
      </w:r>
      <w:r>
        <w:rPr>
          <w:spacing w:val="-2"/>
        </w:rPr>
        <w:t xml:space="preserve"> </w:t>
      </w:r>
      <w:r>
        <w:rPr>
          <w:spacing w:val="-1"/>
        </w:rPr>
        <w:t>outlet</w:t>
      </w:r>
      <w:r>
        <w:rPr>
          <w:spacing w:val="-4"/>
        </w:rPr>
        <w:t xml:space="preserve"> </w:t>
      </w:r>
      <w:r>
        <w:rPr>
          <w:spacing w:val="-1"/>
        </w:rPr>
        <w:t>is</w:t>
      </w:r>
      <w:r>
        <w:rPr>
          <w:spacing w:val="-2"/>
        </w:rPr>
        <w:t xml:space="preserve"> then </w:t>
      </w:r>
      <w:r>
        <w:rPr>
          <w:spacing w:val="-1"/>
        </w:rPr>
        <w:t>required to cage</w:t>
      </w:r>
      <w:r>
        <w:rPr>
          <w:spacing w:val="-2"/>
        </w:rPr>
        <w:t xml:space="preserve"> or</w:t>
      </w:r>
      <w:r>
        <w:rPr>
          <w:spacing w:val="4"/>
        </w:rPr>
        <w:t xml:space="preserve"> </w:t>
      </w:r>
      <w:r>
        <w:rPr>
          <w:spacing w:val="-1"/>
        </w:rPr>
        <w:t xml:space="preserve">alter </w:t>
      </w:r>
      <w:r>
        <w:rPr>
          <w:spacing w:val="-2"/>
        </w:rPr>
        <w:t>the</w:t>
      </w:r>
      <w:r>
        <w:rPr>
          <w:spacing w:val="2"/>
        </w:rPr>
        <w:t xml:space="preserve"> </w:t>
      </w:r>
      <w:r>
        <w:rPr>
          <w:spacing w:val="-2"/>
        </w:rPr>
        <w:t>tanks</w:t>
      </w:r>
      <w:r>
        <w:rPr>
          <w:spacing w:val="4"/>
        </w:rPr>
        <w:t xml:space="preserve"> </w:t>
      </w:r>
      <w:r>
        <w:rPr>
          <w:spacing w:val="-3"/>
        </w:rPr>
        <w:t>in</w:t>
      </w:r>
      <w:r>
        <w:rPr>
          <w:spacing w:val="-2"/>
        </w:rPr>
        <w:t xml:space="preserve"> </w:t>
      </w:r>
      <w:r>
        <w:t>some</w:t>
      </w:r>
      <w:r>
        <w:rPr>
          <w:spacing w:val="-2"/>
        </w:rPr>
        <w:t xml:space="preserve"> way</w:t>
      </w:r>
      <w:r>
        <w:rPr>
          <w:spacing w:val="1"/>
        </w:rPr>
        <w:t xml:space="preserve"> </w:t>
      </w:r>
      <w:r>
        <w:rPr>
          <w:spacing w:val="-1"/>
        </w:rPr>
        <w:t>to</w:t>
      </w:r>
      <w:r>
        <w:rPr>
          <w:spacing w:val="-5"/>
        </w:rPr>
        <w:t xml:space="preserve"> </w:t>
      </w:r>
      <w:r>
        <w:rPr>
          <w:spacing w:val="-1"/>
        </w:rPr>
        <w:t>provide</w:t>
      </w:r>
      <w:r>
        <w:rPr>
          <w:spacing w:val="-2"/>
        </w:rPr>
        <w:t xml:space="preserve"> adequate</w:t>
      </w:r>
      <w:r>
        <w:rPr>
          <w:spacing w:val="51"/>
        </w:rPr>
        <w:t xml:space="preserve"> </w:t>
      </w:r>
      <w:r>
        <w:rPr>
          <w:spacing w:val="-1"/>
        </w:rPr>
        <w:t xml:space="preserve">protection </w:t>
      </w:r>
      <w:r>
        <w:t>of</w:t>
      </w:r>
      <w:r>
        <w:rPr>
          <w:spacing w:val="-3"/>
        </w:rPr>
        <w:t xml:space="preserve"> </w:t>
      </w:r>
      <w:r>
        <w:rPr>
          <w:spacing w:val="-1"/>
        </w:rPr>
        <w:t>fuels.</w:t>
      </w:r>
    </w:p>
    <w:p w14:paraId="10AEDDEA" w14:textId="77777777" w:rsidR="007A1424" w:rsidRDefault="007A1424" w:rsidP="00D44C35">
      <w:pPr>
        <w:pStyle w:val="BodyText"/>
        <w:spacing w:before="175" w:after="175"/>
      </w:pPr>
      <w:r>
        <w:lastRenderedPageBreak/>
        <w:t xml:space="preserve">Some outlets even resort to withdrawing 24-hour access to fuel and have the site shut down outside of business hours as it becomes unsafe and as a result the infrastructure is vandalised and damaged. </w:t>
      </w:r>
    </w:p>
    <w:p w14:paraId="1F84259D" w14:textId="77777777" w:rsidR="007A1424" w:rsidRDefault="007A1424" w:rsidP="00D44C35">
      <w:pPr>
        <w:pStyle w:val="BodyText"/>
        <w:spacing w:before="175" w:after="175"/>
      </w:pPr>
      <w:r>
        <w:t xml:space="preserve">In many cases, insurance claims for vandalism has been denied or underpaid, dependant on the sites surveillance and security, lighting, and locks. Even with these precautions, insurance providers can still deny or delay valid claims. </w:t>
      </w:r>
    </w:p>
    <w:p w14:paraId="2BA3B614" w14:textId="77777777" w:rsidR="007A1424" w:rsidRDefault="007A1424" w:rsidP="00D44C35">
      <w:pPr>
        <w:pStyle w:val="BodyText"/>
        <w:spacing w:before="175" w:after="175"/>
      </w:pPr>
      <w:r>
        <w:t xml:space="preserve">Furthermore, the frequency of vandalism and insurance claims made, affect individual policies and may require higher coverage limits or specific deductibles, which also comes at a cost to business owners and as a result, shift the costs through higher prices. </w:t>
      </w:r>
    </w:p>
    <w:p w14:paraId="428CE007" w14:textId="77777777" w:rsidR="00A97183" w:rsidRDefault="00A97183" w:rsidP="00D44C35">
      <w:pPr>
        <w:pStyle w:val="BodyText"/>
        <w:spacing w:before="175" w:after="175"/>
      </w:pPr>
      <w:r>
        <w:t xml:space="preserve">I strongly believe losses sustained due to the actions of vandals need to be considered during the Low Aromatic Fuel Act Review, and hope to see further support to business owners throughout this transition. </w:t>
      </w:r>
    </w:p>
    <w:p w14:paraId="317B4050" w14:textId="77777777" w:rsidR="00A97183" w:rsidRDefault="00A97183" w:rsidP="00D44C35">
      <w:pPr>
        <w:pStyle w:val="BodyText"/>
        <w:spacing w:before="175" w:after="175"/>
      </w:pPr>
      <w:r>
        <w:t xml:space="preserve">If you have any questions or require further information, please don’t hesitate to contact me </w:t>
      </w:r>
    </w:p>
    <w:p w14:paraId="605F19BF" w14:textId="77777777" w:rsidR="00A97183" w:rsidRDefault="00A97183" w:rsidP="00D44C35">
      <w:pPr>
        <w:pStyle w:val="BodyText"/>
        <w:spacing w:before="175" w:after="175"/>
      </w:pPr>
      <w:r>
        <w:t xml:space="preserve">Regards, </w:t>
      </w:r>
    </w:p>
    <w:p w14:paraId="3B6BA8AD" w14:textId="77777777" w:rsidR="00A97183" w:rsidRDefault="00A97183" w:rsidP="00D44C35">
      <w:pPr>
        <w:pStyle w:val="BodyText"/>
        <w:spacing w:before="175" w:after="175"/>
      </w:pPr>
      <w:r>
        <w:t xml:space="preserve">SIGNATURE </w:t>
      </w:r>
    </w:p>
    <w:p w14:paraId="2C32CB17" w14:textId="77777777" w:rsidR="00A97183" w:rsidRDefault="00A97183" w:rsidP="00D44C35">
      <w:pPr>
        <w:pStyle w:val="BodyText"/>
      </w:pPr>
      <w:r>
        <w:t xml:space="preserve">Kevin Pettitt </w:t>
      </w:r>
    </w:p>
    <w:p w14:paraId="33A60DD1" w14:textId="77777777" w:rsidR="00A97183" w:rsidRDefault="00A97183" w:rsidP="00D44C35">
      <w:pPr>
        <w:pStyle w:val="BodyText"/>
      </w:pPr>
      <w:r>
        <w:t xml:space="preserve">Director </w:t>
      </w:r>
    </w:p>
    <w:p w14:paraId="046CEA50" w14:textId="77777777" w:rsidR="00A97183" w:rsidRDefault="00A97183" w:rsidP="00D44C35">
      <w:pPr>
        <w:pStyle w:val="BodyText"/>
      </w:pPr>
      <w:r>
        <w:t xml:space="preserve">Jetstream Electrical Pty Ltd </w:t>
      </w:r>
    </w:p>
    <w:p w14:paraId="6165BB4E" w14:textId="77777777" w:rsidR="005F5D83" w:rsidRDefault="005F5D83" w:rsidP="00A97183">
      <w:pPr>
        <w:pStyle w:val="BodyText"/>
        <w:spacing w:before="22"/>
        <w:rPr>
          <w:spacing w:val="-1"/>
        </w:rPr>
      </w:pPr>
    </w:p>
    <w:p w14:paraId="16CF7AAD" w14:textId="77777777" w:rsidR="00A97183" w:rsidRPr="00A97183" w:rsidRDefault="00A97183" w:rsidP="00D44C35">
      <w:pPr>
        <w:pStyle w:val="BodyText"/>
      </w:pPr>
      <w:r w:rsidRPr="00A97183">
        <w:rPr>
          <w:spacing w:val="-1"/>
        </w:rPr>
        <w:t>ABN</w:t>
      </w:r>
      <w:r w:rsidRPr="00A97183">
        <w:t xml:space="preserve"> 37</w:t>
      </w:r>
      <w:r w:rsidRPr="00A97183">
        <w:rPr>
          <w:spacing w:val="-1"/>
        </w:rPr>
        <w:t xml:space="preserve"> 152 020 203</w:t>
      </w:r>
      <w:r w:rsidRPr="00A97183">
        <w:t xml:space="preserve"> |</w:t>
      </w:r>
      <w:r w:rsidRPr="00A97183">
        <w:rPr>
          <w:spacing w:val="-3"/>
        </w:rPr>
        <w:t xml:space="preserve"> </w:t>
      </w:r>
      <w:r w:rsidRPr="00A97183">
        <w:t>15</w:t>
      </w:r>
      <w:r w:rsidRPr="00A97183">
        <w:rPr>
          <w:spacing w:val="4"/>
        </w:rPr>
        <w:t xml:space="preserve"> </w:t>
      </w:r>
      <w:r w:rsidRPr="00A97183">
        <w:t>Swan</w:t>
      </w:r>
      <w:r w:rsidRPr="00A97183">
        <w:rPr>
          <w:spacing w:val="-1"/>
        </w:rPr>
        <w:t xml:space="preserve"> </w:t>
      </w:r>
      <w:r w:rsidRPr="00A97183">
        <w:t>Cresncet,</w:t>
      </w:r>
      <w:r w:rsidRPr="00A97183">
        <w:rPr>
          <w:spacing w:val="2"/>
        </w:rPr>
        <w:t xml:space="preserve"> </w:t>
      </w:r>
      <w:r w:rsidRPr="00A97183">
        <w:t>Winnellie NT 0820</w:t>
      </w:r>
    </w:p>
    <w:p w14:paraId="30A2026F" w14:textId="77777777" w:rsidR="00A97183" w:rsidRPr="00A97183" w:rsidRDefault="00A97183" w:rsidP="00D44C35">
      <w:pPr>
        <w:pStyle w:val="BodyText"/>
      </w:pPr>
      <w:r w:rsidRPr="00A97183">
        <w:t>08</w:t>
      </w:r>
      <w:r w:rsidRPr="00A97183">
        <w:rPr>
          <w:spacing w:val="-1"/>
        </w:rPr>
        <w:t xml:space="preserve"> </w:t>
      </w:r>
      <w:r w:rsidRPr="00A97183">
        <w:rPr>
          <w:spacing w:val="-2"/>
        </w:rPr>
        <w:t>8984</w:t>
      </w:r>
      <w:r w:rsidRPr="00A97183">
        <w:rPr>
          <w:spacing w:val="-1"/>
        </w:rPr>
        <w:t xml:space="preserve"> </w:t>
      </w:r>
      <w:r w:rsidRPr="00A97183">
        <w:rPr>
          <w:spacing w:val="-2"/>
        </w:rPr>
        <w:t>3434</w:t>
      </w:r>
      <w:r w:rsidRPr="00A97183">
        <w:rPr>
          <w:spacing w:val="5"/>
        </w:rPr>
        <w:t xml:space="preserve"> </w:t>
      </w:r>
      <w:r w:rsidRPr="00A97183">
        <w:t>|</w:t>
      </w:r>
      <w:r w:rsidRPr="00A97183">
        <w:rPr>
          <w:spacing w:val="-3"/>
        </w:rPr>
        <w:t xml:space="preserve"> </w:t>
      </w:r>
      <w:r w:rsidRPr="00A97183">
        <w:rPr>
          <w:spacing w:val="-2"/>
        </w:rPr>
        <w:t>0400</w:t>
      </w:r>
      <w:r w:rsidRPr="00A97183">
        <w:rPr>
          <w:spacing w:val="-1"/>
        </w:rPr>
        <w:t xml:space="preserve"> 380 614</w:t>
      </w:r>
      <w:r w:rsidRPr="00A97183">
        <w:t xml:space="preserve"> |</w:t>
      </w:r>
      <w:r w:rsidRPr="00A97183">
        <w:rPr>
          <w:spacing w:val="49"/>
        </w:rPr>
        <w:t xml:space="preserve"> </w:t>
      </w:r>
      <w:hyperlink r:id="rId47">
        <w:r w:rsidRPr="00A97183">
          <w:rPr>
            <w:color w:val="496F90"/>
            <w:spacing w:val="-2"/>
            <w:u w:val="single" w:color="496F90"/>
          </w:rPr>
          <w:t>kev@jetstreamelectrical.com</w:t>
        </w:r>
      </w:hyperlink>
    </w:p>
    <w:p w14:paraId="52443005" w14:textId="77777777" w:rsidR="007A1424" w:rsidRPr="00545AD1" w:rsidRDefault="007A1424" w:rsidP="00545AD1">
      <w:pPr>
        <w:spacing w:after="0"/>
        <w:rPr>
          <w:rFonts w:ascii="Times New Roman" w:hAnsi="Times New Roman" w:cs="Times New Roman"/>
          <w:sz w:val="24"/>
        </w:rPr>
      </w:pPr>
      <w:r>
        <w:rPr>
          <w:rFonts w:ascii="Times New Roman" w:hAnsi="Times New Roman" w:cs="Times New Roman"/>
          <w:sz w:val="24"/>
        </w:rPr>
        <w:t xml:space="preserve">  </w:t>
      </w:r>
    </w:p>
    <w:p w14:paraId="1CF30589" w14:textId="77777777" w:rsidR="00D57305" w:rsidRDefault="00D57305" w:rsidP="000E01FA">
      <w:r w:rsidRPr="00D57305">
        <w:rPr>
          <w:noProof/>
          <w:lang w:eastAsia="en-AU"/>
        </w:rPr>
        <w:lastRenderedPageBreak/>
        <w:drawing>
          <wp:inline distT="0" distB="0" distL="0" distR="0" wp14:anchorId="1A9A2018" wp14:editId="25CDF377">
            <wp:extent cx="6288554" cy="8933180"/>
            <wp:effectExtent l="0" t="0" r="0" b="1270"/>
            <wp:docPr id="82" name="Picture 82" descr="Alternate text is provided on the following page/s. Some information from the submissions has been redacted for privacy reasons" title="Central Australian Youth Link Up Service Submission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20879" cy="8979099"/>
                    </a:xfrm>
                    <a:prstGeom prst="rect">
                      <a:avLst/>
                    </a:prstGeom>
                  </pic:spPr>
                </pic:pic>
              </a:graphicData>
            </a:graphic>
          </wp:inline>
        </w:drawing>
      </w:r>
    </w:p>
    <w:p w14:paraId="32282AD1" w14:textId="77777777" w:rsidR="00D57305" w:rsidRDefault="00D57305" w:rsidP="000E01FA">
      <w:r w:rsidRPr="00D57305">
        <w:rPr>
          <w:noProof/>
          <w:lang w:eastAsia="en-AU"/>
        </w:rPr>
        <w:lastRenderedPageBreak/>
        <w:drawing>
          <wp:inline distT="0" distB="0" distL="0" distR="0" wp14:anchorId="6901DF4A" wp14:editId="07E00988">
            <wp:extent cx="6263408" cy="8870667"/>
            <wp:effectExtent l="0" t="0" r="4445" b="6985"/>
            <wp:docPr id="83" name="Picture 83" descr="Alternate text is provided on the following page/s. Some information from the submissions has been redacted for privacy reasons" title="Central Australian Youth Link Up Service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1445" cy="8910375"/>
                    </a:xfrm>
                    <a:prstGeom prst="rect">
                      <a:avLst/>
                    </a:prstGeom>
                  </pic:spPr>
                </pic:pic>
              </a:graphicData>
            </a:graphic>
          </wp:inline>
        </w:drawing>
      </w:r>
    </w:p>
    <w:p w14:paraId="49FF69CB" w14:textId="77777777" w:rsidR="00A97183" w:rsidRDefault="00A97183" w:rsidP="00D44C35">
      <w:pPr>
        <w:pStyle w:val="BodyText"/>
        <w:spacing w:before="175" w:after="175"/>
        <w:rPr>
          <w:b/>
          <w:sz w:val="28"/>
        </w:rPr>
      </w:pPr>
      <w:bookmarkStart w:id="116" w:name="_Toc153526549"/>
      <w:r w:rsidRPr="008A73F1">
        <w:rPr>
          <w:rStyle w:val="Heading2Char"/>
          <w:rFonts w:ascii="Times New Roman" w:hAnsi="Times New Roman" w:cs="Times New Roman"/>
          <w:b/>
          <w:color w:val="auto"/>
        </w:rPr>
        <w:lastRenderedPageBreak/>
        <w:t>C</w:t>
      </w:r>
      <w:r w:rsidR="008A73F1" w:rsidRPr="008A73F1">
        <w:rPr>
          <w:rStyle w:val="Heading2Char"/>
          <w:rFonts w:ascii="Times New Roman" w:hAnsi="Times New Roman" w:cs="Times New Roman"/>
          <w:b/>
          <w:color w:val="auto"/>
        </w:rPr>
        <w:t xml:space="preserve">entral Australian Youth </w:t>
      </w:r>
      <w:r w:rsidRPr="008A73F1">
        <w:rPr>
          <w:rStyle w:val="Heading2Char"/>
          <w:rFonts w:ascii="Times New Roman" w:hAnsi="Times New Roman" w:cs="Times New Roman"/>
          <w:b/>
          <w:color w:val="auto"/>
        </w:rPr>
        <w:t>L</w:t>
      </w:r>
      <w:r w:rsidR="008A73F1" w:rsidRPr="008A73F1">
        <w:rPr>
          <w:rStyle w:val="Heading2Char"/>
          <w:rFonts w:ascii="Times New Roman" w:hAnsi="Times New Roman" w:cs="Times New Roman"/>
          <w:b/>
          <w:color w:val="auto"/>
        </w:rPr>
        <w:t xml:space="preserve">ink </w:t>
      </w:r>
      <w:r w:rsidRPr="008A73F1">
        <w:rPr>
          <w:rStyle w:val="Heading2Char"/>
          <w:rFonts w:ascii="Times New Roman" w:hAnsi="Times New Roman" w:cs="Times New Roman"/>
          <w:b/>
          <w:color w:val="auto"/>
        </w:rPr>
        <w:t>U</w:t>
      </w:r>
      <w:r w:rsidR="008A73F1" w:rsidRPr="008A73F1">
        <w:rPr>
          <w:rStyle w:val="Heading2Char"/>
          <w:rFonts w:ascii="Times New Roman" w:hAnsi="Times New Roman" w:cs="Times New Roman"/>
          <w:b/>
          <w:color w:val="auto"/>
        </w:rPr>
        <w:t xml:space="preserve">p </w:t>
      </w:r>
      <w:r w:rsidRPr="008A73F1">
        <w:rPr>
          <w:rStyle w:val="Heading2Char"/>
          <w:rFonts w:ascii="Times New Roman" w:hAnsi="Times New Roman" w:cs="Times New Roman"/>
          <w:b/>
          <w:color w:val="auto"/>
        </w:rPr>
        <w:t>S</w:t>
      </w:r>
      <w:r w:rsidR="008A73F1" w:rsidRPr="008A73F1">
        <w:rPr>
          <w:rStyle w:val="Heading2Char"/>
          <w:rFonts w:ascii="Times New Roman" w:hAnsi="Times New Roman" w:cs="Times New Roman"/>
          <w:b/>
          <w:color w:val="auto"/>
        </w:rPr>
        <w:t>ervice</w:t>
      </w:r>
      <w:bookmarkEnd w:id="116"/>
      <w:r w:rsidR="008A73F1">
        <w:rPr>
          <w:b/>
          <w:sz w:val="28"/>
        </w:rPr>
        <w:br/>
      </w:r>
      <w:r w:rsidR="008A73F1" w:rsidRPr="00D44C35">
        <w:rPr>
          <w:b/>
          <w:sz w:val="28"/>
        </w:rPr>
        <w:t>Alternate text format of Image above</w:t>
      </w:r>
    </w:p>
    <w:p w14:paraId="668A70BA" w14:textId="77777777" w:rsidR="00A97183" w:rsidRDefault="00A97183" w:rsidP="00D44C35">
      <w:pPr>
        <w:pStyle w:val="BodyText"/>
      </w:pPr>
      <w:r w:rsidRPr="00A97183">
        <w:t xml:space="preserve">[DOCUMENT HEADER] </w:t>
      </w:r>
    </w:p>
    <w:p w14:paraId="6813838F" w14:textId="77777777" w:rsidR="00A97183" w:rsidRDefault="00A97183" w:rsidP="00D44C35">
      <w:pPr>
        <w:pStyle w:val="BodyText"/>
      </w:pPr>
      <w:r>
        <w:t xml:space="preserve">Central Australian Youth Link Up Service                                                 Tangentyere Council </w:t>
      </w:r>
    </w:p>
    <w:p w14:paraId="4FAAE5AE" w14:textId="77777777" w:rsidR="00A97183" w:rsidRDefault="00A97183" w:rsidP="00D44C35">
      <w:pPr>
        <w:pStyle w:val="BodyText"/>
      </w:pPr>
      <w:r>
        <w:t xml:space="preserve">CAYLUS </w:t>
      </w:r>
    </w:p>
    <w:p w14:paraId="6A3A3128" w14:textId="77777777" w:rsidR="00A97183" w:rsidRPr="00A97183" w:rsidRDefault="00A97183" w:rsidP="00D44C35">
      <w:pPr>
        <w:pStyle w:val="BodyText"/>
      </w:pPr>
      <w:r w:rsidRPr="00A97183">
        <w:t xml:space="preserve">P: 08 8951 4236 F: 088952 8521 </w:t>
      </w:r>
    </w:p>
    <w:p w14:paraId="557CA96A" w14:textId="77777777" w:rsidR="00A97183" w:rsidRPr="00A97183" w:rsidRDefault="00A97183" w:rsidP="00D44C35">
      <w:pPr>
        <w:pStyle w:val="BodyText"/>
      </w:pPr>
      <w:r w:rsidRPr="00A97183">
        <w:t xml:space="preserve">PO Box 8070, Alice Springs, NT 0871 </w:t>
      </w:r>
    </w:p>
    <w:p w14:paraId="2A7C3834" w14:textId="77777777" w:rsidR="00A97183" w:rsidRPr="00A97183" w:rsidRDefault="00951A64" w:rsidP="00D44C35">
      <w:pPr>
        <w:pStyle w:val="BodyText"/>
      </w:pPr>
      <w:hyperlink r:id="rId50" w:history="1">
        <w:r w:rsidR="00A97183" w:rsidRPr="00A97183">
          <w:rPr>
            <w:rStyle w:val="Hyperlink"/>
          </w:rPr>
          <w:t>www.caylus.org.au</w:t>
        </w:r>
      </w:hyperlink>
      <w:r w:rsidR="00A97183" w:rsidRPr="00A97183">
        <w:t xml:space="preserve"> </w:t>
      </w:r>
    </w:p>
    <w:p w14:paraId="7A84DD8E" w14:textId="77777777" w:rsidR="00A97183" w:rsidRDefault="00A97183" w:rsidP="00D44C35">
      <w:pPr>
        <w:pStyle w:val="BodyText"/>
        <w:spacing w:before="175" w:after="175"/>
        <w:rPr>
          <w:i/>
        </w:rPr>
      </w:pPr>
      <w:r>
        <w:t xml:space="preserve">CAYLUS submission into the second </w:t>
      </w:r>
      <w:r w:rsidR="005F5D83">
        <w:t>statutory</w:t>
      </w:r>
      <w:r>
        <w:t xml:space="preserve"> review of the </w:t>
      </w:r>
      <w:r>
        <w:rPr>
          <w:i/>
        </w:rPr>
        <w:t xml:space="preserve">Low Aromatic Fuel Act 2013 </w:t>
      </w:r>
    </w:p>
    <w:p w14:paraId="56349967" w14:textId="77777777" w:rsidR="00A97183" w:rsidRPr="00A97183" w:rsidRDefault="00A97183" w:rsidP="00D44C35">
      <w:pPr>
        <w:pStyle w:val="BodyText"/>
        <w:spacing w:before="175" w:after="175"/>
      </w:pPr>
      <w:r w:rsidRPr="00A97183">
        <w:t xml:space="preserve">About CAYLUS: </w:t>
      </w:r>
    </w:p>
    <w:p w14:paraId="3AEDF855" w14:textId="77777777" w:rsidR="00A97183" w:rsidRPr="004A243D" w:rsidRDefault="00A97183" w:rsidP="00D44C35">
      <w:pPr>
        <w:pStyle w:val="BodyText"/>
        <w:spacing w:before="175" w:after="175"/>
      </w:pPr>
      <w:r w:rsidRPr="00A97183">
        <w:t>CAYLUS</w:t>
      </w:r>
      <w:r w:rsidRPr="00A97183">
        <w:rPr>
          <w:spacing w:val="-5"/>
        </w:rPr>
        <w:t xml:space="preserve"> </w:t>
      </w:r>
      <w:r w:rsidRPr="00A97183">
        <w:t>is</w:t>
      </w:r>
      <w:r w:rsidRPr="00A97183">
        <w:rPr>
          <w:spacing w:val="-5"/>
        </w:rPr>
        <w:t xml:space="preserve"> </w:t>
      </w:r>
      <w:r w:rsidRPr="00A97183">
        <w:t>a</w:t>
      </w:r>
      <w:r w:rsidRPr="00A97183">
        <w:rPr>
          <w:spacing w:val="-4"/>
        </w:rPr>
        <w:t xml:space="preserve"> </w:t>
      </w:r>
      <w:r w:rsidRPr="00A97183">
        <w:t>regional</w:t>
      </w:r>
      <w:r w:rsidRPr="00A97183">
        <w:rPr>
          <w:spacing w:val="-5"/>
        </w:rPr>
        <w:t xml:space="preserve"> </w:t>
      </w:r>
      <w:r w:rsidRPr="00A97183">
        <w:t>substance</w:t>
      </w:r>
      <w:r w:rsidRPr="00A97183">
        <w:rPr>
          <w:spacing w:val="-4"/>
        </w:rPr>
        <w:t xml:space="preserve"> </w:t>
      </w:r>
      <w:r w:rsidRPr="00A97183">
        <w:t>misuse</w:t>
      </w:r>
      <w:r w:rsidRPr="00A97183">
        <w:rPr>
          <w:spacing w:val="-5"/>
        </w:rPr>
        <w:t xml:space="preserve"> </w:t>
      </w:r>
      <w:r w:rsidRPr="00A97183">
        <w:t>prevention</w:t>
      </w:r>
      <w:r w:rsidRPr="00A97183">
        <w:rPr>
          <w:spacing w:val="-4"/>
        </w:rPr>
        <w:t xml:space="preserve"> </w:t>
      </w:r>
      <w:r w:rsidRPr="00A97183">
        <w:t>program</w:t>
      </w:r>
      <w:r w:rsidRPr="00A97183">
        <w:rPr>
          <w:spacing w:val="-5"/>
        </w:rPr>
        <w:t xml:space="preserve"> </w:t>
      </w:r>
      <w:r w:rsidRPr="00A97183">
        <w:t>which</w:t>
      </w:r>
      <w:r w:rsidRPr="00A97183">
        <w:rPr>
          <w:spacing w:val="-4"/>
        </w:rPr>
        <w:t xml:space="preserve"> </w:t>
      </w:r>
      <w:r w:rsidRPr="00A97183">
        <w:t>has</w:t>
      </w:r>
      <w:r w:rsidRPr="00A97183">
        <w:rPr>
          <w:spacing w:val="-5"/>
        </w:rPr>
        <w:t xml:space="preserve"> </w:t>
      </w:r>
      <w:r w:rsidRPr="00A97183">
        <w:t>operated</w:t>
      </w:r>
      <w:r w:rsidRPr="00A97183">
        <w:rPr>
          <w:spacing w:val="-4"/>
        </w:rPr>
        <w:t xml:space="preserve"> </w:t>
      </w:r>
      <w:r w:rsidRPr="00A97183">
        <w:t>in</w:t>
      </w:r>
      <w:r>
        <w:rPr>
          <w:spacing w:val="-5"/>
        </w:rPr>
        <w:t xml:space="preserve"> </w:t>
      </w:r>
      <w:r w:rsidRPr="00A97183">
        <w:t>remote</w:t>
      </w:r>
      <w:r w:rsidRPr="00A97183">
        <w:rPr>
          <w:w w:val="99"/>
        </w:rPr>
        <w:t xml:space="preserve"> </w:t>
      </w:r>
      <w:r w:rsidRPr="00A97183">
        <w:t>communities</w:t>
      </w:r>
      <w:r w:rsidRPr="00A97183">
        <w:rPr>
          <w:spacing w:val="-5"/>
        </w:rPr>
        <w:t xml:space="preserve"> </w:t>
      </w:r>
      <w:r w:rsidRPr="00A97183">
        <w:t>and</w:t>
      </w:r>
      <w:r w:rsidRPr="00A97183">
        <w:rPr>
          <w:spacing w:val="-4"/>
        </w:rPr>
        <w:t xml:space="preserve"> </w:t>
      </w:r>
      <w:r w:rsidRPr="00A97183">
        <w:t>townships</w:t>
      </w:r>
      <w:r w:rsidRPr="00A97183">
        <w:rPr>
          <w:spacing w:val="-4"/>
        </w:rPr>
        <w:t xml:space="preserve"> </w:t>
      </w:r>
      <w:r w:rsidRPr="00A97183">
        <w:t>across</w:t>
      </w:r>
      <w:r w:rsidRPr="00A97183">
        <w:rPr>
          <w:spacing w:val="-4"/>
        </w:rPr>
        <w:t xml:space="preserve"> </w:t>
      </w:r>
      <w:r w:rsidRPr="00A97183">
        <w:t>Central</w:t>
      </w:r>
      <w:r w:rsidRPr="00A97183">
        <w:rPr>
          <w:spacing w:val="-4"/>
        </w:rPr>
        <w:t xml:space="preserve"> </w:t>
      </w:r>
      <w:r w:rsidRPr="00A97183">
        <w:t>Australia</w:t>
      </w:r>
      <w:r w:rsidRPr="00A97183">
        <w:rPr>
          <w:spacing w:val="-4"/>
        </w:rPr>
        <w:t xml:space="preserve"> </w:t>
      </w:r>
      <w:r w:rsidRPr="00A97183">
        <w:t>since</w:t>
      </w:r>
      <w:r w:rsidRPr="00A97183">
        <w:rPr>
          <w:spacing w:val="-4"/>
        </w:rPr>
        <w:t xml:space="preserve"> </w:t>
      </w:r>
      <w:r w:rsidRPr="00A97183">
        <w:t>2002.</w:t>
      </w:r>
      <w:r w:rsidRPr="00A97183">
        <w:rPr>
          <w:spacing w:val="-5"/>
        </w:rPr>
        <w:t xml:space="preserve"> </w:t>
      </w:r>
      <w:r w:rsidRPr="00A97183">
        <w:t>While</w:t>
      </w:r>
      <w:r w:rsidRPr="00A97183">
        <w:rPr>
          <w:spacing w:val="-4"/>
        </w:rPr>
        <w:t xml:space="preserve"> </w:t>
      </w:r>
      <w:r w:rsidRPr="00A97183">
        <w:t>CAYLUS</w:t>
      </w:r>
      <w:r w:rsidRPr="00A97183">
        <w:rPr>
          <w:spacing w:val="-4"/>
        </w:rPr>
        <w:t xml:space="preserve"> </w:t>
      </w:r>
      <w:r w:rsidRPr="00A97183">
        <w:t>takes</w:t>
      </w:r>
      <w:r w:rsidRPr="00A97183">
        <w:rPr>
          <w:spacing w:val="-4"/>
        </w:rPr>
        <w:t xml:space="preserve"> </w:t>
      </w:r>
      <w:r w:rsidRPr="00A97183">
        <w:t>a</w:t>
      </w:r>
      <w:r w:rsidRPr="00A97183">
        <w:rPr>
          <w:w w:val="99"/>
        </w:rPr>
        <w:t xml:space="preserve"> </w:t>
      </w:r>
      <w:r w:rsidRPr="00A97183">
        <w:t>broad</w:t>
      </w:r>
      <w:r w:rsidRPr="00A97183">
        <w:rPr>
          <w:spacing w:val="-4"/>
        </w:rPr>
        <w:t xml:space="preserve"> </w:t>
      </w:r>
      <w:r w:rsidRPr="00A97183">
        <w:t>approach,</w:t>
      </w:r>
      <w:r w:rsidRPr="00A97183">
        <w:rPr>
          <w:spacing w:val="-3"/>
        </w:rPr>
        <w:t xml:space="preserve"> </w:t>
      </w:r>
      <w:r w:rsidRPr="00A97183">
        <w:t>and</w:t>
      </w:r>
      <w:r w:rsidRPr="00A97183">
        <w:rPr>
          <w:spacing w:val="-3"/>
        </w:rPr>
        <w:t xml:space="preserve"> </w:t>
      </w:r>
      <w:r w:rsidRPr="00A97183">
        <w:t>works</w:t>
      </w:r>
      <w:r w:rsidRPr="00A97183">
        <w:rPr>
          <w:spacing w:val="-3"/>
        </w:rPr>
        <w:t xml:space="preserve"> </w:t>
      </w:r>
      <w:r w:rsidRPr="00A97183">
        <w:t>to</w:t>
      </w:r>
      <w:r w:rsidRPr="00A97183">
        <w:rPr>
          <w:spacing w:val="-4"/>
        </w:rPr>
        <w:t xml:space="preserve"> </w:t>
      </w:r>
      <w:r w:rsidRPr="00A97183">
        <w:t>reduce</w:t>
      </w:r>
      <w:r w:rsidRPr="00A97183">
        <w:rPr>
          <w:spacing w:val="-3"/>
        </w:rPr>
        <w:t xml:space="preserve"> </w:t>
      </w:r>
      <w:r w:rsidRPr="00A97183">
        <w:t>the</w:t>
      </w:r>
      <w:r w:rsidRPr="00A97183">
        <w:rPr>
          <w:spacing w:val="-3"/>
        </w:rPr>
        <w:t xml:space="preserve"> </w:t>
      </w:r>
      <w:r w:rsidRPr="00A97183">
        <w:t>impact</w:t>
      </w:r>
      <w:r w:rsidRPr="00A97183">
        <w:rPr>
          <w:spacing w:val="-3"/>
        </w:rPr>
        <w:t xml:space="preserve"> </w:t>
      </w:r>
      <w:r w:rsidRPr="00A97183">
        <w:t>of</w:t>
      </w:r>
      <w:r w:rsidRPr="00A97183">
        <w:rPr>
          <w:spacing w:val="-4"/>
        </w:rPr>
        <w:t xml:space="preserve"> </w:t>
      </w:r>
      <w:r w:rsidRPr="00A97183">
        <w:t>all</w:t>
      </w:r>
      <w:r w:rsidRPr="00A97183">
        <w:rPr>
          <w:spacing w:val="-3"/>
        </w:rPr>
        <w:t xml:space="preserve"> </w:t>
      </w:r>
      <w:r w:rsidRPr="00A97183">
        <w:t>substance</w:t>
      </w:r>
      <w:r w:rsidRPr="00A97183">
        <w:rPr>
          <w:spacing w:val="-3"/>
        </w:rPr>
        <w:t xml:space="preserve"> </w:t>
      </w:r>
      <w:r w:rsidRPr="00A97183">
        <w:t>misuse</w:t>
      </w:r>
      <w:r w:rsidRPr="00A97183">
        <w:rPr>
          <w:spacing w:val="-3"/>
        </w:rPr>
        <w:t xml:space="preserve"> </w:t>
      </w:r>
      <w:r w:rsidRPr="00A97183">
        <w:t>on</w:t>
      </w:r>
      <w:r w:rsidRPr="00A97183">
        <w:rPr>
          <w:spacing w:val="-3"/>
        </w:rPr>
        <w:t xml:space="preserve"> </w:t>
      </w:r>
      <w:r w:rsidRPr="00A97183">
        <w:t>youth</w:t>
      </w:r>
      <w:r w:rsidRPr="00A97183">
        <w:rPr>
          <w:spacing w:val="-4"/>
        </w:rPr>
        <w:t xml:space="preserve"> </w:t>
      </w:r>
      <w:r w:rsidRPr="00A97183">
        <w:t>in</w:t>
      </w:r>
      <w:r w:rsidRPr="00A97183">
        <w:rPr>
          <w:spacing w:val="-3"/>
        </w:rPr>
        <w:t xml:space="preserve"> </w:t>
      </w:r>
      <w:r w:rsidRPr="00A97183">
        <w:t>the</w:t>
      </w:r>
      <w:r w:rsidRPr="00A97183">
        <w:rPr>
          <w:w w:val="99"/>
        </w:rPr>
        <w:t xml:space="preserve"> </w:t>
      </w:r>
      <w:r w:rsidRPr="00A97183">
        <w:t>region,</w:t>
      </w:r>
      <w:r w:rsidRPr="00A97183">
        <w:rPr>
          <w:spacing w:val="-4"/>
        </w:rPr>
        <w:t xml:space="preserve"> </w:t>
      </w:r>
      <w:r w:rsidRPr="00A97183">
        <w:t>we</w:t>
      </w:r>
      <w:r w:rsidRPr="00A97183">
        <w:rPr>
          <w:spacing w:val="-4"/>
        </w:rPr>
        <w:t xml:space="preserve"> </w:t>
      </w:r>
      <w:r w:rsidRPr="00A97183">
        <w:t>were</w:t>
      </w:r>
      <w:r w:rsidRPr="00A97183">
        <w:rPr>
          <w:spacing w:val="-3"/>
        </w:rPr>
        <w:t xml:space="preserve"> </w:t>
      </w:r>
      <w:r w:rsidRPr="00A97183">
        <w:t>initially</w:t>
      </w:r>
      <w:r w:rsidRPr="00A97183">
        <w:rPr>
          <w:spacing w:val="-4"/>
        </w:rPr>
        <w:t xml:space="preserve"> </w:t>
      </w:r>
      <w:r w:rsidRPr="00A97183">
        <w:t>established</w:t>
      </w:r>
      <w:r w:rsidRPr="00A97183">
        <w:rPr>
          <w:spacing w:val="-4"/>
        </w:rPr>
        <w:t xml:space="preserve"> </w:t>
      </w:r>
      <w:r w:rsidRPr="00A97183">
        <w:t>to</w:t>
      </w:r>
      <w:r w:rsidRPr="00A97183">
        <w:rPr>
          <w:spacing w:val="-3"/>
        </w:rPr>
        <w:t xml:space="preserve"> </w:t>
      </w:r>
      <w:r w:rsidRPr="00A97183">
        <w:t>respond</w:t>
      </w:r>
      <w:r w:rsidRPr="00A97183">
        <w:rPr>
          <w:spacing w:val="-4"/>
        </w:rPr>
        <w:t xml:space="preserve"> </w:t>
      </w:r>
      <w:r w:rsidRPr="00A97183">
        <w:t>to</w:t>
      </w:r>
      <w:r w:rsidRPr="00A97183">
        <w:rPr>
          <w:spacing w:val="-4"/>
        </w:rPr>
        <w:t xml:space="preserve"> </w:t>
      </w:r>
      <w:r w:rsidRPr="00A97183">
        <w:t>endemic</w:t>
      </w:r>
      <w:r w:rsidRPr="00A97183">
        <w:rPr>
          <w:spacing w:val="-3"/>
        </w:rPr>
        <w:t xml:space="preserve"> </w:t>
      </w:r>
      <w:r w:rsidRPr="00A97183">
        <w:t>levels</w:t>
      </w:r>
      <w:r w:rsidRPr="00A97183">
        <w:rPr>
          <w:spacing w:val="-4"/>
        </w:rPr>
        <w:t xml:space="preserve"> </w:t>
      </w:r>
      <w:r w:rsidRPr="00A97183">
        <w:t>of</w:t>
      </w:r>
      <w:r w:rsidRPr="00A97183">
        <w:rPr>
          <w:spacing w:val="-3"/>
        </w:rPr>
        <w:t xml:space="preserve"> </w:t>
      </w:r>
      <w:r w:rsidRPr="00A97183">
        <w:t>petrol</w:t>
      </w:r>
      <w:r w:rsidRPr="00A97183">
        <w:rPr>
          <w:spacing w:val="-4"/>
        </w:rPr>
        <w:t xml:space="preserve"> </w:t>
      </w:r>
      <w:r w:rsidRPr="00A97183">
        <w:t>sniffing,</w:t>
      </w:r>
      <w:r w:rsidRPr="00A97183">
        <w:rPr>
          <w:spacing w:val="-4"/>
        </w:rPr>
        <w:t xml:space="preserve"> </w:t>
      </w:r>
      <w:r w:rsidRPr="00A97183">
        <w:t>and</w:t>
      </w:r>
      <w:r w:rsidRPr="00A97183">
        <w:rPr>
          <w:spacing w:val="-3"/>
        </w:rPr>
        <w:t xml:space="preserve"> </w:t>
      </w:r>
      <w:r w:rsidRPr="00A97183">
        <w:t>this is</w:t>
      </w:r>
      <w:r w:rsidRPr="00A97183">
        <w:rPr>
          <w:spacing w:val="-2"/>
        </w:rPr>
        <w:t xml:space="preserve"> </w:t>
      </w:r>
      <w:r w:rsidRPr="00A97183">
        <w:t>still</w:t>
      </w:r>
      <w:r w:rsidRPr="00A97183">
        <w:rPr>
          <w:spacing w:val="-1"/>
        </w:rPr>
        <w:t xml:space="preserve"> </w:t>
      </w:r>
      <w:r w:rsidRPr="00A97183">
        <w:t>key</w:t>
      </w:r>
      <w:r w:rsidRPr="00A97183">
        <w:rPr>
          <w:spacing w:val="-1"/>
        </w:rPr>
        <w:t xml:space="preserve"> </w:t>
      </w:r>
      <w:r w:rsidRPr="00A97183">
        <w:t>to</w:t>
      </w:r>
      <w:r w:rsidRPr="00A97183">
        <w:rPr>
          <w:spacing w:val="-1"/>
        </w:rPr>
        <w:t xml:space="preserve"> </w:t>
      </w:r>
      <w:r w:rsidRPr="00A97183">
        <w:t>our</w:t>
      </w:r>
      <w:r w:rsidRPr="00A97183">
        <w:rPr>
          <w:spacing w:val="-2"/>
        </w:rPr>
        <w:t xml:space="preserve"> </w:t>
      </w:r>
      <w:r w:rsidRPr="00A97183">
        <w:t>work.</w:t>
      </w:r>
    </w:p>
    <w:p w14:paraId="565CAEA4" w14:textId="77777777" w:rsidR="00A97183" w:rsidRPr="004A243D" w:rsidRDefault="00A97183" w:rsidP="00D44C35">
      <w:pPr>
        <w:pStyle w:val="BodyText"/>
        <w:spacing w:before="175" w:after="175"/>
      </w:pPr>
      <w:r w:rsidRPr="00A97183">
        <w:t>The</w:t>
      </w:r>
      <w:r w:rsidRPr="00A97183">
        <w:rPr>
          <w:spacing w:val="-5"/>
        </w:rPr>
        <w:t xml:space="preserve"> </w:t>
      </w:r>
      <w:r w:rsidRPr="00A97183">
        <w:t>CAYLUS</w:t>
      </w:r>
      <w:r w:rsidRPr="00A97183">
        <w:rPr>
          <w:spacing w:val="-4"/>
        </w:rPr>
        <w:t xml:space="preserve"> </w:t>
      </w:r>
      <w:r w:rsidRPr="00A97183">
        <w:t>service</w:t>
      </w:r>
      <w:r w:rsidRPr="00A97183">
        <w:rPr>
          <w:spacing w:val="-4"/>
        </w:rPr>
        <w:t xml:space="preserve"> </w:t>
      </w:r>
      <w:r w:rsidRPr="00A97183">
        <w:t>region</w:t>
      </w:r>
      <w:r w:rsidRPr="00A97183">
        <w:rPr>
          <w:spacing w:val="-5"/>
        </w:rPr>
        <w:t xml:space="preserve"> </w:t>
      </w:r>
      <w:r w:rsidRPr="00A97183">
        <w:t>covers</w:t>
      </w:r>
      <w:r w:rsidRPr="00A97183">
        <w:rPr>
          <w:spacing w:val="-4"/>
        </w:rPr>
        <w:t xml:space="preserve"> </w:t>
      </w:r>
      <w:r w:rsidRPr="00A97183">
        <w:t>NT</w:t>
      </w:r>
      <w:r w:rsidRPr="00A97183">
        <w:rPr>
          <w:spacing w:val="-4"/>
        </w:rPr>
        <w:t xml:space="preserve"> </w:t>
      </w:r>
      <w:r w:rsidRPr="00A97183">
        <w:t>communities</w:t>
      </w:r>
      <w:r w:rsidRPr="00A97183">
        <w:rPr>
          <w:spacing w:val="-4"/>
        </w:rPr>
        <w:t xml:space="preserve"> </w:t>
      </w:r>
      <w:r w:rsidRPr="00A97183">
        <w:t>and</w:t>
      </w:r>
      <w:r w:rsidRPr="00A97183">
        <w:rPr>
          <w:spacing w:val="-5"/>
        </w:rPr>
        <w:t xml:space="preserve"> </w:t>
      </w:r>
      <w:r w:rsidRPr="00A97183">
        <w:t>townships</w:t>
      </w:r>
      <w:r w:rsidRPr="00A97183">
        <w:rPr>
          <w:spacing w:val="-4"/>
        </w:rPr>
        <w:t xml:space="preserve"> </w:t>
      </w:r>
      <w:r w:rsidRPr="00A97183">
        <w:t>south</w:t>
      </w:r>
      <w:r w:rsidRPr="00A97183">
        <w:rPr>
          <w:spacing w:val="-4"/>
        </w:rPr>
        <w:t xml:space="preserve"> </w:t>
      </w:r>
      <w:r w:rsidRPr="00A97183">
        <w:t>of</w:t>
      </w:r>
      <w:r w:rsidRPr="00A97183">
        <w:rPr>
          <w:spacing w:val="-5"/>
        </w:rPr>
        <w:t xml:space="preserve"> </w:t>
      </w:r>
      <w:r w:rsidRPr="00A97183">
        <w:t>Tennant</w:t>
      </w:r>
      <w:r w:rsidRPr="00A97183">
        <w:rPr>
          <w:spacing w:val="-4"/>
        </w:rPr>
        <w:t xml:space="preserve"> </w:t>
      </w:r>
      <w:r w:rsidRPr="00A97183">
        <w:t>Creek all</w:t>
      </w:r>
      <w:r w:rsidRPr="00A97183">
        <w:rPr>
          <w:spacing w:val="-3"/>
        </w:rPr>
        <w:t xml:space="preserve"> </w:t>
      </w:r>
      <w:r w:rsidRPr="00A97183">
        <w:t>the</w:t>
      </w:r>
      <w:r w:rsidRPr="00A97183">
        <w:rPr>
          <w:spacing w:val="-3"/>
        </w:rPr>
        <w:t xml:space="preserve"> </w:t>
      </w:r>
      <w:r w:rsidRPr="00A97183">
        <w:t>way</w:t>
      </w:r>
      <w:r w:rsidRPr="00A97183">
        <w:rPr>
          <w:spacing w:val="-2"/>
        </w:rPr>
        <w:t xml:space="preserve"> </w:t>
      </w:r>
      <w:r w:rsidRPr="00A97183">
        <w:t>to</w:t>
      </w:r>
      <w:r w:rsidRPr="00A97183">
        <w:rPr>
          <w:spacing w:val="-3"/>
        </w:rPr>
        <w:t xml:space="preserve"> </w:t>
      </w:r>
      <w:r w:rsidRPr="00A97183">
        <w:t>the</w:t>
      </w:r>
      <w:r w:rsidRPr="00A97183">
        <w:rPr>
          <w:spacing w:val="-2"/>
        </w:rPr>
        <w:t xml:space="preserve"> </w:t>
      </w:r>
      <w:r w:rsidRPr="00A97183">
        <w:t>SA,</w:t>
      </w:r>
      <w:r w:rsidRPr="00A97183">
        <w:rPr>
          <w:spacing w:val="-3"/>
        </w:rPr>
        <w:t xml:space="preserve"> </w:t>
      </w:r>
      <w:r w:rsidRPr="00A97183">
        <w:t>QLD</w:t>
      </w:r>
      <w:r w:rsidRPr="00A97183">
        <w:rPr>
          <w:spacing w:val="-3"/>
        </w:rPr>
        <w:t xml:space="preserve"> </w:t>
      </w:r>
      <w:r w:rsidRPr="00A97183">
        <w:t>and</w:t>
      </w:r>
      <w:r w:rsidRPr="00A97183">
        <w:rPr>
          <w:spacing w:val="-2"/>
        </w:rPr>
        <w:t xml:space="preserve"> </w:t>
      </w:r>
      <w:r w:rsidRPr="00A97183">
        <w:t>WA</w:t>
      </w:r>
      <w:r w:rsidRPr="00A97183">
        <w:rPr>
          <w:spacing w:val="-3"/>
        </w:rPr>
        <w:t xml:space="preserve"> </w:t>
      </w:r>
      <w:r w:rsidRPr="00A97183">
        <w:t>borders.</w:t>
      </w:r>
      <w:r w:rsidRPr="00A97183">
        <w:rPr>
          <w:spacing w:val="-2"/>
        </w:rPr>
        <w:t xml:space="preserve"> </w:t>
      </w:r>
      <w:r w:rsidRPr="00A97183">
        <w:t>Although</w:t>
      </w:r>
      <w:r w:rsidRPr="00A97183">
        <w:rPr>
          <w:spacing w:val="-3"/>
        </w:rPr>
        <w:t xml:space="preserve"> </w:t>
      </w:r>
      <w:r w:rsidRPr="00A97183">
        <w:t>Tennant</w:t>
      </w:r>
      <w:r w:rsidRPr="00A97183">
        <w:rPr>
          <w:spacing w:val="-2"/>
        </w:rPr>
        <w:t xml:space="preserve"> </w:t>
      </w:r>
      <w:r w:rsidRPr="00A97183">
        <w:t>Creek</w:t>
      </w:r>
      <w:r w:rsidRPr="00A97183">
        <w:rPr>
          <w:spacing w:val="-3"/>
        </w:rPr>
        <w:t xml:space="preserve"> </w:t>
      </w:r>
      <w:r w:rsidRPr="00A97183">
        <w:t>sits</w:t>
      </w:r>
      <w:r w:rsidRPr="00A97183">
        <w:rPr>
          <w:spacing w:val="-3"/>
        </w:rPr>
        <w:t xml:space="preserve"> </w:t>
      </w:r>
      <w:r w:rsidRPr="00A97183">
        <w:t>outside</w:t>
      </w:r>
      <w:r w:rsidRPr="00A97183">
        <w:rPr>
          <w:spacing w:val="-2"/>
        </w:rPr>
        <w:t xml:space="preserve"> </w:t>
      </w:r>
      <w:r w:rsidRPr="00A97183">
        <w:t>of</w:t>
      </w:r>
      <w:r w:rsidRPr="00A97183">
        <w:rPr>
          <w:spacing w:val="-3"/>
        </w:rPr>
        <w:t xml:space="preserve"> </w:t>
      </w:r>
      <w:r w:rsidRPr="00A97183">
        <w:t>our core</w:t>
      </w:r>
      <w:r w:rsidRPr="00A97183">
        <w:rPr>
          <w:spacing w:val="-7"/>
        </w:rPr>
        <w:t xml:space="preserve"> </w:t>
      </w:r>
      <w:r w:rsidRPr="00A97183">
        <w:t>service</w:t>
      </w:r>
      <w:r w:rsidRPr="00A97183">
        <w:rPr>
          <w:spacing w:val="-7"/>
        </w:rPr>
        <w:t xml:space="preserve"> </w:t>
      </w:r>
      <w:r w:rsidRPr="00A97183">
        <w:t>region,</w:t>
      </w:r>
      <w:r w:rsidRPr="00A97183">
        <w:rPr>
          <w:spacing w:val="-6"/>
        </w:rPr>
        <w:t xml:space="preserve"> </w:t>
      </w:r>
      <w:r w:rsidRPr="00A97183">
        <w:t>there</w:t>
      </w:r>
      <w:r w:rsidRPr="00A97183">
        <w:rPr>
          <w:spacing w:val="-7"/>
        </w:rPr>
        <w:t xml:space="preserve"> </w:t>
      </w:r>
      <w:r w:rsidRPr="00A97183">
        <w:t>are</w:t>
      </w:r>
      <w:r w:rsidRPr="00A97183">
        <w:rPr>
          <w:spacing w:val="-7"/>
        </w:rPr>
        <w:t xml:space="preserve"> </w:t>
      </w:r>
      <w:r w:rsidRPr="00A97183">
        <w:t>significant</w:t>
      </w:r>
      <w:r w:rsidRPr="00A97183">
        <w:rPr>
          <w:spacing w:val="-6"/>
        </w:rPr>
        <w:t xml:space="preserve"> </w:t>
      </w:r>
      <w:r w:rsidRPr="00A97183">
        <w:t>connections</w:t>
      </w:r>
      <w:r w:rsidRPr="00A97183">
        <w:rPr>
          <w:spacing w:val="-7"/>
        </w:rPr>
        <w:t xml:space="preserve"> </w:t>
      </w:r>
      <w:r w:rsidRPr="00A97183">
        <w:t>and</w:t>
      </w:r>
      <w:r w:rsidRPr="00A97183">
        <w:rPr>
          <w:spacing w:val="-7"/>
        </w:rPr>
        <w:t xml:space="preserve"> </w:t>
      </w:r>
      <w:r w:rsidRPr="00A97183">
        <w:t>movements</w:t>
      </w:r>
      <w:r w:rsidRPr="00A97183">
        <w:rPr>
          <w:spacing w:val="-6"/>
        </w:rPr>
        <w:t xml:space="preserve"> </w:t>
      </w:r>
      <w:r w:rsidRPr="00A97183">
        <w:t>between</w:t>
      </w:r>
      <w:r w:rsidRPr="00A97183">
        <w:rPr>
          <w:spacing w:val="-7"/>
        </w:rPr>
        <w:t xml:space="preserve"> </w:t>
      </w:r>
      <w:r w:rsidRPr="00A97183">
        <w:t>communities in</w:t>
      </w:r>
      <w:r w:rsidRPr="00A97183">
        <w:rPr>
          <w:spacing w:val="-4"/>
        </w:rPr>
        <w:t xml:space="preserve"> </w:t>
      </w:r>
      <w:r w:rsidRPr="00A97183">
        <w:t>our</w:t>
      </w:r>
      <w:r w:rsidRPr="00A97183">
        <w:rPr>
          <w:spacing w:val="-3"/>
        </w:rPr>
        <w:t xml:space="preserve"> </w:t>
      </w:r>
      <w:r w:rsidRPr="00A97183">
        <w:t>region</w:t>
      </w:r>
      <w:r w:rsidRPr="00A97183">
        <w:rPr>
          <w:spacing w:val="-3"/>
        </w:rPr>
        <w:t xml:space="preserve"> </w:t>
      </w:r>
      <w:r w:rsidRPr="00A97183">
        <w:t>and</w:t>
      </w:r>
      <w:r w:rsidRPr="00A97183">
        <w:rPr>
          <w:spacing w:val="-3"/>
        </w:rPr>
        <w:t xml:space="preserve"> </w:t>
      </w:r>
      <w:r w:rsidRPr="00A97183">
        <w:t>Tennant</w:t>
      </w:r>
      <w:r w:rsidRPr="00A97183">
        <w:rPr>
          <w:spacing w:val="-3"/>
        </w:rPr>
        <w:t xml:space="preserve"> </w:t>
      </w:r>
      <w:r w:rsidRPr="00A97183">
        <w:t>Creek</w:t>
      </w:r>
      <w:r w:rsidRPr="00A97183">
        <w:rPr>
          <w:spacing w:val="-3"/>
        </w:rPr>
        <w:t xml:space="preserve"> </w:t>
      </w:r>
      <w:r w:rsidRPr="00A97183">
        <w:t>and</w:t>
      </w:r>
      <w:r w:rsidRPr="00A97183">
        <w:rPr>
          <w:spacing w:val="-3"/>
        </w:rPr>
        <w:t xml:space="preserve"> </w:t>
      </w:r>
      <w:r w:rsidRPr="00A97183">
        <w:t>as</w:t>
      </w:r>
      <w:r w:rsidRPr="00A97183">
        <w:rPr>
          <w:spacing w:val="-3"/>
        </w:rPr>
        <w:t xml:space="preserve"> </w:t>
      </w:r>
      <w:r w:rsidRPr="00A97183">
        <w:t>such,</w:t>
      </w:r>
      <w:r w:rsidRPr="00A97183">
        <w:rPr>
          <w:spacing w:val="-3"/>
        </w:rPr>
        <w:t xml:space="preserve"> </w:t>
      </w:r>
      <w:r w:rsidRPr="00A97183">
        <w:t>we</w:t>
      </w:r>
      <w:r w:rsidRPr="00A97183">
        <w:rPr>
          <w:spacing w:val="-3"/>
        </w:rPr>
        <w:t xml:space="preserve"> </w:t>
      </w:r>
      <w:r w:rsidRPr="00A97183">
        <w:t>have</w:t>
      </w:r>
      <w:r w:rsidRPr="00A97183">
        <w:rPr>
          <w:spacing w:val="-3"/>
        </w:rPr>
        <w:t xml:space="preserve"> </w:t>
      </w:r>
      <w:r w:rsidRPr="00A97183">
        <w:t>provided</w:t>
      </w:r>
      <w:r w:rsidRPr="00A97183">
        <w:rPr>
          <w:spacing w:val="-3"/>
        </w:rPr>
        <w:t xml:space="preserve"> </w:t>
      </w:r>
      <w:r w:rsidRPr="00A97183">
        <w:t>a</w:t>
      </w:r>
      <w:r w:rsidRPr="00A97183">
        <w:rPr>
          <w:spacing w:val="-3"/>
        </w:rPr>
        <w:t xml:space="preserve"> </w:t>
      </w:r>
      <w:r w:rsidRPr="00A97183">
        <w:t>range</w:t>
      </w:r>
      <w:r w:rsidRPr="00A97183">
        <w:rPr>
          <w:spacing w:val="-3"/>
        </w:rPr>
        <w:t xml:space="preserve"> </w:t>
      </w:r>
      <w:r w:rsidRPr="00A97183">
        <w:t>of</w:t>
      </w:r>
      <w:r w:rsidRPr="00A97183">
        <w:rPr>
          <w:spacing w:val="-3"/>
        </w:rPr>
        <w:t xml:space="preserve"> </w:t>
      </w:r>
      <w:r w:rsidRPr="00A97183">
        <w:t>supports</w:t>
      </w:r>
      <w:r w:rsidRPr="00A97183">
        <w:rPr>
          <w:spacing w:val="-3"/>
        </w:rPr>
        <w:t xml:space="preserve"> </w:t>
      </w:r>
      <w:r w:rsidRPr="00A97183">
        <w:t>in Tennant</w:t>
      </w:r>
      <w:r w:rsidRPr="00A97183">
        <w:rPr>
          <w:spacing w:val="-6"/>
        </w:rPr>
        <w:t xml:space="preserve"> </w:t>
      </w:r>
      <w:r w:rsidRPr="00A97183">
        <w:t>Creek</w:t>
      </w:r>
      <w:r w:rsidRPr="00A97183">
        <w:rPr>
          <w:spacing w:val="-5"/>
        </w:rPr>
        <w:t xml:space="preserve"> </w:t>
      </w:r>
      <w:r w:rsidRPr="00A97183">
        <w:t>over</w:t>
      </w:r>
      <w:r w:rsidRPr="00A97183">
        <w:rPr>
          <w:spacing w:val="-6"/>
        </w:rPr>
        <w:t xml:space="preserve"> </w:t>
      </w:r>
      <w:r w:rsidRPr="00A97183">
        <w:t>the</w:t>
      </w:r>
      <w:r w:rsidRPr="00A97183">
        <w:rPr>
          <w:spacing w:val="-5"/>
        </w:rPr>
        <w:t xml:space="preserve"> </w:t>
      </w:r>
      <w:r w:rsidRPr="00A97183">
        <w:t>years,</w:t>
      </w:r>
      <w:r w:rsidRPr="00A97183">
        <w:rPr>
          <w:spacing w:val="-6"/>
        </w:rPr>
        <w:t xml:space="preserve"> </w:t>
      </w:r>
      <w:r w:rsidRPr="00A97183">
        <w:t>including</w:t>
      </w:r>
      <w:r w:rsidRPr="00A97183">
        <w:rPr>
          <w:spacing w:val="-5"/>
        </w:rPr>
        <w:t xml:space="preserve"> </w:t>
      </w:r>
      <w:r w:rsidRPr="00A97183">
        <w:t>youth</w:t>
      </w:r>
      <w:r w:rsidRPr="00A97183">
        <w:rPr>
          <w:spacing w:val="-5"/>
        </w:rPr>
        <w:t xml:space="preserve"> </w:t>
      </w:r>
      <w:r w:rsidRPr="00A97183">
        <w:t>services,</w:t>
      </w:r>
      <w:r w:rsidRPr="00A97183">
        <w:rPr>
          <w:spacing w:val="-6"/>
        </w:rPr>
        <w:t xml:space="preserve"> </w:t>
      </w:r>
      <w:r w:rsidRPr="00A97183">
        <w:t>supply</w:t>
      </w:r>
      <w:r w:rsidRPr="00A97183">
        <w:rPr>
          <w:spacing w:val="-5"/>
        </w:rPr>
        <w:t xml:space="preserve"> </w:t>
      </w:r>
      <w:r w:rsidRPr="00A97183">
        <w:t>reduction</w:t>
      </w:r>
      <w:r w:rsidRPr="00A97183">
        <w:rPr>
          <w:spacing w:val="-6"/>
        </w:rPr>
        <w:t xml:space="preserve"> </w:t>
      </w:r>
      <w:r w:rsidRPr="00A97183">
        <w:t>initiatives</w:t>
      </w:r>
      <w:r w:rsidRPr="00A97183">
        <w:rPr>
          <w:spacing w:val="-5"/>
        </w:rPr>
        <w:t xml:space="preserve"> </w:t>
      </w:r>
      <w:r w:rsidRPr="00A97183">
        <w:t>and support</w:t>
      </w:r>
      <w:r w:rsidRPr="00A97183">
        <w:rPr>
          <w:spacing w:val="-4"/>
        </w:rPr>
        <w:t xml:space="preserve"> </w:t>
      </w:r>
      <w:r w:rsidRPr="00A97183">
        <w:t>for</w:t>
      </w:r>
      <w:r w:rsidRPr="00A97183">
        <w:rPr>
          <w:spacing w:val="-4"/>
        </w:rPr>
        <w:t xml:space="preserve"> </w:t>
      </w:r>
      <w:r w:rsidRPr="00A97183">
        <w:t>rehab</w:t>
      </w:r>
      <w:r w:rsidRPr="00A97183">
        <w:rPr>
          <w:spacing w:val="-4"/>
        </w:rPr>
        <w:t xml:space="preserve"> </w:t>
      </w:r>
      <w:r w:rsidRPr="00A97183">
        <w:t>placements</w:t>
      </w:r>
      <w:r w:rsidRPr="00A97183">
        <w:rPr>
          <w:spacing w:val="-4"/>
        </w:rPr>
        <w:t xml:space="preserve"> </w:t>
      </w:r>
      <w:r w:rsidRPr="00A97183">
        <w:t>as</w:t>
      </w:r>
      <w:r w:rsidRPr="00A97183">
        <w:rPr>
          <w:spacing w:val="-4"/>
        </w:rPr>
        <w:t xml:space="preserve"> </w:t>
      </w:r>
      <w:r w:rsidRPr="00A97183">
        <w:t>a</w:t>
      </w:r>
      <w:r w:rsidRPr="00A97183">
        <w:rPr>
          <w:spacing w:val="-4"/>
        </w:rPr>
        <w:t xml:space="preserve"> </w:t>
      </w:r>
      <w:r w:rsidRPr="00A97183">
        <w:t>way</w:t>
      </w:r>
      <w:r w:rsidRPr="00A97183">
        <w:rPr>
          <w:spacing w:val="-3"/>
        </w:rPr>
        <w:t xml:space="preserve"> </w:t>
      </w:r>
      <w:r w:rsidRPr="00A97183">
        <w:t>of</w:t>
      </w:r>
      <w:r w:rsidRPr="00A97183">
        <w:rPr>
          <w:spacing w:val="-4"/>
        </w:rPr>
        <w:t xml:space="preserve"> </w:t>
      </w:r>
      <w:r w:rsidRPr="00A97183">
        <w:t>minimising</w:t>
      </w:r>
      <w:r w:rsidRPr="00A97183">
        <w:rPr>
          <w:spacing w:val="-4"/>
        </w:rPr>
        <w:t xml:space="preserve"> </w:t>
      </w:r>
      <w:r w:rsidRPr="00A97183">
        <w:t>the</w:t>
      </w:r>
      <w:r w:rsidRPr="00A97183">
        <w:rPr>
          <w:spacing w:val="-4"/>
        </w:rPr>
        <w:t xml:space="preserve"> </w:t>
      </w:r>
      <w:r w:rsidRPr="00A97183">
        <w:t>impact</w:t>
      </w:r>
      <w:r w:rsidRPr="00A97183">
        <w:rPr>
          <w:spacing w:val="-4"/>
        </w:rPr>
        <w:t xml:space="preserve"> </w:t>
      </w:r>
      <w:r w:rsidRPr="00A97183">
        <w:t>of</w:t>
      </w:r>
      <w:r w:rsidRPr="00A97183">
        <w:rPr>
          <w:spacing w:val="-4"/>
        </w:rPr>
        <w:t xml:space="preserve"> </w:t>
      </w:r>
      <w:r w:rsidRPr="00A97183">
        <w:t>sniffing</w:t>
      </w:r>
      <w:r w:rsidRPr="00A97183">
        <w:rPr>
          <w:spacing w:val="-4"/>
        </w:rPr>
        <w:t xml:space="preserve"> </w:t>
      </w:r>
      <w:r w:rsidRPr="00A97183">
        <w:t>in</w:t>
      </w:r>
      <w:r w:rsidRPr="00A97183">
        <w:rPr>
          <w:spacing w:val="-3"/>
        </w:rPr>
        <w:t xml:space="preserve"> </w:t>
      </w:r>
      <w:r w:rsidRPr="00A97183">
        <w:t>Tennant</w:t>
      </w:r>
      <w:r w:rsidRPr="00A97183">
        <w:rPr>
          <w:spacing w:val="-4"/>
        </w:rPr>
        <w:t xml:space="preserve"> </w:t>
      </w:r>
      <w:r w:rsidRPr="00A97183">
        <w:t>Creek on</w:t>
      </w:r>
      <w:r w:rsidRPr="00A97183">
        <w:rPr>
          <w:spacing w:val="-4"/>
        </w:rPr>
        <w:t xml:space="preserve"> </w:t>
      </w:r>
      <w:r w:rsidRPr="00A97183">
        <w:t>our</w:t>
      </w:r>
      <w:r w:rsidRPr="00A97183">
        <w:rPr>
          <w:spacing w:val="-3"/>
        </w:rPr>
        <w:t xml:space="preserve"> </w:t>
      </w:r>
      <w:r w:rsidRPr="00A97183">
        <w:t>service</w:t>
      </w:r>
      <w:r w:rsidRPr="00A97183">
        <w:rPr>
          <w:spacing w:val="-3"/>
        </w:rPr>
        <w:t xml:space="preserve"> </w:t>
      </w:r>
      <w:r w:rsidRPr="00A97183">
        <w:t>region.</w:t>
      </w:r>
    </w:p>
    <w:p w14:paraId="3CA4BAA5" w14:textId="77777777" w:rsidR="00A97183" w:rsidRDefault="00A97183" w:rsidP="00D44C35">
      <w:pPr>
        <w:pStyle w:val="BodyText"/>
        <w:spacing w:before="175" w:after="175"/>
      </w:pPr>
      <w:r w:rsidRPr="00A97183">
        <w:t>CAYLUS</w:t>
      </w:r>
      <w:r w:rsidRPr="00A97183">
        <w:rPr>
          <w:spacing w:val="-4"/>
        </w:rPr>
        <w:t xml:space="preserve"> </w:t>
      </w:r>
      <w:r w:rsidRPr="00A97183">
        <w:t>does</w:t>
      </w:r>
      <w:r w:rsidRPr="00A97183">
        <w:rPr>
          <w:spacing w:val="-3"/>
        </w:rPr>
        <w:t xml:space="preserve"> </w:t>
      </w:r>
      <w:r w:rsidRPr="00A97183">
        <w:t>not</w:t>
      </w:r>
      <w:r w:rsidRPr="00A97183">
        <w:rPr>
          <w:spacing w:val="-3"/>
        </w:rPr>
        <w:t xml:space="preserve"> </w:t>
      </w:r>
      <w:r w:rsidRPr="00A97183">
        <w:t>have</w:t>
      </w:r>
      <w:r w:rsidRPr="00A97183">
        <w:rPr>
          <w:spacing w:val="-4"/>
        </w:rPr>
        <w:t xml:space="preserve"> </w:t>
      </w:r>
      <w:r w:rsidRPr="00A97183">
        <w:t>any</w:t>
      </w:r>
      <w:r w:rsidRPr="00A97183">
        <w:rPr>
          <w:spacing w:val="-3"/>
        </w:rPr>
        <w:t xml:space="preserve"> </w:t>
      </w:r>
      <w:r w:rsidRPr="00A97183">
        <w:t>direct</w:t>
      </w:r>
      <w:r w:rsidRPr="00A97183">
        <w:rPr>
          <w:spacing w:val="-3"/>
        </w:rPr>
        <w:t xml:space="preserve"> </w:t>
      </w:r>
      <w:r w:rsidRPr="00A97183">
        <w:t>connection</w:t>
      </w:r>
      <w:r w:rsidRPr="00A97183">
        <w:rPr>
          <w:spacing w:val="-4"/>
        </w:rPr>
        <w:t xml:space="preserve"> </w:t>
      </w:r>
      <w:r w:rsidRPr="00A97183">
        <w:t>with</w:t>
      </w:r>
      <w:r w:rsidRPr="00A97183">
        <w:rPr>
          <w:spacing w:val="-3"/>
        </w:rPr>
        <w:t xml:space="preserve"> </w:t>
      </w:r>
      <w:r w:rsidRPr="00A97183">
        <w:t>any</w:t>
      </w:r>
      <w:r w:rsidRPr="00A97183">
        <w:rPr>
          <w:spacing w:val="-3"/>
        </w:rPr>
        <w:t xml:space="preserve"> </w:t>
      </w:r>
      <w:r w:rsidRPr="00A97183">
        <w:t>of</w:t>
      </w:r>
      <w:r w:rsidRPr="00A97183">
        <w:rPr>
          <w:spacing w:val="-4"/>
        </w:rPr>
        <w:t xml:space="preserve"> </w:t>
      </w:r>
      <w:r w:rsidRPr="00A97183">
        <w:t>the</w:t>
      </w:r>
      <w:r w:rsidRPr="00A97183">
        <w:rPr>
          <w:spacing w:val="-3"/>
        </w:rPr>
        <w:t xml:space="preserve"> </w:t>
      </w:r>
      <w:r w:rsidRPr="00A97183">
        <w:t>other</w:t>
      </w:r>
      <w:r w:rsidRPr="00A97183">
        <w:rPr>
          <w:spacing w:val="-3"/>
        </w:rPr>
        <w:t xml:space="preserve"> </w:t>
      </w:r>
      <w:r w:rsidRPr="00A97183">
        <w:t>LAF</w:t>
      </w:r>
      <w:r w:rsidRPr="00A97183">
        <w:rPr>
          <w:spacing w:val="-4"/>
        </w:rPr>
        <w:t xml:space="preserve"> </w:t>
      </w:r>
      <w:r w:rsidRPr="00A97183">
        <w:t>regions</w:t>
      </w:r>
      <w:r w:rsidRPr="00A97183">
        <w:rPr>
          <w:spacing w:val="-3"/>
        </w:rPr>
        <w:t xml:space="preserve"> </w:t>
      </w:r>
      <w:r w:rsidRPr="00A97183">
        <w:t>that</w:t>
      </w:r>
      <w:r w:rsidRPr="00A97183">
        <w:rPr>
          <w:spacing w:val="-3"/>
        </w:rPr>
        <w:t xml:space="preserve"> </w:t>
      </w:r>
      <w:r w:rsidRPr="00A97183">
        <w:t>have</w:t>
      </w:r>
      <w:r w:rsidRPr="00A97183">
        <w:rPr>
          <w:w w:val="99"/>
        </w:rPr>
        <w:t xml:space="preserve"> </w:t>
      </w:r>
      <w:r w:rsidRPr="00A97183">
        <w:t>been</w:t>
      </w:r>
      <w:r w:rsidRPr="00A97183">
        <w:rPr>
          <w:spacing w:val="-5"/>
        </w:rPr>
        <w:t xml:space="preserve"> </w:t>
      </w:r>
      <w:r w:rsidRPr="00A97183">
        <w:t>declared</w:t>
      </w:r>
      <w:r w:rsidRPr="00A97183">
        <w:rPr>
          <w:spacing w:val="-5"/>
        </w:rPr>
        <w:t xml:space="preserve"> </w:t>
      </w:r>
      <w:r w:rsidRPr="00A97183">
        <w:t>to</w:t>
      </w:r>
      <w:r w:rsidRPr="00A97183">
        <w:rPr>
          <w:spacing w:val="-5"/>
        </w:rPr>
        <w:t xml:space="preserve"> </w:t>
      </w:r>
      <w:r w:rsidRPr="00A97183">
        <w:t>date.</w:t>
      </w:r>
    </w:p>
    <w:p w14:paraId="16992974" w14:textId="77777777" w:rsidR="004455B0" w:rsidRDefault="004455B0" w:rsidP="00D44C35">
      <w:pPr>
        <w:pStyle w:val="BodyText"/>
        <w:spacing w:before="175" w:after="175"/>
      </w:pPr>
      <w:r>
        <w:t xml:space="preserve">The Terms of Reference are addressed below: </w:t>
      </w:r>
    </w:p>
    <w:p w14:paraId="0CD814FF" w14:textId="77777777" w:rsidR="004455B0" w:rsidRDefault="004455B0" w:rsidP="00290BBF">
      <w:pPr>
        <w:pStyle w:val="BodyText"/>
        <w:numPr>
          <w:ilvl w:val="0"/>
          <w:numId w:val="12"/>
        </w:numPr>
        <w:spacing w:before="175" w:after="175"/>
      </w:pPr>
      <w:r>
        <w:rPr>
          <w:color w:val="232323"/>
        </w:rPr>
        <w:t>The</w:t>
      </w:r>
      <w:r>
        <w:rPr>
          <w:color w:val="232323"/>
          <w:spacing w:val="-5"/>
        </w:rPr>
        <w:t xml:space="preserve"> </w:t>
      </w:r>
      <w:r>
        <w:rPr>
          <w:color w:val="232323"/>
        </w:rPr>
        <w:t>effectiveness</w:t>
      </w:r>
      <w:r>
        <w:rPr>
          <w:color w:val="232323"/>
          <w:spacing w:val="-4"/>
        </w:rPr>
        <w:t xml:space="preserve"> </w:t>
      </w:r>
      <w:r>
        <w:rPr>
          <w:color w:val="232323"/>
        </w:rPr>
        <w:t>of</w:t>
      </w:r>
      <w:r>
        <w:rPr>
          <w:color w:val="232323"/>
          <w:spacing w:val="-4"/>
        </w:rPr>
        <w:t xml:space="preserve"> </w:t>
      </w:r>
      <w:r>
        <w:rPr>
          <w:color w:val="232323"/>
        </w:rPr>
        <w:t>the</w:t>
      </w:r>
      <w:r>
        <w:rPr>
          <w:color w:val="232323"/>
          <w:spacing w:val="-5"/>
        </w:rPr>
        <w:t xml:space="preserve"> </w:t>
      </w:r>
      <w:r>
        <w:rPr>
          <w:color w:val="232323"/>
        </w:rPr>
        <w:t>Act</w:t>
      </w:r>
      <w:r>
        <w:rPr>
          <w:color w:val="232323"/>
          <w:spacing w:val="-4"/>
        </w:rPr>
        <w:t xml:space="preserve"> </w:t>
      </w:r>
      <w:r>
        <w:rPr>
          <w:color w:val="232323"/>
        </w:rPr>
        <w:t>in</w:t>
      </w:r>
      <w:r>
        <w:rPr>
          <w:color w:val="232323"/>
          <w:spacing w:val="-4"/>
        </w:rPr>
        <w:t xml:space="preserve"> </w:t>
      </w:r>
      <w:r>
        <w:rPr>
          <w:color w:val="232323"/>
        </w:rPr>
        <w:t>meeting</w:t>
      </w:r>
      <w:r>
        <w:rPr>
          <w:color w:val="232323"/>
          <w:spacing w:val="-5"/>
        </w:rPr>
        <w:t xml:space="preserve"> </w:t>
      </w:r>
      <w:r>
        <w:rPr>
          <w:color w:val="232323"/>
        </w:rPr>
        <w:t>its</w:t>
      </w:r>
      <w:r>
        <w:rPr>
          <w:color w:val="232323"/>
          <w:spacing w:val="-4"/>
        </w:rPr>
        <w:t xml:space="preserve"> </w:t>
      </w:r>
      <w:r>
        <w:rPr>
          <w:color w:val="232323"/>
        </w:rPr>
        <w:t>primary</w:t>
      </w:r>
      <w:r>
        <w:rPr>
          <w:color w:val="232323"/>
          <w:spacing w:val="-4"/>
        </w:rPr>
        <w:t xml:space="preserve"> </w:t>
      </w:r>
      <w:r>
        <w:rPr>
          <w:color w:val="232323"/>
        </w:rPr>
        <w:t>object:</w:t>
      </w:r>
      <w:r>
        <w:rPr>
          <w:color w:val="232323"/>
          <w:spacing w:val="-5"/>
        </w:rPr>
        <w:t xml:space="preserve"> </w:t>
      </w:r>
      <w:r>
        <w:rPr>
          <w:color w:val="232323"/>
        </w:rPr>
        <w:t>‘to</w:t>
      </w:r>
      <w:r>
        <w:rPr>
          <w:color w:val="232323"/>
          <w:spacing w:val="-4"/>
        </w:rPr>
        <w:t xml:space="preserve"> </w:t>
      </w:r>
      <w:r>
        <w:rPr>
          <w:color w:val="232323"/>
        </w:rPr>
        <w:t>enable</w:t>
      </w:r>
      <w:r>
        <w:rPr>
          <w:color w:val="232323"/>
          <w:spacing w:val="-4"/>
        </w:rPr>
        <w:t xml:space="preserve"> </w:t>
      </w:r>
      <w:r>
        <w:rPr>
          <w:color w:val="232323"/>
        </w:rPr>
        <w:t>special</w:t>
      </w:r>
      <w:r>
        <w:rPr>
          <w:color w:val="232323"/>
          <w:w w:val="99"/>
        </w:rPr>
        <w:t xml:space="preserve"> </w:t>
      </w:r>
      <w:r>
        <w:rPr>
          <w:color w:val="232323"/>
        </w:rPr>
        <w:t>measures</w:t>
      </w:r>
      <w:r>
        <w:rPr>
          <w:color w:val="232323"/>
          <w:spacing w:val="-5"/>
        </w:rPr>
        <w:t xml:space="preserve"> </w:t>
      </w:r>
      <w:r>
        <w:rPr>
          <w:color w:val="232323"/>
        </w:rPr>
        <w:t>to</w:t>
      </w:r>
      <w:r>
        <w:rPr>
          <w:color w:val="232323"/>
          <w:spacing w:val="-4"/>
        </w:rPr>
        <w:t xml:space="preserve"> </w:t>
      </w:r>
      <w:r>
        <w:rPr>
          <w:color w:val="232323"/>
        </w:rPr>
        <w:t>be</w:t>
      </w:r>
      <w:r>
        <w:rPr>
          <w:color w:val="232323"/>
          <w:spacing w:val="-4"/>
        </w:rPr>
        <w:t xml:space="preserve"> </w:t>
      </w:r>
      <w:r>
        <w:rPr>
          <w:color w:val="232323"/>
        </w:rPr>
        <w:t>taken</w:t>
      </w:r>
      <w:r>
        <w:rPr>
          <w:color w:val="232323"/>
          <w:spacing w:val="-5"/>
        </w:rPr>
        <w:t xml:space="preserve"> </w:t>
      </w:r>
      <w:r>
        <w:rPr>
          <w:color w:val="232323"/>
        </w:rPr>
        <w:t>to</w:t>
      </w:r>
      <w:r>
        <w:rPr>
          <w:color w:val="232323"/>
          <w:spacing w:val="-4"/>
        </w:rPr>
        <w:t xml:space="preserve"> </w:t>
      </w:r>
      <w:r>
        <w:rPr>
          <w:color w:val="232323"/>
        </w:rPr>
        <w:t>reduce</w:t>
      </w:r>
      <w:r>
        <w:rPr>
          <w:color w:val="232323"/>
          <w:spacing w:val="-4"/>
        </w:rPr>
        <w:t xml:space="preserve"> </w:t>
      </w:r>
      <w:r>
        <w:rPr>
          <w:color w:val="232323"/>
        </w:rPr>
        <w:t>potential</w:t>
      </w:r>
      <w:r>
        <w:rPr>
          <w:color w:val="232323"/>
          <w:spacing w:val="-4"/>
        </w:rPr>
        <w:t xml:space="preserve"> </w:t>
      </w:r>
      <w:r>
        <w:rPr>
          <w:color w:val="232323"/>
        </w:rPr>
        <w:t>harm</w:t>
      </w:r>
      <w:r>
        <w:rPr>
          <w:color w:val="232323"/>
          <w:spacing w:val="-5"/>
        </w:rPr>
        <w:t xml:space="preserve"> </w:t>
      </w:r>
      <w:r>
        <w:rPr>
          <w:color w:val="232323"/>
        </w:rPr>
        <w:t>to</w:t>
      </w:r>
      <w:r>
        <w:rPr>
          <w:color w:val="232323"/>
          <w:spacing w:val="-4"/>
        </w:rPr>
        <w:t xml:space="preserve"> </w:t>
      </w:r>
      <w:r>
        <w:rPr>
          <w:color w:val="232323"/>
        </w:rPr>
        <w:t>the</w:t>
      </w:r>
      <w:r>
        <w:rPr>
          <w:color w:val="232323"/>
          <w:spacing w:val="-4"/>
        </w:rPr>
        <w:t xml:space="preserve"> </w:t>
      </w:r>
      <w:r>
        <w:rPr>
          <w:color w:val="232323"/>
        </w:rPr>
        <w:t>health</w:t>
      </w:r>
      <w:r>
        <w:rPr>
          <w:color w:val="232323"/>
          <w:spacing w:val="-5"/>
        </w:rPr>
        <w:t xml:space="preserve"> </w:t>
      </w:r>
      <w:r>
        <w:rPr>
          <w:color w:val="232323"/>
        </w:rPr>
        <w:t>of</w:t>
      </w:r>
      <w:r>
        <w:rPr>
          <w:color w:val="232323"/>
          <w:spacing w:val="-4"/>
        </w:rPr>
        <w:t xml:space="preserve"> </w:t>
      </w:r>
      <w:r>
        <w:rPr>
          <w:color w:val="232323"/>
        </w:rPr>
        <w:t>people,</w:t>
      </w:r>
      <w:r>
        <w:rPr>
          <w:color w:val="232323"/>
          <w:spacing w:val="-4"/>
        </w:rPr>
        <w:t xml:space="preserve"> </w:t>
      </w:r>
      <w:r>
        <w:rPr>
          <w:color w:val="232323"/>
        </w:rPr>
        <w:t>including Aboriginal</w:t>
      </w:r>
      <w:r>
        <w:rPr>
          <w:color w:val="232323"/>
          <w:spacing w:val="-5"/>
        </w:rPr>
        <w:t xml:space="preserve"> </w:t>
      </w:r>
      <w:r>
        <w:rPr>
          <w:color w:val="232323"/>
        </w:rPr>
        <w:t>persons</w:t>
      </w:r>
      <w:r>
        <w:rPr>
          <w:color w:val="232323"/>
          <w:spacing w:val="-4"/>
        </w:rPr>
        <w:t xml:space="preserve"> </w:t>
      </w:r>
      <w:r>
        <w:rPr>
          <w:color w:val="232323"/>
        </w:rPr>
        <w:t>and</w:t>
      </w:r>
      <w:r>
        <w:rPr>
          <w:color w:val="232323"/>
          <w:spacing w:val="-4"/>
        </w:rPr>
        <w:t xml:space="preserve"> </w:t>
      </w:r>
      <w:r>
        <w:rPr>
          <w:color w:val="232323"/>
        </w:rPr>
        <w:t>Torres</w:t>
      </w:r>
      <w:r>
        <w:rPr>
          <w:color w:val="232323"/>
          <w:spacing w:val="-5"/>
        </w:rPr>
        <w:t xml:space="preserve"> </w:t>
      </w:r>
      <w:r>
        <w:rPr>
          <w:color w:val="232323"/>
        </w:rPr>
        <w:t>Strait</w:t>
      </w:r>
      <w:r>
        <w:rPr>
          <w:color w:val="232323"/>
          <w:spacing w:val="-4"/>
        </w:rPr>
        <w:t xml:space="preserve"> </w:t>
      </w:r>
      <w:r>
        <w:rPr>
          <w:color w:val="232323"/>
        </w:rPr>
        <w:t>Islanders,</w:t>
      </w:r>
      <w:r>
        <w:rPr>
          <w:color w:val="232323"/>
          <w:spacing w:val="-4"/>
        </w:rPr>
        <w:t xml:space="preserve"> </w:t>
      </w:r>
      <w:r>
        <w:rPr>
          <w:color w:val="232323"/>
        </w:rPr>
        <w:t>living</w:t>
      </w:r>
      <w:r>
        <w:rPr>
          <w:color w:val="232323"/>
          <w:spacing w:val="-5"/>
        </w:rPr>
        <w:t xml:space="preserve"> </w:t>
      </w:r>
      <w:r>
        <w:rPr>
          <w:color w:val="232323"/>
        </w:rPr>
        <w:t>in</w:t>
      </w:r>
      <w:r>
        <w:rPr>
          <w:color w:val="232323"/>
          <w:spacing w:val="-4"/>
        </w:rPr>
        <w:t xml:space="preserve"> </w:t>
      </w:r>
      <w:r>
        <w:rPr>
          <w:color w:val="232323"/>
        </w:rPr>
        <w:t>certain</w:t>
      </w:r>
      <w:r>
        <w:rPr>
          <w:color w:val="232323"/>
          <w:spacing w:val="-4"/>
        </w:rPr>
        <w:t xml:space="preserve"> </w:t>
      </w:r>
      <w:r>
        <w:rPr>
          <w:color w:val="232323"/>
        </w:rPr>
        <w:t>areas</w:t>
      </w:r>
      <w:r>
        <w:rPr>
          <w:color w:val="232323"/>
          <w:spacing w:val="-5"/>
        </w:rPr>
        <w:t xml:space="preserve"> </w:t>
      </w:r>
      <w:r>
        <w:rPr>
          <w:color w:val="232323"/>
        </w:rPr>
        <w:t>from</w:t>
      </w:r>
      <w:r>
        <w:rPr>
          <w:color w:val="232323"/>
          <w:spacing w:val="-4"/>
        </w:rPr>
        <w:t xml:space="preserve"> </w:t>
      </w:r>
      <w:r>
        <w:rPr>
          <w:color w:val="232323"/>
        </w:rPr>
        <w:t>sniffing fuel.’</w:t>
      </w:r>
    </w:p>
    <w:p w14:paraId="58AA238C" w14:textId="77777777" w:rsidR="004455B0" w:rsidRDefault="004455B0" w:rsidP="00290BBF">
      <w:pPr>
        <w:pStyle w:val="BodyText"/>
        <w:numPr>
          <w:ilvl w:val="0"/>
          <w:numId w:val="12"/>
        </w:numPr>
        <w:spacing w:before="175" w:after="175"/>
      </w:pPr>
      <w:r>
        <w:rPr>
          <w:color w:val="232323"/>
        </w:rPr>
        <w:t>The</w:t>
      </w:r>
      <w:r>
        <w:rPr>
          <w:color w:val="232323"/>
          <w:spacing w:val="-5"/>
        </w:rPr>
        <w:t xml:space="preserve"> </w:t>
      </w:r>
      <w:r>
        <w:rPr>
          <w:color w:val="232323"/>
        </w:rPr>
        <w:t>effectiveness</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areas</w:t>
      </w:r>
      <w:r>
        <w:rPr>
          <w:color w:val="232323"/>
          <w:spacing w:val="-5"/>
        </w:rPr>
        <w:t xml:space="preserve"> </w:t>
      </w:r>
      <w:r>
        <w:rPr>
          <w:color w:val="232323"/>
        </w:rPr>
        <w:t>designated</w:t>
      </w:r>
      <w:r>
        <w:rPr>
          <w:color w:val="232323"/>
          <w:spacing w:val="-4"/>
        </w:rPr>
        <w:t xml:space="preserve"> </w:t>
      </w:r>
      <w:r>
        <w:rPr>
          <w:color w:val="232323"/>
        </w:rPr>
        <w:t>under</w:t>
      </w:r>
      <w:r>
        <w:rPr>
          <w:color w:val="232323"/>
          <w:spacing w:val="-4"/>
        </w:rPr>
        <w:t xml:space="preserve"> </w:t>
      </w:r>
      <w:r>
        <w:rPr>
          <w:color w:val="232323"/>
        </w:rPr>
        <w:t>the</w:t>
      </w:r>
      <w:r>
        <w:rPr>
          <w:color w:val="232323"/>
          <w:spacing w:val="-4"/>
        </w:rPr>
        <w:t xml:space="preserve"> </w:t>
      </w:r>
      <w:r>
        <w:rPr>
          <w:color w:val="232323"/>
        </w:rPr>
        <w:t>Act:</w:t>
      </w:r>
      <w:r>
        <w:rPr>
          <w:color w:val="232323"/>
          <w:spacing w:val="-4"/>
        </w:rPr>
        <w:t xml:space="preserve"> </w:t>
      </w:r>
      <w:r>
        <w:rPr>
          <w:color w:val="232323"/>
        </w:rPr>
        <w:t>Palm</w:t>
      </w:r>
      <w:r>
        <w:rPr>
          <w:color w:val="232323"/>
          <w:spacing w:val="-5"/>
        </w:rPr>
        <w:t xml:space="preserve"> </w:t>
      </w:r>
      <w:r>
        <w:rPr>
          <w:color w:val="232323"/>
        </w:rPr>
        <w:t>Island</w:t>
      </w:r>
      <w:r>
        <w:rPr>
          <w:color w:val="232323"/>
          <w:spacing w:val="-4"/>
        </w:rPr>
        <w:t xml:space="preserve"> </w:t>
      </w:r>
      <w:r>
        <w:rPr>
          <w:color w:val="232323"/>
        </w:rPr>
        <w:t>in</w:t>
      </w:r>
      <w:r>
        <w:rPr>
          <w:color w:val="232323"/>
          <w:spacing w:val="-4"/>
        </w:rPr>
        <w:t xml:space="preserve"> </w:t>
      </w:r>
      <w:r>
        <w:rPr>
          <w:color w:val="232323"/>
        </w:rPr>
        <w:t>Queensland and</w:t>
      </w:r>
      <w:r>
        <w:rPr>
          <w:color w:val="232323"/>
          <w:spacing w:val="-4"/>
        </w:rPr>
        <w:t xml:space="preserve"> </w:t>
      </w:r>
      <w:r>
        <w:rPr>
          <w:color w:val="232323"/>
        </w:rPr>
        <w:t>the</w:t>
      </w:r>
      <w:r>
        <w:rPr>
          <w:color w:val="232323"/>
          <w:spacing w:val="-4"/>
        </w:rPr>
        <w:t xml:space="preserve"> </w:t>
      </w:r>
      <w:r>
        <w:rPr>
          <w:color w:val="232323"/>
        </w:rPr>
        <w:t>Tennant</w:t>
      </w:r>
      <w:r>
        <w:rPr>
          <w:color w:val="232323"/>
          <w:spacing w:val="-4"/>
        </w:rPr>
        <w:t xml:space="preserve"> </w:t>
      </w:r>
      <w:r>
        <w:rPr>
          <w:color w:val="232323"/>
        </w:rPr>
        <w:t>Creek,</w:t>
      </w:r>
      <w:r>
        <w:rPr>
          <w:color w:val="232323"/>
          <w:spacing w:val="-4"/>
        </w:rPr>
        <w:t xml:space="preserve"> </w:t>
      </w:r>
      <w:r>
        <w:rPr>
          <w:color w:val="232323"/>
        </w:rPr>
        <w:t>Daly</w:t>
      </w:r>
      <w:r>
        <w:rPr>
          <w:color w:val="232323"/>
          <w:spacing w:val="-4"/>
        </w:rPr>
        <w:t xml:space="preserve"> </w:t>
      </w:r>
      <w:r>
        <w:rPr>
          <w:color w:val="232323"/>
        </w:rPr>
        <w:t>and</w:t>
      </w:r>
      <w:r>
        <w:rPr>
          <w:color w:val="232323"/>
          <w:spacing w:val="-4"/>
        </w:rPr>
        <w:t xml:space="preserve"> </w:t>
      </w:r>
      <w:r>
        <w:rPr>
          <w:color w:val="232323"/>
        </w:rPr>
        <w:t>Katherine</w:t>
      </w:r>
      <w:r>
        <w:rPr>
          <w:color w:val="232323"/>
          <w:spacing w:val="-4"/>
        </w:rPr>
        <w:t xml:space="preserve"> </w:t>
      </w:r>
      <w:r>
        <w:rPr>
          <w:color w:val="232323"/>
        </w:rPr>
        <w:t>regions</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Northern</w:t>
      </w:r>
      <w:r>
        <w:rPr>
          <w:color w:val="232323"/>
          <w:spacing w:val="-4"/>
        </w:rPr>
        <w:t xml:space="preserve"> </w:t>
      </w:r>
      <w:r>
        <w:rPr>
          <w:color w:val="232323"/>
        </w:rPr>
        <w:t>Territory</w:t>
      </w:r>
      <w:r>
        <w:rPr>
          <w:color w:val="232323"/>
          <w:spacing w:val="-4"/>
        </w:rPr>
        <w:t xml:space="preserve"> </w:t>
      </w:r>
      <w:r>
        <w:rPr>
          <w:color w:val="232323"/>
        </w:rPr>
        <w:t>(the</w:t>
      </w:r>
      <w:r>
        <w:rPr>
          <w:color w:val="232323"/>
          <w:w w:val="99"/>
        </w:rPr>
        <w:t xml:space="preserve"> </w:t>
      </w:r>
      <w:r>
        <w:rPr>
          <w:color w:val="232323"/>
        </w:rPr>
        <w:t>designated</w:t>
      </w:r>
      <w:r>
        <w:rPr>
          <w:color w:val="232323"/>
          <w:spacing w:val="-13"/>
        </w:rPr>
        <w:t xml:space="preserve"> </w:t>
      </w:r>
      <w:r>
        <w:rPr>
          <w:color w:val="232323"/>
        </w:rPr>
        <w:t>areas).</w:t>
      </w:r>
    </w:p>
    <w:p w14:paraId="12229272" w14:textId="77777777" w:rsidR="004455B0" w:rsidRDefault="004455B0" w:rsidP="00290BBF">
      <w:pPr>
        <w:pStyle w:val="BodyText"/>
        <w:numPr>
          <w:ilvl w:val="0"/>
          <w:numId w:val="12"/>
        </w:numPr>
        <w:spacing w:before="175" w:after="175"/>
      </w:pPr>
      <w:r>
        <w:rPr>
          <w:color w:val="232323"/>
        </w:rPr>
        <w:t>The</w:t>
      </w:r>
      <w:r>
        <w:rPr>
          <w:color w:val="232323"/>
          <w:spacing w:val="-4"/>
        </w:rPr>
        <w:t xml:space="preserve"> </w:t>
      </w:r>
      <w:r>
        <w:rPr>
          <w:color w:val="232323"/>
        </w:rPr>
        <w:t>other</w:t>
      </w:r>
      <w:r>
        <w:rPr>
          <w:color w:val="232323"/>
          <w:spacing w:val="-3"/>
        </w:rPr>
        <w:t xml:space="preserve"> </w:t>
      </w:r>
      <w:r>
        <w:rPr>
          <w:color w:val="232323"/>
        </w:rPr>
        <w:t>provisions</w:t>
      </w:r>
      <w:r>
        <w:rPr>
          <w:color w:val="232323"/>
          <w:spacing w:val="-3"/>
        </w:rPr>
        <w:t xml:space="preserve"> </w:t>
      </w:r>
      <w:r>
        <w:rPr>
          <w:color w:val="232323"/>
        </w:rPr>
        <w:t>of</w:t>
      </w:r>
      <w:r>
        <w:rPr>
          <w:color w:val="232323"/>
          <w:spacing w:val="-3"/>
        </w:rPr>
        <w:t xml:space="preserve"> </w:t>
      </w:r>
      <w:r>
        <w:rPr>
          <w:color w:val="232323"/>
        </w:rPr>
        <w:t>the</w:t>
      </w:r>
      <w:r>
        <w:rPr>
          <w:color w:val="232323"/>
          <w:spacing w:val="-3"/>
        </w:rPr>
        <w:t xml:space="preserve"> </w:t>
      </w:r>
      <w:r>
        <w:rPr>
          <w:color w:val="232323"/>
        </w:rPr>
        <w:t>Act</w:t>
      </w:r>
      <w:r>
        <w:rPr>
          <w:color w:val="232323"/>
          <w:spacing w:val="-4"/>
        </w:rPr>
        <w:t xml:space="preserve"> </w:t>
      </w:r>
      <w:r>
        <w:rPr>
          <w:color w:val="232323"/>
        </w:rPr>
        <w:t>as</w:t>
      </w:r>
      <w:r>
        <w:rPr>
          <w:color w:val="232323"/>
          <w:spacing w:val="-3"/>
        </w:rPr>
        <w:t xml:space="preserve"> </w:t>
      </w:r>
      <w:r>
        <w:rPr>
          <w:color w:val="232323"/>
        </w:rPr>
        <w:t>they</w:t>
      </w:r>
      <w:r>
        <w:rPr>
          <w:color w:val="232323"/>
          <w:spacing w:val="-3"/>
        </w:rPr>
        <w:t xml:space="preserve"> </w:t>
      </w:r>
      <w:r>
        <w:rPr>
          <w:color w:val="232323"/>
        </w:rPr>
        <w:t>relate</w:t>
      </w:r>
      <w:r>
        <w:rPr>
          <w:color w:val="232323"/>
          <w:spacing w:val="-3"/>
        </w:rPr>
        <w:t xml:space="preserve"> </w:t>
      </w:r>
      <w:r>
        <w:rPr>
          <w:color w:val="232323"/>
        </w:rPr>
        <w:t>to</w:t>
      </w:r>
      <w:r>
        <w:rPr>
          <w:color w:val="232323"/>
          <w:spacing w:val="-3"/>
        </w:rPr>
        <w:t xml:space="preserve"> </w:t>
      </w:r>
      <w:r>
        <w:rPr>
          <w:color w:val="232323"/>
        </w:rPr>
        <w:t>achieving</w:t>
      </w:r>
      <w:r>
        <w:rPr>
          <w:color w:val="232323"/>
          <w:spacing w:val="-3"/>
        </w:rPr>
        <w:t xml:space="preserve"> </w:t>
      </w:r>
      <w:r>
        <w:rPr>
          <w:color w:val="232323"/>
        </w:rPr>
        <w:t>the</w:t>
      </w:r>
      <w:r>
        <w:rPr>
          <w:color w:val="232323"/>
          <w:spacing w:val="-4"/>
        </w:rPr>
        <w:t xml:space="preserve"> </w:t>
      </w:r>
      <w:r>
        <w:rPr>
          <w:color w:val="232323"/>
        </w:rPr>
        <w:t>object</w:t>
      </w:r>
      <w:r>
        <w:rPr>
          <w:color w:val="232323"/>
          <w:spacing w:val="-3"/>
        </w:rPr>
        <w:t xml:space="preserve"> </w:t>
      </w:r>
      <w:r>
        <w:rPr>
          <w:color w:val="232323"/>
        </w:rPr>
        <w:t>of</w:t>
      </w:r>
      <w:r>
        <w:rPr>
          <w:color w:val="232323"/>
          <w:spacing w:val="-3"/>
        </w:rPr>
        <w:t xml:space="preserve"> </w:t>
      </w:r>
      <w:r>
        <w:rPr>
          <w:color w:val="232323"/>
        </w:rPr>
        <w:t>the</w:t>
      </w:r>
      <w:r>
        <w:rPr>
          <w:color w:val="232323"/>
          <w:spacing w:val="-3"/>
        </w:rPr>
        <w:t xml:space="preserve"> </w:t>
      </w:r>
      <w:r>
        <w:rPr>
          <w:color w:val="232323"/>
        </w:rPr>
        <w:t>Act,</w:t>
      </w:r>
      <w:r>
        <w:rPr>
          <w:color w:val="232323"/>
          <w:spacing w:val="-3"/>
        </w:rPr>
        <w:t xml:space="preserve"> </w:t>
      </w:r>
      <w:r>
        <w:rPr>
          <w:color w:val="232323"/>
        </w:rPr>
        <w:t>such as</w:t>
      </w:r>
      <w:r>
        <w:rPr>
          <w:color w:val="232323"/>
          <w:spacing w:val="-4"/>
        </w:rPr>
        <w:t xml:space="preserve"> </w:t>
      </w:r>
      <w:r>
        <w:rPr>
          <w:color w:val="232323"/>
        </w:rPr>
        <w:t>the</w:t>
      </w:r>
      <w:r>
        <w:rPr>
          <w:color w:val="232323"/>
          <w:spacing w:val="-4"/>
        </w:rPr>
        <w:t xml:space="preserve"> </w:t>
      </w:r>
      <w:r>
        <w:rPr>
          <w:color w:val="232323"/>
        </w:rPr>
        <w:t>ability</w:t>
      </w:r>
      <w:r>
        <w:rPr>
          <w:color w:val="232323"/>
          <w:spacing w:val="-4"/>
        </w:rPr>
        <w:t xml:space="preserve"> </w:t>
      </w:r>
      <w:r>
        <w:rPr>
          <w:color w:val="232323"/>
        </w:rPr>
        <w:t>for</w:t>
      </w:r>
      <w:r>
        <w:rPr>
          <w:color w:val="232323"/>
          <w:spacing w:val="-4"/>
        </w:rPr>
        <w:t xml:space="preserve"> </w:t>
      </w:r>
      <w:r>
        <w:rPr>
          <w:color w:val="232323"/>
        </w:rPr>
        <w:t>the</w:t>
      </w:r>
      <w:r>
        <w:rPr>
          <w:color w:val="232323"/>
          <w:spacing w:val="-4"/>
        </w:rPr>
        <w:t xml:space="preserve"> </w:t>
      </w:r>
      <w:r>
        <w:rPr>
          <w:color w:val="232323"/>
        </w:rPr>
        <w:t>Minister</w:t>
      </w:r>
      <w:r>
        <w:rPr>
          <w:color w:val="232323"/>
          <w:spacing w:val="-3"/>
        </w:rPr>
        <w:t xml:space="preserve"> </w:t>
      </w:r>
      <w:r>
        <w:rPr>
          <w:color w:val="232323"/>
        </w:rPr>
        <w:t>to</w:t>
      </w:r>
      <w:r>
        <w:rPr>
          <w:color w:val="232323"/>
          <w:spacing w:val="-4"/>
        </w:rPr>
        <w:t xml:space="preserve"> </w:t>
      </w:r>
      <w:r>
        <w:rPr>
          <w:color w:val="232323"/>
        </w:rPr>
        <w:t>designate</w:t>
      </w:r>
      <w:r>
        <w:rPr>
          <w:color w:val="232323"/>
          <w:spacing w:val="-4"/>
        </w:rPr>
        <w:t xml:space="preserve"> </w:t>
      </w:r>
      <w:r>
        <w:rPr>
          <w:color w:val="232323"/>
        </w:rPr>
        <w:t>‘Fuel</w:t>
      </w:r>
      <w:r>
        <w:rPr>
          <w:color w:val="232323"/>
          <w:spacing w:val="-4"/>
        </w:rPr>
        <w:t xml:space="preserve"> </w:t>
      </w:r>
      <w:r>
        <w:rPr>
          <w:color w:val="232323"/>
        </w:rPr>
        <w:t>Control</w:t>
      </w:r>
      <w:r>
        <w:rPr>
          <w:color w:val="232323"/>
          <w:spacing w:val="-4"/>
        </w:rPr>
        <w:t xml:space="preserve"> </w:t>
      </w:r>
      <w:r>
        <w:rPr>
          <w:color w:val="232323"/>
        </w:rPr>
        <w:t>Areas’.</w:t>
      </w:r>
    </w:p>
    <w:p w14:paraId="5358D80F" w14:textId="77777777" w:rsidR="004455B0" w:rsidRPr="004A243D" w:rsidRDefault="004455B0" w:rsidP="00290BBF">
      <w:pPr>
        <w:pStyle w:val="BodyText"/>
        <w:numPr>
          <w:ilvl w:val="0"/>
          <w:numId w:val="12"/>
        </w:numPr>
        <w:spacing w:before="175" w:after="175"/>
      </w:pPr>
      <w:r>
        <w:rPr>
          <w:color w:val="232323"/>
        </w:rPr>
        <w:t>Any</w:t>
      </w:r>
      <w:r>
        <w:rPr>
          <w:color w:val="232323"/>
          <w:spacing w:val="-4"/>
        </w:rPr>
        <w:t xml:space="preserve"> </w:t>
      </w:r>
      <w:r>
        <w:rPr>
          <w:color w:val="232323"/>
        </w:rPr>
        <w:t>other</w:t>
      </w:r>
      <w:r>
        <w:rPr>
          <w:color w:val="232323"/>
          <w:spacing w:val="-3"/>
        </w:rPr>
        <w:t xml:space="preserve"> </w:t>
      </w:r>
      <w:r>
        <w:rPr>
          <w:color w:val="232323"/>
        </w:rPr>
        <w:t>matter</w:t>
      </w:r>
      <w:r>
        <w:rPr>
          <w:color w:val="232323"/>
          <w:spacing w:val="-3"/>
        </w:rPr>
        <w:t xml:space="preserve"> </w:t>
      </w:r>
      <w:r>
        <w:rPr>
          <w:color w:val="232323"/>
        </w:rPr>
        <w:t>with</w:t>
      </w:r>
      <w:r>
        <w:rPr>
          <w:color w:val="232323"/>
          <w:spacing w:val="-3"/>
        </w:rPr>
        <w:t xml:space="preserve"> </w:t>
      </w:r>
      <w:r>
        <w:rPr>
          <w:color w:val="232323"/>
        </w:rPr>
        <w:t>a</w:t>
      </w:r>
      <w:r>
        <w:rPr>
          <w:color w:val="232323"/>
          <w:spacing w:val="-3"/>
        </w:rPr>
        <w:t xml:space="preserve"> </w:t>
      </w:r>
      <w:r>
        <w:rPr>
          <w:color w:val="232323"/>
        </w:rPr>
        <w:t>significant</w:t>
      </w:r>
      <w:r>
        <w:rPr>
          <w:color w:val="232323"/>
          <w:spacing w:val="-4"/>
        </w:rPr>
        <w:t xml:space="preserve"> </w:t>
      </w:r>
      <w:r>
        <w:rPr>
          <w:color w:val="232323"/>
        </w:rPr>
        <w:t>bearing</w:t>
      </w:r>
      <w:r>
        <w:rPr>
          <w:color w:val="232323"/>
          <w:spacing w:val="-3"/>
        </w:rPr>
        <w:t xml:space="preserve"> </w:t>
      </w:r>
      <w:r>
        <w:rPr>
          <w:color w:val="232323"/>
        </w:rPr>
        <w:t>on</w:t>
      </w:r>
      <w:r>
        <w:rPr>
          <w:color w:val="232323"/>
          <w:spacing w:val="-3"/>
        </w:rPr>
        <w:t xml:space="preserve"> </w:t>
      </w:r>
      <w:r>
        <w:rPr>
          <w:color w:val="232323"/>
        </w:rPr>
        <w:t>the</w:t>
      </w:r>
      <w:r>
        <w:rPr>
          <w:color w:val="232323"/>
          <w:spacing w:val="-3"/>
        </w:rPr>
        <w:t xml:space="preserve"> </w:t>
      </w:r>
      <w:r>
        <w:rPr>
          <w:color w:val="232323"/>
        </w:rPr>
        <w:t>operation</w:t>
      </w:r>
      <w:r>
        <w:rPr>
          <w:color w:val="232323"/>
          <w:spacing w:val="-3"/>
        </w:rPr>
        <w:t xml:space="preserve"> </w:t>
      </w:r>
      <w:r>
        <w:rPr>
          <w:color w:val="232323"/>
        </w:rPr>
        <w:t>of</w:t>
      </w:r>
      <w:r>
        <w:rPr>
          <w:color w:val="232323"/>
          <w:spacing w:val="-3"/>
        </w:rPr>
        <w:t xml:space="preserve"> </w:t>
      </w:r>
      <w:r>
        <w:rPr>
          <w:color w:val="232323"/>
        </w:rPr>
        <w:t>the</w:t>
      </w:r>
      <w:r>
        <w:rPr>
          <w:color w:val="232323"/>
          <w:spacing w:val="-4"/>
        </w:rPr>
        <w:t xml:space="preserve"> </w:t>
      </w:r>
      <w:r>
        <w:rPr>
          <w:color w:val="232323"/>
        </w:rPr>
        <w:t>Act</w:t>
      </w:r>
      <w:r>
        <w:rPr>
          <w:color w:val="232323"/>
          <w:spacing w:val="-3"/>
        </w:rPr>
        <w:t xml:space="preserve"> </w:t>
      </w:r>
      <w:r>
        <w:rPr>
          <w:color w:val="232323"/>
        </w:rPr>
        <w:t>that</w:t>
      </w:r>
      <w:r>
        <w:rPr>
          <w:color w:val="232323"/>
          <w:spacing w:val="-3"/>
        </w:rPr>
        <w:t xml:space="preserve"> </w:t>
      </w:r>
      <w:r>
        <w:rPr>
          <w:color w:val="232323"/>
        </w:rPr>
        <w:t>is identified</w:t>
      </w:r>
      <w:r>
        <w:rPr>
          <w:color w:val="232323"/>
          <w:spacing w:val="-4"/>
        </w:rPr>
        <w:t xml:space="preserve"> </w:t>
      </w:r>
      <w:r>
        <w:rPr>
          <w:color w:val="232323"/>
        </w:rPr>
        <w:t>during</w:t>
      </w:r>
      <w:r>
        <w:rPr>
          <w:color w:val="232323"/>
          <w:spacing w:val="-4"/>
        </w:rPr>
        <w:t xml:space="preserve"> </w:t>
      </w:r>
      <w:r>
        <w:rPr>
          <w:color w:val="232323"/>
        </w:rPr>
        <w:t>the</w:t>
      </w:r>
      <w:r>
        <w:rPr>
          <w:color w:val="232323"/>
          <w:spacing w:val="-4"/>
        </w:rPr>
        <w:t xml:space="preserve"> </w:t>
      </w:r>
      <w:r>
        <w:rPr>
          <w:color w:val="232323"/>
        </w:rPr>
        <w:t>process</w:t>
      </w:r>
      <w:r>
        <w:rPr>
          <w:color w:val="232323"/>
          <w:spacing w:val="-4"/>
        </w:rPr>
        <w:t xml:space="preserve"> </w:t>
      </w:r>
      <w:r>
        <w:rPr>
          <w:color w:val="232323"/>
        </w:rPr>
        <w:t>of</w:t>
      </w:r>
      <w:r>
        <w:rPr>
          <w:color w:val="232323"/>
          <w:spacing w:val="-4"/>
        </w:rPr>
        <w:t xml:space="preserve"> </w:t>
      </w:r>
      <w:r>
        <w:rPr>
          <w:color w:val="232323"/>
        </w:rPr>
        <w:t>the</w:t>
      </w:r>
      <w:r>
        <w:rPr>
          <w:color w:val="232323"/>
          <w:spacing w:val="-4"/>
        </w:rPr>
        <w:t xml:space="preserve"> </w:t>
      </w:r>
      <w:r>
        <w:rPr>
          <w:color w:val="232323"/>
        </w:rPr>
        <w:t>second</w:t>
      </w:r>
      <w:r>
        <w:rPr>
          <w:color w:val="232323"/>
          <w:spacing w:val="-4"/>
        </w:rPr>
        <w:t xml:space="preserve"> </w:t>
      </w:r>
      <w:r>
        <w:rPr>
          <w:color w:val="232323"/>
        </w:rPr>
        <w:t>statutory</w:t>
      </w:r>
      <w:r>
        <w:rPr>
          <w:color w:val="232323"/>
          <w:spacing w:val="-4"/>
        </w:rPr>
        <w:t xml:space="preserve"> </w:t>
      </w:r>
      <w:r>
        <w:rPr>
          <w:color w:val="232323"/>
        </w:rPr>
        <w:t>review</w:t>
      </w:r>
    </w:p>
    <w:p w14:paraId="12659D94" w14:textId="77777777" w:rsidR="004455B0" w:rsidRDefault="004455B0" w:rsidP="00D44C35">
      <w:pPr>
        <w:pStyle w:val="BodyText"/>
        <w:spacing w:before="175" w:after="175"/>
      </w:pPr>
      <w:r>
        <w:t xml:space="preserve">CAYLUS can comment on the effectiveness of the Tennant Creek actions. </w:t>
      </w:r>
    </w:p>
    <w:p w14:paraId="5F5B0058" w14:textId="77777777" w:rsidR="004455B0" w:rsidRDefault="004455B0" w:rsidP="00D44C35">
      <w:pPr>
        <w:pStyle w:val="BodyText"/>
        <w:spacing w:before="175" w:after="175"/>
      </w:pPr>
      <w:r>
        <w:t xml:space="preserve">There was a vast reduction in inhalant misuse in Tennant Creek once the area was designated under the Act, as reported in the last review. </w:t>
      </w:r>
    </w:p>
    <w:p w14:paraId="4129180B" w14:textId="77777777" w:rsidR="004455B0" w:rsidRDefault="004455B0" w:rsidP="00D44C35">
      <w:pPr>
        <w:pStyle w:val="BodyText"/>
        <w:spacing w:before="175" w:after="175"/>
      </w:pPr>
      <w:r>
        <w:t xml:space="preserve">Efficacy of the actions can be demonstrated by the very little petrol sniffing happening in Tennant Creek since the last review. </w:t>
      </w:r>
    </w:p>
    <w:p w14:paraId="608C434C" w14:textId="77777777" w:rsidR="004455B0" w:rsidRDefault="004455B0" w:rsidP="00D44C35">
      <w:pPr>
        <w:pStyle w:val="BodyText"/>
        <w:spacing w:before="175" w:after="175"/>
      </w:pPr>
      <w:r>
        <w:t xml:space="preserve">Our records indicate a total of three incidents over the last 7 years: </w:t>
      </w:r>
    </w:p>
    <w:p w14:paraId="7FFEAAA0" w14:textId="77777777" w:rsidR="004455B0" w:rsidRDefault="004455B0" w:rsidP="00290BBF">
      <w:pPr>
        <w:pStyle w:val="BodyText"/>
        <w:numPr>
          <w:ilvl w:val="0"/>
          <w:numId w:val="10"/>
        </w:numPr>
        <w:spacing w:before="175" w:after="175"/>
      </w:pPr>
      <w:r>
        <w:t>2016</w:t>
      </w:r>
      <w:r>
        <w:rPr>
          <w:spacing w:val="-3"/>
        </w:rPr>
        <w:t xml:space="preserve"> </w:t>
      </w:r>
      <w:r>
        <w:t>-</w:t>
      </w:r>
      <w:r>
        <w:rPr>
          <w:spacing w:val="-3"/>
        </w:rPr>
        <w:t xml:space="preserve"> </w:t>
      </w:r>
      <w:r>
        <w:t>During</w:t>
      </w:r>
      <w:r>
        <w:rPr>
          <w:spacing w:val="-3"/>
        </w:rPr>
        <w:t xml:space="preserve"> </w:t>
      </w:r>
      <w:r>
        <w:t>the</w:t>
      </w:r>
      <w:r>
        <w:rPr>
          <w:spacing w:val="-2"/>
        </w:rPr>
        <w:t xml:space="preserve"> </w:t>
      </w:r>
      <w:r>
        <w:t>transition</w:t>
      </w:r>
      <w:r>
        <w:rPr>
          <w:spacing w:val="-3"/>
        </w:rPr>
        <w:t xml:space="preserve"> </w:t>
      </w:r>
      <w:r>
        <w:t>to</w:t>
      </w:r>
      <w:r>
        <w:rPr>
          <w:spacing w:val="-3"/>
        </w:rPr>
        <w:t xml:space="preserve"> </w:t>
      </w:r>
      <w:r>
        <w:t>LAF</w:t>
      </w:r>
      <w:r>
        <w:rPr>
          <w:spacing w:val="-3"/>
        </w:rPr>
        <w:t xml:space="preserve"> </w:t>
      </w:r>
      <w:r>
        <w:t>–</w:t>
      </w:r>
      <w:r>
        <w:rPr>
          <w:spacing w:val="-2"/>
        </w:rPr>
        <w:t xml:space="preserve"> </w:t>
      </w:r>
      <w:r>
        <w:t>four</w:t>
      </w:r>
      <w:r>
        <w:rPr>
          <w:spacing w:val="-3"/>
        </w:rPr>
        <w:t xml:space="preserve"> </w:t>
      </w:r>
      <w:r>
        <w:t>youths</w:t>
      </w:r>
      <w:r>
        <w:rPr>
          <w:spacing w:val="-3"/>
        </w:rPr>
        <w:t xml:space="preserve"> </w:t>
      </w:r>
      <w:r>
        <w:t>accessed</w:t>
      </w:r>
      <w:r>
        <w:rPr>
          <w:spacing w:val="-3"/>
        </w:rPr>
        <w:t xml:space="preserve"> </w:t>
      </w:r>
      <w:r>
        <w:t>a</w:t>
      </w:r>
      <w:r>
        <w:rPr>
          <w:spacing w:val="-2"/>
        </w:rPr>
        <w:t xml:space="preserve"> </w:t>
      </w:r>
      <w:r>
        <w:t>vehicle</w:t>
      </w:r>
      <w:r>
        <w:rPr>
          <w:spacing w:val="-3"/>
        </w:rPr>
        <w:t xml:space="preserve"> </w:t>
      </w:r>
      <w:r>
        <w:t>that</w:t>
      </w:r>
      <w:r>
        <w:rPr>
          <w:spacing w:val="-3"/>
        </w:rPr>
        <w:t xml:space="preserve"> </w:t>
      </w:r>
      <w:r>
        <w:t>still</w:t>
      </w:r>
      <w:r>
        <w:rPr>
          <w:spacing w:val="-3"/>
        </w:rPr>
        <w:t xml:space="preserve"> </w:t>
      </w:r>
      <w:r>
        <w:t xml:space="preserve">utilised </w:t>
      </w:r>
      <w:r>
        <w:lastRenderedPageBreak/>
        <w:t>standard</w:t>
      </w:r>
      <w:r>
        <w:rPr>
          <w:spacing w:val="-5"/>
        </w:rPr>
        <w:t xml:space="preserve"> </w:t>
      </w:r>
      <w:r>
        <w:t>ULP</w:t>
      </w:r>
      <w:r>
        <w:rPr>
          <w:spacing w:val="-4"/>
        </w:rPr>
        <w:t xml:space="preserve"> </w:t>
      </w:r>
      <w:r>
        <w:t>and</w:t>
      </w:r>
      <w:r>
        <w:rPr>
          <w:spacing w:val="-5"/>
        </w:rPr>
        <w:t xml:space="preserve"> </w:t>
      </w:r>
      <w:r>
        <w:t>subsequently</w:t>
      </w:r>
      <w:r>
        <w:rPr>
          <w:spacing w:val="-4"/>
        </w:rPr>
        <w:t xml:space="preserve"> </w:t>
      </w:r>
      <w:r>
        <w:t>sniffed</w:t>
      </w:r>
      <w:r>
        <w:rPr>
          <w:spacing w:val="-5"/>
        </w:rPr>
        <w:t xml:space="preserve"> </w:t>
      </w:r>
      <w:r>
        <w:t>the</w:t>
      </w:r>
      <w:r>
        <w:rPr>
          <w:spacing w:val="-4"/>
        </w:rPr>
        <w:t xml:space="preserve"> </w:t>
      </w:r>
      <w:r>
        <w:t>petrol</w:t>
      </w:r>
    </w:p>
    <w:p w14:paraId="67E4AB2B" w14:textId="77777777" w:rsidR="004455B0" w:rsidRDefault="004455B0" w:rsidP="00290BBF">
      <w:pPr>
        <w:pStyle w:val="BodyText"/>
        <w:numPr>
          <w:ilvl w:val="0"/>
          <w:numId w:val="10"/>
        </w:numPr>
        <w:spacing w:before="175" w:after="175"/>
      </w:pPr>
      <w:r>
        <w:t>2021</w:t>
      </w:r>
      <w:r>
        <w:rPr>
          <w:spacing w:val="-4"/>
        </w:rPr>
        <w:t xml:space="preserve"> </w:t>
      </w:r>
      <w:r>
        <w:t>-</w:t>
      </w:r>
      <w:r>
        <w:rPr>
          <w:spacing w:val="-3"/>
        </w:rPr>
        <w:t xml:space="preserve"> </w:t>
      </w:r>
      <w:r>
        <w:t>Five</w:t>
      </w:r>
      <w:r>
        <w:rPr>
          <w:spacing w:val="-4"/>
        </w:rPr>
        <w:t xml:space="preserve"> </w:t>
      </w:r>
      <w:r>
        <w:t>youths</w:t>
      </w:r>
      <w:r>
        <w:rPr>
          <w:spacing w:val="-3"/>
        </w:rPr>
        <w:t xml:space="preserve"> </w:t>
      </w:r>
      <w:r>
        <w:t>were</w:t>
      </w:r>
      <w:r>
        <w:rPr>
          <w:spacing w:val="-3"/>
        </w:rPr>
        <w:t xml:space="preserve"> </w:t>
      </w:r>
      <w:r>
        <w:t>sniffing</w:t>
      </w:r>
      <w:r>
        <w:rPr>
          <w:spacing w:val="-4"/>
        </w:rPr>
        <w:t xml:space="preserve"> </w:t>
      </w:r>
      <w:r>
        <w:t>petrol</w:t>
      </w:r>
      <w:r>
        <w:rPr>
          <w:spacing w:val="-3"/>
        </w:rPr>
        <w:t xml:space="preserve"> </w:t>
      </w:r>
      <w:r>
        <w:t>which</w:t>
      </w:r>
      <w:r>
        <w:rPr>
          <w:spacing w:val="-3"/>
        </w:rPr>
        <w:t xml:space="preserve"> </w:t>
      </w:r>
      <w:r>
        <w:t>proved</w:t>
      </w:r>
      <w:r>
        <w:rPr>
          <w:spacing w:val="-4"/>
        </w:rPr>
        <w:t xml:space="preserve"> </w:t>
      </w:r>
      <w:r>
        <w:t>to</w:t>
      </w:r>
      <w:r>
        <w:rPr>
          <w:spacing w:val="-3"/>
        </w:rPr>
        <w:t xml:space="preserve"> </w:t>
      </w:r>
      <w:r>
        <w:t>be</w:t>
      </w:r>
      <w:r>
        <w:rPr>
          <w:spacing w:val="-3"/>
        </w:rPr>
        <w:t xml:space="preserve"> </w:t>
      </w:r>
      <w:r>
        <w:t>a</w:t>
      </w:r>
      <w:r>
        <w:rPr>
          <w:spacing w:val="-4"/>
        </w:rPr>
        <w:t xml:space="preserve"> </w:t>
      </w:r>
      <w:r>
        <w:t>one-off</w:t>
      </w:r>
      <w:r>
        <w:rPr>
          <w:spacing w:val="-3"/>
        </w:rPr>
        <w:t xml:space="preserve"> </w:t>
      </w:r>
      <w:r>
        <w:t>incident</w:t>
      </w:r>
    </w:p>
    <w:p w14:paraId="4A8771F4" w14:textId="77777777" w:rsidR="004455B0" w:rsidRPr="004A243D" w:rsidRDefault="004455B0" w:rsidP="00290BBF">
      <w:pPr>
        <w:pStyle w:val="BodyText"/>
        <w:numPr>
          <w:ilvl w:val="0"/>
          <w:numId w:val="10"/>
        </w:numPr>
        <w:spacing w:before="175" w:after="175"/>
      </w:pPr>
      <w:r>
        <w:t>2022</w:t>
      </w:r>
      <w:r>
        <w:rPr>
          <w:spacing w:val="-4"/>
        </w:rPr>
        <w:t xml:space="preserve"> </w:t>
      </w:r>
      <w:r>
        <w:t>-</w:t>
      </w:r>
      <w:r>
        <w:rPr>
          <w:spacing w:val="-4"/>
        </w:rPr>
        <w:t xml:space="preserve"> </w:t>
      </w:r>
      <w:r>
        <w:t>One</w:t>
      </w:r>
      <w:r>
        <w:rPr>
          <w:spacing w:val="-4"/>
        </w:rPr>
        <w:t xml:space="preserve"> </w:t>
      </w:r>
      <w:r>
        <w:t>further</w:t>
      </w:r>
      <w:r>
        <w:rPr>
          <w:spacing w:val="-4"/>
        </w:rPr>
        <w:t xml:space="preserve"> </w:t>
      </w:r>
      <w:r>
        <w:t>incident</w:t>
      </w:r>
      <w:r>
        <w:rPr>
          <w:spacing w:val="-4"/>
        </w:rPr>
        <w:t xml:space="preserve"> </w:t>
      </w:r>
      <w:r>
        <w:t>with</w:t>
      </w:r>
      <w:r>
        <w:rPr>
          <w:spacing w:val="-4"/>
        </w:rPr>
        <w:t xml:space="preserve"> </w:t>
      </w:r>
      <w:r>
        <w:t>no</w:t>
      </w:r>
      <w:r>
        <w:rPr>
          <w:spacing w:val="-4"/>
        </w:rPr>
        <w:t xml:space="preserve"> </w:t>
      </w:r>
      <w:r>
        <w:t>detail</w:t>
      </w:r>
      <w:r>
        <w:rPr>
          <w:spacing w:val="-4"/>
        </w:rPr>
        <w:t xml:space="preserve"> </w:t>
      </w:r>
      <w:r>
        <w:t>available</w:t>
      </w:r>
    </w:p>
    <w:p w14:paraId="492B759B" w14:textId="77777777" w:rsidR="004455B0" w:rsidRDefault="004455B0" w:rsidP="00D44C35">
      <w:pPr>
        <w:pStyle w:val="BodyText"/>
        <w:spacing w:before="175" w:after="175"/>
      </w:pPr>
      <w:r>
        <w:t xml:space="preserve">Our records also cover                   , a community with the CAYLUS region, approximately                     . There have been three incidents in            since the roll out, all possibly relating to fuel sourced from locations without LAF, </w:t>
      </w:r>
    </w:p>
    <w:p w14:paraId="234B9E97" w14:textId="77777777" w:rsidR="004455B0" w:rsidRPr="004A243D" w:rsidRDefault="004455B0" w:rsidP="00290BBF">
      <w:pPr>
        <w:pStyle w:val="BodyText"/>
        <w:numPr>
          <w:ilvl w:val="0"/>
          <w:numId w:val="11"/>
        </w:numPr>
        <w:spacing w:before="175" w:after="175"/>
      </w:pPr>
      <w:r w:rsidRPr="004455B0">
        <w:t>The</w:t>
      </w:r>
      <w:r w:rsidRPr="004455B0">
        <w:rPr>
          <w:spacing w:val="-5"/>
        </w:rPr>
        <w:t xml:space="preserve"> </w:t>
      </w:r>
      <w:r w:rsidRPr="004455B0">
        <w:t>views</w:t>
      </w:r>
      <w:r w:rsidRPr="004455B0">
        <w:rPr>
          <w:spacing w:val="-5"/>
        </w:rPr>
        <w:t xml:space="preserve"> </w:t>
      </w:r>
      <w:r w:rsidRPr="004455B0">
        <w:t>of</w:t>
      </w:r>
      <w:r w:rsidRPr="004455B0">
        <w:rPr>
          <w:spacing w:val="-5"/>
        </w:rPr>
        <w:t xml:space="preserve"> </w:t>
      </w:r>
      <w:r w:rsidRPr="004455B0">
        <w:t>fuel</w:t>
      </w:r>
      <w:r w:rsidRPr="004455B0">
        <w:rPr>
          <w:spacing w:val="-5"/>
        </w:rPr>
        <w:t xml:space="preserve"> </w:t>
      </w:r>
      <w:r w:rsidRPr="004455B0">
        <w:t>manufacturers,</w:t>
      </w:r>
      <w:r w:rsidRPr="004455B0">
        <w:rPr>
          <w:spacing w:val="-5"/>
        </w:rPr>
        <w:t xml:space="preserve"> </w:t>
      </w:r>
      <w:r w:rsidRPr="004455B0">
        <w:t>outlets</w:t>
      </w:r>
      <w:r w:rsidRPr="004455B0">
        <w:rPr>
          <w:spacing w:val="-5"/>
        </w:rPr>
        <w:t xml:space="preserve"> </w:t>
      </w:r>
      <w:r w:rsidRPr="004455B0">
        <w:t>and</w:t>
      </w:r>
      <w:r w:rsidRPr="004455B0">
        <w:rPr>
          <w:spacing w:val="-5"/>
        </w:rPr>
        <w:t xml:space="preserve"> </w:t>
      </w:r>
      <w:r w:rsidRPr="004455B0">
        <w:t>distributors</w:t>
      </w:r>
      <w:r w:rsidRPr="004455B0">
        <w:rPr>
          <w:spacing w:val="-5"/>
        </w:rPr>
        <w:t xml:space="preserve"> </w:t>
      </w:r>
      <w:r w:rsidRPr="004455B0">
        <w:t>operating</w:t>
      </w:r>
      <w:r w:rsidRPr="004455B0">
        <w:rPr>
          <w:spacing w:val="-5"/>
        </w:rPr>
        <w:t xml:space="preserve"> </w:t>
      </w:r>
      <w:r w:rsidRPr="004455B0">
        <w:t>in</w:t>
      </w:r>
      <w:r w:rsidRPr="004455B0">
        <w:rPr>
          <w:spacing w:val="-5"/>
        </w:rPr>
        <w:t xml:space="preserve"> </w:t>
      </w:r>
      <w:r w:rsidRPr="004455B0">
        <w:t>the</w:t>
      </w:r>
      <w:r w:rsidRPr="004455B0">
        <w:rPr>
          <w:spacing w:val="-5"/>
        </w:rPr>
        <w:t xml:space="preserve"> </w:t>
      </w:r>
      <w:r w:rsidRPr="004455B0">
        <w:t>designated areas</w:t>
      </w:r>
      <w:r w:rsidRPr="004455B0">
        <w:rPr>
          <w:spacing w:val="-7"/>
        </w:rPr>
        <w:t xml:space="preserve"> </w:t>
      </w:r>
      <w:r w:rsidRPr="004455B0">
        <w:t>as</w:t>
      </w:r>
      <w:r w:rsidRPr="004455B0">
        <w:rPr>
          <w:spacing w:val="-6"/>
        </w:rPr>
        <w:t xml:space="preserve"> </w:t>
      </w:r>
      <w:r w:rsidRPr="004455B0">
        <w:t>well</w:t>
      </w:r>
      <w:r w:rsidRPr="004455B0">
        <w:rPr>
          <w:spacing w:val="-7"/>
        </w:rPr>
        <w:t xml:space="preserve"> </w:t>
      </w:r>
      <w:r w:rsidRPr="004455B0">
        <w:t>as</w:t>
      </w:r>
      <w:r w:rsidRPr="004455B0">
        <w:rPr>
          <w:spacing w:val="-6"/>
        </w:rPr>
        <w:t xml:space="preserve"> </w:t>
      </w:r>
      <w:r w:rsidRPr="004455B0">
        <w:t>other</w:t>
      </w:r>
      <w:r w:rsidRPr="004455B0">
        <w:rPr>
          <w:spacing w:val="-7"/>
        </w:rPr>
        <w:t xml:space="preserve"> </w:t>
      </w:r>
      <w:r w:rsidRPr="004455B0">
        <w:t>stakeholders,</w:t>
      </w:r>
      <w:r w:rsidRPr="004455B0">
        <w:rPr>
          <w:spacing w:val="-6"/>
        </w:rPr>
        <w:t xml:space="preserve"> </w:t>
      </w:r>
      <w:r w:rsidRPr="004455B0">
        <w:t>including</w:t>
      </w:r>
      <w:r w:rsidRPr="004455B0">
        <w:rPr>
          <w:spacing w:val="-7"/>
        </w:rPr>
        <w:t xml:space="preserve"> </w:t>
      </w:r>
      <w:r w:rsidRPr="004455B0">
        <w:t>community</w:t>
      </w:r>
      <w:r w:rsidRPr="004455B0">
        <w:rPr>
          <w:spacing w:val="-6"/>
        </w:rPr>
        <w:t xml:space="preserve"> </w:t>
      </w:r>
      <w:r w:rsidRPr="004455B0">
        <w:t>representatives,</w:t>
      </w:r>
      <w:r w:rsidRPr="004455B0">
        <w:rPr>
          <w:spacing w:val="-7"/>
        </w:rPr>
        <w:t xml:space="preserve"> </w:t>
      </w:r>
      <w:r w:rsidRPr="004455B0">
        <w:t>Aboriginal</w:t>
      </w:r>
      <w:r w:rsidRPr="004455B0">
        <w:rPr>
          <w:w w:val="99"/>
        </w:rPr>
        <w:t xml:space="preserve"> </w:t>
      </w:r>
      <w:r w:rsidRPr="004455B0">
        <w:t>and</w:t>
      </w:r>
      <w:r w:rsidRPr="004455B0">
        <w:rPr>
          <w:spacing w:val="-6"/>
        </w:rPr>
        <w:t xml:space="preserve"> </w:t>
      </w:r>
      <w:r w:rsidRPr="004455B0">
        <w:t>Torres</w:t>
      </w:r>
      <w:r w:rsidRPr="004455B0">
        <w:rPr>
          <w:spacing w:val="-5"/>
        </w:rPr>
        <w:t xml:space="preserve"> </w:t>
      </w:r>
      <w:r w:rsidRPr="004455B0">
        <w:t>Strait</w:t>
      </w:r>
      <w:r w:rsidRPr="004455B0">
        <w:rPr>
          <w:spacing w:val="-6"/>
        </w:rPr>
        <w:t xml:space="preserve"> </w:t>
      </w:r>
      <w:r w:rsidRPr="004455B0">
        <w:t>Islander</w:t>
      </w:r>
      <w:r w:rsidRPr="004455B0">
        <w:rPr>
          <w:spacing w:val="-5"/>
        </w:rPr>
        <w:t xml:space="preserve"> </w:t>
      </w:r>
      <w:r w:rsidRPr="004455B0">
        <w:t>people</w:t>
      </w:r>
      <w:r w:rsidRPr="004455B0">
        <w:rPr>
          <w:spacing w:val="-5"/>
        </w:rPr>
        <w:t xml:space="preserve"> </w:t>
      </w:r>
      <w:r w:rsidRPr="004455B0">
        <w:t>(or</w:t>
      </w:r>
      <w:r w:rsidRPr="004455B0">
        <w:rPr>
          <w:spacing w:val="-6"/>
        </w:rPr>
        <w:t xml:space="preserve"> </w:t>
      </w:r>
      <w:r w:rsidRPr="004455B0">
        <w:t>their</w:t>
      </w:r>
      <w:r w:rsidRPr="004455B0">
        <w:rPr>
          <w:spacing w:val="-5"/>
        </w:rPr>
        <w:t xml:space="preserve"> </w:t>
      </w:r>
      <w:r w:rsidRPr="004455B0">
        <w:t>representatives),</w:t>
      </w:r>
      <w:r w:rsidRPr="004455B0">
        <w:rPr>
          <w:spacing w:val="-5"/>
        </w:rPr>
        <w:t xml:space="preserve"> </w:t>
      </w:r>
      <w:r w:rsidRPr="004455B0">
        <w:t>local</w:t>
      </w:r>
      <w:r w:rsidRPr="004455B0">
        <w:rPr>
          <w:spacing w:val="-6"/>
        </w:rPr>
        <w:t xml:space="preserve"> </w:t>
      </w:r>
      <w:r w:rsidRPr="004455B0">
        <w:t>governance</w:t>
      </w:r>
      <w:r w:rsidRPr="004455B0">
        <w:rPr>
          <w:spacing w:val="-5"/>
        </w:rPr>
        <w:t xml:space="preserve"> </w:t>
      </w:r>
      <w:r w:rsidRPr="004455B0">
        <w:t>groups or</w:t>
      </w:r>
      <w:r w:rsidRPr="004455B0">
        <w:rPr>
          <w:spacing w:val="-5"/>
        </w:rPr>
        <w:t xml:space="preserve"> </w:t>
      </w:r>
      <w:r w:rsidRPr="004455B0">
        <w:t>Empowered</w:t>
      </w:r>
      <w:r w:rsidRPr="004455B0">
        <w:rPr>
          <w:spacing w:val="-4"/>
        </w:rPr>
        <w:t xml:space="preserve"> </w:t>
      </w:r>
      <w:r w:rsidRPr="004455B0">
        <w:t>Communities</w:t>
      </w:r>
      <w:r w:rsidRPr="004455B0">
        <w:rPr>
          <w:spacing w:val="-5"/>
        </w:rPr>
        <w:t xml:space="preserve"> </w:t>
      </w:r>
      <w:r w:rsidRPr="004455B0">
        <w:t>organisations,</w:t>
      </w:r>
      <w:r w:rsidRPr="004455B0">
        <w:rPr>
          <w:spacing w:val="-4"/>
        </w:rPr>
        <w:t xml:space="preserve"> </w:t>
      </w:r>
      <w:r w:rsidRPr="004455B0">
        <w:t>persons</w:t>
      </w:r>
      <w:r w:rsidRPr="004455B0">
        <w:rPr>
          <w:spacing w:val="-4"/>
        </w:rPr>
        <w:t xml:space="preserve"> </w:t>
      </w:r>
      <w:r w:rsidRPr="004455B0">
        <w:t>with</w:t>
      </w:r>
      <w:r w:rsidRPr="004455B0">
        <w:rPr>
          <w:spacing w:val="-5"/>
        </w:rPr>
        <w:t xml:space="preserve"> </w:t>
      </w:r>
      <w:r w:rsidRPr="004455B0">
        <w:t>an</w:t>
      </w:r>
      <w:r w:rsidRPr="004455B0">
        <w:rPr>
          <w:spacing w:val="-4"/>
        </w:rPr>
        <w:t xml:space="preserve"> </w:t>
      </w:r>
      <w:r w:rsidRPr="004455B0">
        <w:t>interest</w:t>
      </w:r>
      <w:r w:rsidRPr="004455B0">
        <w:rPr>
          <w:spacing w:val="-4"/>
        </w:rPr>
        <w:t xml:space="preserve"> </w:t>
      </w:r>
      <w:r w:rsidRPr="004455B0">
        <w:t>in</w:t>
      </w:r>
      <w:r w:rsidRPr="004455B0">
        <w:rPr>
          <w:spacing w:val="-5"/>
        </w:rPr>
        <w:t xml:space="preserve"> </w:t>
      </w:r>
      <w:r w:rsidRPr="004455B0">
        <w:t>or</w:t>
      </w:r>
      <w:r w:rsidRPr="004455B0">
        <w:rPr>
          <w:spacing w:val="-4"/>
        </w:rPr>
        <w:t xml:space="preserve"> </w:t>
      </w:r>
      <w:r w:rsidRPr="004455B0">
        <w:t>knowledge</w:t>
      </w:r>
      <w:r w:rsidRPr="004455B0">
        <w:rPr>
          <w:w w:val="99"/>
        </w:rPr>
        <w:t xml:space="preserve"> </w:t>
      </w:r>
      <w:r w:rsidRPr="004455B0">
        <w:t>of</w:t>
      </w:r>
      <w:r w:rsidRPr="004455B0">
        <w:rPr>
          <w:spacing w:val="-3"/>
        </w:rPr>
        <w:t xml:space="preserve"> </w:t>
      </w:r>
      <w:r w:rsidRPr="004455B0">
        <w:t>human</w:t>
      </w:r>
      <w:r w:rsidRPr="004455B0">
        <w:rPr>
          <w:spacing w:val="-3"/>
        </w:rPr>
        <w:t xml:space="preserve"> </w:t>
      </w:r>
      <w:r w:rsidRPr="004455B0">
        <w:t>health,</w:t>
      </w:r>
      <w:r w:rsidRPr="004455B0">
        <w:rPr>
          <w:spacing w:val="-3"/>
        </w:rPr>
        <w:t xml:space="preserve"> </w:t>
      </w:r>
      <w:r w:rsidRPr="004455B0">
        <w:t>and</w:t>
      </w:r>
      <w:r w:rsidRPr="004455B0">
        <w:rPr>
          <w:spacing w:val="-3"/>
        </w:rPr>
        <w:t xml:space="preserve"> </w:t>
      </w:r>
      <w:r w:rsidRPr="004455B0">
        <w:t>other</w:t>
      </w:r>
      <w:r w:rsidRPr="004455B0">
        <w:rPr>
          <w:spacing w:val="-3"/>
        </w:rPr>
        <w:t xml:space="preserve"> </w:t>
      </w:r>
      <w:r w:rsidRPr="004455B0">
        <w:t>individuals</w:t>
      </w:r>
      <w:r w:rsidRPr="004455B0">
        <w:rPr>
          <w:spacing w:val="-3"/>
        </w:rPr>
        <w:t xml:space="preserve"> </w:t>
      </w:r>
      <w:r w:rsidRPr="004455B0">
        <w:t>who</w:t>
      </w:r>
      <w:r w:rsidRPr="004455B0">
        <w:rPr>
          <w:spacing w:val="-3"/>
        </w:rPr>
        <w:t xml:space="preserve"> </w:t>
      </w:r>
      <w:r w:rsidRPr="004455B0">
        <w:t>have</w:t>
      </w:r>
      <w:r w:rsidRPr="004455B0">
        <w:rPr>
          <w:spacing w:val="-3"/>
        </w:rPr>
        <w:t xml:space="preserve"> </w:t>
      </w:r>
      <w:r w:rsidRPr="004455B0">
        <w:t>an</w:t>
      </w:r>
      <w:r w:rsidRPr="004455B0">
        <w:rPr>
          <w:spacing w:val="-3"/>
        </w:rPr>
        <w:t xml:space="preserve"> </w:t>
      </w:r>
      <w:r w:rsidRPr="004455B0">
        <w:t>interest</w:t>
      </w:r>
      <w:r w:rsidRPr="004455B0">
        <w:rPr>
          <w:spacing w:val="-3"/>
        </w:rPr>
        <w:t xml:space="preserve"> </w:t>
      </w:r>
      <w:r w:rsidRPr="004455B0">
        <w:t>in</w:t>
      </w:r>
      <w:r w:rsidRPr="004455B0">
        <w:rPr>
          <w:spacing w:val="-3"/>
        </w:rPr>
        <w:t xml:space="preserve"> </w:t>
      </w:r>
      <w:r w:rsidRPr="004455B0">
        <w:t>the</w:t>
      </w:r>
      <w:r w:rsidRPr="004455B0">
        <w:rPr>
          <w:spacing w:val="-2"/>
        </w:rPr>
        <w:t xml:space="preserve"> </w:t>
      </w:r>
      <w:r w:rsidRPr="004455B0">
        <w:t>use</w:t>
      </w:r>
      <w:r w:rsidRPr="004455B0">
        <w:rPr>
          <w:spacing w:val="-3"/>
        </w:rPr>
        <w:t xml:space="preserve"> </w:t>
      </w:r>
      <w:r w:rsidRPr="004455B0">
        <w:t>of</w:t>
      </w:r>
      <w:r w:rsidRPr="004455B0">
        <w:rPr>
          <w:spacing w:val="-3"/>
        </w:rPr>
        <w:t xml:space="preserve"> </w:t>
      </w:r>
      <w:r w:rsidRPr="004455B0">
        <w:t>low aromatic</w:t>
      </w:r>
      <w:r w:rsidRPr="004455B0">
        <w:rPr>
          <w:spacing w:val="-13"/>
        </w:rPr>
        <w:t xml:space="preserve"> </w:t>
      </w:r>
      <w:r w:rsidRPr="004455B0">
        <w:t>fuel.</w:t>
      </w:r>
    </w:p>
    <w:p w14:paraId="270FD42F" w14:textId="77777777" w:rsidR="004455B0" w:rsidRDefault="004455B0" w:rsidP="00D44C35">
      <w:pPr>
        <w:pStyle w:val="BodyText"/>
        <w:spacing w:before="175" w:after="175"/>
      </w:pPr>
      <w:r>
        <w:t xml:space="preserve">As a major stakeholder, we can state that low aromatic fuel has been a very successful strategy to reduce inhalant misuse across our region. The most recent Menzies School of Health Research report indicated that the substantial reduction that followed the initial roll out of LAF has been sustained with a 95 percent reduction recorded. </w:t>
      </w:r>
    </w:p>
    <w:p w14:paraId="254BD3EF" w14:textId="77777777" w:rsidR="004455B0" w:rsidRPr="004A243D" w:rsidRDefault="004455B0" w:rsidP="00D44C35">
      <w:pPr>
        <w:pStyle w:val="BodyText"/>
        <w:spacing w:before="175" w:after="175"/>
      </w:pPr>
      <w:r>
        <w:t>CAYLUS</w:t>
      </w:r>
      <w:r>
        <w:rPr>
          <w:spacing w:val="-3"/>
        </w:rPr>
        <w:t xml:space="preserve"> </w:t>
      </w:r>
      <w:r>
        <w:t>monitors</w:t>
      </w:r>
      <w:r>
        <w:rPr>
          <w:spacing w:val="-3"/>
        </w:rPr>
        <w:t xml:space="preserve"> </w:t>
      </w:r>
      <w:r>
        <w:t>the</w:t>
      </w:r>
      <w:r>
        <w:rPr>
          <w:spacing w:val="-3"/>
        </w:rPr>
        <w:t xml:space="preserve"> </w:t>
      </w:r>
      <w:r>
        <w:t>misuse</w:t>
      </w:r>
      <w:r>
        <w:rPr>
          <w:spacing w:val="-3"/>
        </w:rPr>
        <w:t xml:space="preserve"> </w:t>
      </w:r>
      <w:r>
        <w:t>of</w:t>
      </w:r>
      <w:r>
        <w:rPr>
          <w:spacing w:val="-3"/>
        </w:rPr>
        <w:t xml:space="preserve"> </w:t>
      </w:r>
      <w:r>
        <w:t>all</w:t>
      </w:r>
      <w:r>
        <w:rPr>
          <w:spacing w:val="-3"/>
        </w:rPr>
        <w:t xml:space="preserve"> </w:t>
      </w:r>
      <w:r>
        <w:t>inhalants</w:t>
      </w:r>
      <w:r>
        <w:rPr>
          <w:spacing w:val="-3"/>
        </w:rPr>
        <w:t xml:space="preserve"> </w:t>
      </w:r>
      <w:r>
        <w:t>across</w:t>
      </w:r>
      <w:r>
        <w:rPr>
          <w:spacing w:val="-2"/>
        </w:rPr>
        <w:t xml:space="preserve"> </w:t>
      </w:r>
      <w:r>
        <w:t>our</w:t>
      </w:r>
      <w:r>
        <w:rPr>
          <w:spacing w:val="-3"/>
        </w:rPr>
        <w:t xml:space="preserve"> </w:t>
      </w:r>
      <w:r>
        <w:t>service</w:t>
      </w:r>
      <w:r>
        <w:rPr>
          <w:spacing w:val="-3"/>
        </w:rPr>
        <w:t xml:space="preserve"> </w:t>
      </w:r>
      <w:r>
        <w:t>area</w:t>
      </w:r>
      <w:r>
        <w:rPr>
          <w:spacing w:val="-3"/>
        </w:rPr>
        <w:t xml:space="preserve"> </w:t>
      </w:r>
      <w:r>
        <w:t>and</w:t>
      </w:r>
      <w:r>
        <w:rPr>
          <w:spacing w:val="-3"/>
        </w:rPr>
        <w:t xml:space="preserve"> </w:t>
      </w:r>
      <w:r>
        <w:t>we</w:t>
      </w:r>
      <w:r>
        <w:rPr>
          <w:spacing w:val="-3"/>
        </w:rPr>
        <w:t xml:space="preserve"> </w:t>
      </w:r>
      <w:r>
        <w:t>have</w:t>
      </w:r>
      <w:r>
        <w:rPr>
          <w:spacing w:val="-3"/>
        </w:rPr>
        <w:t xml:space="preserve"> </w:t>
      </w:r>
      <w:r>
        <w:t>not</w:t>
      </w:r>
      <w:r>
        <w:rPr>
          <w:spacing w:val="-2"/>
        </w:rPr>
        <w:t xml:space="preserve"> </w:t>
      </w:r>
      <w:r>
        <w:t>seen</w:t>
      </w:r>
      <w:r>
        <w:rPr>
          <w:spacing w:val="-3"/>
        </w:rPr>
        <w:t xml:space="preserve"> </w:t>
      </w:r>
      <w:r>
        <w:t>a</w:t>
      </w:r>
      <w:r>
        <w:rPr>
          <w:w w:val="99"/>
        </w:rPr>
        <w:t xml:space="preserve"> </w:t>
      </w:r>
      <w:r>
        <w:t>major</w:t>
      </w:r>
      <w:r>
        <w:rPr>
          <w:spacing w:val="-4"/>
        </w:rPr>
        <w:t xml:space="preserve"> </w:t>
      </w:r>
      <w:r>
        <w:t>transfer</w:t>
      </w:r>
      <w:r>
        <w:rPr>
          <w:spacing w:val="-4"/>
        </w:rPr>
        <w:t xml:space="preserve"> </w:t>
      </w:r>
      <w:r>
        <w:t>to</w:t>
      </w:r>
      <w:r>
        <w:rPr>
          <w:spacing w:val="-3"/>
        </w:rPr>
        <w:t xml:space="preserve"> </w:t>
      </w:r>
      <w:r>
        <w:t>other</w:t>
      </w:r>
      <w:r>
        <w:rPr>
          <w:spacing w:val="-4"/>
        </w:rPr>
        <w:t xml:space="preserve"> </w:t>
      </w:r>
      <w:r>
        <w:t>inhalants,</w:t>
      </w:r>
      <w:r>
        <w:rPr>
          <w:spacing w:val="-4"/>
        </w:rPr>
        <w:t xml:space="preserve"> </w:t>
      </w:r>
      <w:r>
        <w:t>in</w:t>
      </w:r>
      <w:r>
        <w:rPr>
          <w:spacing w:val="-3"/>
        </w:rPr>
        <w:t xml:space="preserve"> </w:t>
      </w:r>
      <w:r>
        <w:t>part</w:t>
      </w:r>
      <w:r>
        <w:rPr>
          <w:spacing w:val="-4"/>
        </w:rPr>
        <w:t xml:space="preserve"> </w:t>
      </w:r>
      <w:r>
        <w:t>because</w:t>
      </w:r>
      <w:r>
        <w:rPr>
          <w:spacing w:val="-3"/>
        </w:rPr>
        <w:t xml:space="preserve"> </w:t>
      </w:r>
      <w:r>
        <w:t>we</w:t>
      </w:r>
      <w:r>
        <w:rPr>
          <w:spacing w:val="-4"/>
        </w:rPr>
        <w:t xml:space="preserve"> </w:t>
      </w:r>
      <w:r>
        <w:t>have</w:t>
      </w:r>
      <w:r>
        <w:rPr>
          <w:spacing w:val="-4"/>
        </w:rPr>
        <w:t xml:space="preserve"> </w:t>
      </w:r>
      <w:r>
        <w:t>worked</w:t>
      </w:r>
      <w:r>
        <w:rPr>
          <w:spacing w:val="-3"/>
        </w:rPr>
        <w:t xml:space="preserve"> </w:t>
      </w:r>
      <w:r>
        <w:t>with</w:t>
      </w:r>
      <w:r>
        <w:rPr>
          <w:spacing w:val="-4"/>
        </w:rPr>
        <w:t xml:space="preserve"> </w:t>
      </w:r>
      <w:r>
        <w:t>retailers</w:t>
      </w:r>
      <w:r>
        <w:rPr>
          <w:spacing w:val="-3"/>
        </w:rPr>
        <w:t xml:space="preserve"> </w:t>
      </w:r>
      <w:r>
        <w:t>to</w:t>
      </w:r>
      <w:r>
        <w:rPr>
          <w:spacing w:val="-4"/>
        </w:rPr>
        <w:t xml:space="preserve"> </w:t>
      </w:r>
      <w:r>
        <w:t>make</w:t>
      </w:r>
      <w:r>
        <w:rPr>
          <w:spacing w:val="-4"/>
        </w:rPr>
        <w:t xml:space="preserve"> </w:t>
      </w:r>
      <w:r>
        <w:t>other inhalants</w:t>
      </w:r>
      <w:r>
        <w:rPr>
          <w:spacing w:val="-6"/>
        </w:rPr>
        <w:t xml:space="preserve"> </w:t>
      </w:r>
      <w:r>
        <w:t>(glue,</w:t>
      </w:r>
      <w:r>
        <w:rPr>
          <w:spacing w:val="-6"/>
        </w:rPr>
        <w:t xml:space="preserve"> </w:t>
      </w:r>
      <w:r>
        <w:t>aerosols,</w:t>
      </w:r>
      <w:r>
        <w:rPr>
          <w:spacing w:val="-5"/>
        </w:rPr>
        <w:t xml:space="preserve"> </w:t>
      </w:r>
      <w:r>
        <w:t>thinners)</w:t>
      </w:r>
      <w:r>
        <w:rPr>
          <w:spacing w:val="-6"/>
        </w:rPr>
        <w:t xml:space="preserve"> </w:t>
      </w:r>
      <w:r>
        <w:t>less</w:t>
      </w:r>
      <w:r>
        <w:rPr>
          <w:spacing w:val="-5"/>
        </w:rPr>
        <w:t xml:space="preserve"> </w:t>
      </w:r>
      <w:r>
        <w:t>easily</w:t>
      </w:r>
      <w:r>
        <w:rPr>
          <w:spacing w:val="-6"/>
        </w:rPr>
        <w:t xml:space="preserve"> </w:t>
      </w:r>
      <w:r>
        <w:t>accessed.</w:t>
      </w:r>
    </w:p>
    <w:p w14:paraId="690E4EE4" w14:textId="77777777" w:rsidR="004455B0" w:rsidRPr="004A243D" w:rsidRDefault="004455B0" w:rsidP="00D44C35">
      <w:pPr>
        <w:pStyle w:val="BodyText"/>
        <w:spacing w:before="175" w:after="175"/>
      </w:pPr>
      <w:r>
        <w:t>There</w:t>
      </w:r>
      <w:r>
        <w:rPr>
          <w:spacing w:val="-5"/>
        </w:rPr>
        <w:t xml:space="preserve"> </w:t>
      </w:r>
      <w:r>
        <w:t>are</w:t>
      </w:r>
      <w:r>
        <w:rPr>
          <w:spacing w:val="-4"/>
        </w:rPr>
        <w:t xml:space="preserve"> </w:t>
      </w:r>
      <w:r>
        <w:t>still</w:t>
      </w:r>
      <w:r>
        <w:rPr>
          <w:spacing w:val="-5"/>
        </w:rPr>
        <w:t xml:space="preserve"> </w:t>
      </w:r>
      <w:r>
        <w:t>occasional</w:t>
      </w:r>
      <w:r>
        <w:rPr>
          <w:spacing w:val="-4"/>
        </w:rPr>
        <w:t xml:space="preserve"> </w:t>
      </w:r>
      <w:r>
        <w:t>outbreaks</w:t>
      </w:r>
      <w:r>
        <w:rPr>
          <w:spacing w:val="-5"/>
        </w:rPr>
        <w:t xml:space="preserve"> </w:t>
      </w:r>
      <w:r>
        <w:t>but</w:t>
      </w:r>
      <w:r>
        <w:rPr>
          <w:spacing w:val="-4"/>
        </w:rPr>
        <w:t xml:space="preserve"> </w:t>
      </w:r>
      <w:r>
        <w:t>once</w:t>
      </w:r>
      <w:r>
        <w:rPr>
          <w:spacing w:val="-5"/>
        </w:rPr>
        <w:t xml:space="preserve"> </w:t>
      </w:r>
      <w:r>
        <w:t>identified,</w:t>
      </w:r>
      <w:r>
        <w:rPr>
          <w:spacing w:val="-4"/>
        </w:rPr>
        <w:t xml:space="preserve"> </w:t>
      </w:r>
      <w:r>
        <w:t>CAYLUS</w:t>
      </w:r>
      <w:r>
        <w:rPr>
          <w:spacing w:val="-5"/>
        </w:rPr>
        <w:t xml:space="preserve"> </w:t>
      </w:r>
      <w:r>
        <w:t>and</w:t>
      </w:r>
      <w:r>
        <w:rPr>
          <w:spacing w:val="-4"/>
        </w:rPr>
        <w:t xml:space="preserve"> </w:t>
      </w:r>
      <w:r>
        <w:t>the</w:t>
      </w:r>
      <w:r>
        <w:rPr>
          <w:spacing w:val="-5"/>
        </w:rPr>
        <w:t xml:space="preserve"> </w:t>
      </w:r>
      <w:r>
        <w:t>NT</w:t>
      </w:r>
      <w:r>
        <w:rPr>
          <w:spacing w:val="-4"/>
        </w:rPr>
        <w:t xml:space="preserve"> </w:t>
      </w:r>
      <w:r>
        <w:t>Health Department</w:t>
      </w:r>
      <w:r>
        <w:rPr>
          <w:spacing w:val="-5"/>
        </w:rPr>
        <w:t xml:space="preserve"> </w:t>
      </w:r>
      <w:r>
        <w:t>Volatile</w:t>
      </w:r>
      <w:r>
        <w:rPr>
          <w:spacing w:val="-5"/>
        </w:rPr>
        <w:t xml:space="preserve"> </w:t>
      </w:r>
      <w:r>
        <w:t>Substance</w:t>
      </w:r>
      <w:r>
        <w:rPr>
          <w:spacing w:val="-5"/>
        </w:rPr>
        <w:t xml:space="preserve"> </w:t>
      </w:r>
      <w:r>
        <w:t>Abuse</w:t>
      </w:r>
      <w:r>
        <w:rPr>
          <w:spacing w:val="-4"/>
        </w:rPr>
        <w:t xml:space="preserve"> </w:t>
      </w:r>
      <w:r>
        <w:t>team</w:t>
      </w:r>
      <w:r>
        <w:rPr>
          <w:spacing w:val="-5"/>
        </w:rPr>
        <w:t xml:space="preserve"> </w:t>
      </w:r>
      <w:r>
        <w:t>work</w:t>
      </w:r>
      <w:r>
        <w:rPr>
          <w:spacing w:val="-5"/>
        </w:rPr>
        <w:t xml:space="preserve"> </w:t>
      </w:r>
      <w:r>
        <w:t>with</w:t>
      </w:r>
      <w:r>
        <w:rPr>
          <w:spacing w:val="-5"/>
        </w:rPr>
        <w:t xml:space="preserve"> </w:t>
      </w:r>
      <w:r>
        <w:t>the</w:t>
      </w:r>
      <w:r>
        <w:rPr>
          <w:spacing w:val="-4"/>
        </w:rPr>
        <w:t xml:space="preserve"> </w:t>
      </w:r>
      <w:r>
        <w:t>individuals</w:t>
      </w:r>
      <w:r>
        <w:rPr>
          <w:spacing w:val="-5"/>
        </w:rPr>
        <w:t xml:space="preserve"> </w:t>
      </w:r>
      <w:r>
        <w:t>identified,</w:t>
      </w:r>
      <w:r>
        <w:rPr>
          <w:spacing w:val="-5"/>
        </w:rPr>
        <w:t xml:space="preserve"> </w:t>
      </w:r>
      <w:r>
        <w:t>using</w:t>
      </w:r>
      <w:r>
        <w:rPr>
          <w:spacing w:val="-4"/>
        </w:rPr>
        <w:t xml:space="preserve"> </w:t>
      </w:r>
      <w:r>
        <w:t>the</w:t>
      </w:r>
      <w:r>
        <w:rPr>
          <w:w w:val="99"/>
        </w:rPr>
        <w:t xml:space="preserve"> </w:t>
      </w:r>
      <w:r>
        <w:t>interventions</w:t>
      </w:r>
      <w:r>
        <w:rPr>
          <w:spacing w:val="-4"/>
        </w:rPr>
        <w:t xml:space="preserve"> </w:t>
      </w:r>
      <w:r>
        <w:t>authorised</w:t>
      </w:r>
      <w:r>
        <w:rPr>
          <w:spacing w:val="-4"/>
        </w:rPr>
        <w:t xml:space="preserve"> </w:t>
      </w:r>
      <w:r>
        <w:t>by</w:t>
      </w:r>
      <w:r>
        <w:rPr>
          <w:spacing w:val="-4"/>
        </w:rPr>
        <w:t xml:space="preserve"> </w:t>
      </w:r>
      <w:r>
        <w:t>the</w:t>
      </w:r>
      <w:r>
        <w:rPr>
          <w:spacing w:val="-4"/>
        </w:rPr>
        <w:t xml:space="preserve"> </w:t>
      </w:r>
      <w:r>
        <w:t>NT</w:t>
      </w:r>
      <w:r>
        <w:rPr>
          <w:spacing w:val="-4"/>
        </w:rPr>
        <w:t xml:space="preserve"> </w:t>
      </w:r>
      <w:r>
        <w:t>Volatile</w:t>
      </w:r>
      <w:r>
        <w:rPr>
          <w:spacing w:val="-4"/>
        </w:rPr>
        <w:t xml:space="preserve"> </w:t>
      </w:r>
      <w:r>
        <w:t>Substance</w:t>
      </w:r>
      <w:r>
        <w:rPr>
          <w:spacing w:val="-4"/>
        </w:rPr>
        <w:t xml:space="preserve"> </w:t>
      </w:r>
      <w:r>
        <w:t>Abuse</w:t>
      </w:r>
      <w:r>
        <w:rPr>
          <w:spacing w:val="-4"/>
        </w:rPr>
        <w:t xml:space="preserve"> </w:t>
      </w:r>
      <w:r>
        <w:t>Prevention</w:t>
      </w:r>
      <w:r>
        <w:rPr>
          <w:spacing w:val="-4"/>
        </w:rPr>
        <w:t xml:space="preserve"> </w:t>
      </w:r>
      <w:r>
        <w:t>Act</w:t>
      </w:r>
      <w:r>
        <w:rPr>
          <w:spacing w:val="-3"/>
        </w:rPr>
        <w:t xml:space="preserve"> </w:t>
      </w:r>
      <w:r>
        <w:t>2005,</w:t>
      </w:r>
      <w:r>
        <w:rPr>
          <w:spacing w:val="-4"/>
        </w:rPr>
        <w:t xml:space="preserve"> </w:t>
      </w:r>
      <w:r>
        <w:t>to</w:t>
      </w:r>
      <w:r>
        <w:rPr>
          <w:spacing w:val="-4"/>
        </w:rPr>
        <w:t xml:space="preserve"> </w:t>
      </w:r>
      <w:r>
        <w:t>apply strategies</w:t>
      </w:r>
      <w:r>
        <w:rPr>
          <w:spacing w:val="-6"/>
        </w:rPr>
        <w:t xml:space="preserve"> </w:t>
      </w:r>
      <w:r>
        <w:t>such</w:t>
      </w:r>
      <w:r>
        <w:rPr>
          <w:spacing w:val="-6"/>
        </w:rPr>
        <w:t xml:space="preserve"> </w:t>
      </w:r>
      <w:r>
        <w:t>as</w:t>
      </w:r>
      <w:r>
        <w:rPr>
          <w:spacing w:val="-6"/>
        </w:rPr>
        <w:t xml:space="preserve"> </w:t>
      </w:r>
      <w:r>
        <w:t>Mandatory</w:t>
      </w:r>
      <w:r>
        <w:rPr>
          <w:spacing w:val="-5"/>
        </w:rPr>
        <w:t xml:space="preserve"> </w:t>
      </w:r>
      <w:r>
        <w:t>Treatment</w:t>
      </w:r>
      <w:r>
        <w:rPr>
          <w:spacing w:val="-6"/>
        </w:rPr>
        <w:t xml:space="preserve"> </w:t>
      </w:r>
      <w:r>
        <w:t>Orders.</w:t>
      </w:r>
    </w:p>
    <w:p w14:paraId="64F55D36" w14:textId="77777777" w:rsidR="004455B0" w:rsidRDefault="004455B0" w:rsidP="00D44C35">
      <w:pPr>
        <w:pStyle w:val="BodyText"/>
        <w:spacing w:before="175" w:after="175"/>
      </w:pPr>
      <w:r>
        <w:t>This</w:t>
      </w:r>
      <w:r>
        <w:rPr>
          <w:spacing w:val="-4"/>
        </w:rPr>
        <w:t xml:space="preserve"> </w:t>
      </w:r>
      <w:r>
        <w:t>Act</w:t>
      </w:r>
      <w:r>
        <w:rPr>
          <w:spacing w:val="-4"/>
        </w:rPr>
        <w:t xml:space="preserve"> </w:t>
      </w:r>
      <w:r>
        <w:t>allows</w:t>
      </w:r>
      <w:r>
        <w:rPr>
          <w:spacing w:val="-4"/>
        </w:rPr>
        <w:t xml:space="preserve"> </w:t>
      </w:r>
      <w:r>
        <w:t>interventions</w:t>
      </w:r>
      <w:r>
        <w:rPr>
          <w:spacing w:val="-4"/>
        </w:rPr>
        <w:t xml:space="preserve"> </w:t>
      </w:r>
      <w:r>
        <w:t>into</w:t>
      </w:r>
      <w:r>
        <w:rPr>
          <w:spacing w:val="-4"/>
        </w:rPr>
        <w:t xml:space="preserve"> </w:t>
      </w:r>
      <w:r>
        <w:t>substance</w:t>
      </w:r>
      <w:r>
        <w:rPr>
          <w:spacing w:val="-4"/>
        </w:rPr>
        <w:t xml:space="preserve"> </w:t>
      </w:r>
      <w:r>
        <w:t>misuse</w:t>
      </w:r>
      <w:r>
        <w:rPr>
          <w:spacing w:val="-4"/>
        </w:rPr>
        <w:t xml:space="preserve"> </w:t>
      </w:r>
      <w:r>
        <w:t>that</w:t>
      </w:r>
      <w:r>
        <w:rPr>
          <w:spacing w:val="-4"/>
        </w:rPr>
        <w:t xml:space="preserve"> </w:t>
      </w:r>
      <w:r>
        <w:t>do</w:t>
      </w:r>
      <w:r>
        <w:rPr>
          <w:spacing w:val="-4"/>
        </w:rPr>
        <w:t xml:space="preserve"> </w:t>
      </w:r>
      <w:r>
        <w:t>not</w:t>
      </w:r>
      <w:r>
        <w:rPr>
          <w:spacing w:val="-4"/>
        </w:rPr>
        <w:t xml:space="preserve"> </w:t>
      </w:r>
      <w:r>
        <w:t>criminalise</w:t>
      </w:r>
      <w:r>
        <w:rPr>
          <w:spacing w:val="-4"/>
        </w:rPr>
        <w:t xml:space="preserve"> </w:t>
      </w:r>
      <w:r>
        <w:t>the</w:t>
      </w:r>
      <w:r>
        <w:rPr>
          <w:spacing w:val="-4"/>
        </w:rPr>
        <w:t xml:space="preserve"> </w:t>
      </w:r>
      <w:r>
        <w:t>misuser,</w:t>
      </w:r>
      <w:r>
        <w:rPr>
          <w:spacing w:val="-4"/>
        </w:rPr>
        <w:t xml:space="preserve"> </w:t>
      </w:r>
      <w:r>
        <w:t>and therefore</w:t>
      </w:r>
      <w:r>
        <w:rPr>
          <w:spacing w:val="-4"/>
        </w:rPr>
        <w:t xml:space="preserve"> </w:t>
      </w:r>
      <w:r>
        <w:t>are</w:t>
      </w:r>
      <w:r>
        <w:rPr>
          <w:spacing w:val="-4"/>
        </w:rPr>
        <w:t xml:space="preserve"> </w:t>
      </w:r>
      <w:r>
        <w:t>much</w:t>
      </w:r>
      <w:r>
        <w:rPr>
          <w:spacing w:val="-3"/>
        </w:rPr>
        <w:t xml:space="preserve"> </w:t>
      </w:r>
      <w:r>
        <w:t>easier</w:t>
      </w:r>
      <w:r>
        <w:rPr>
          <w:spacing w:val="-4"/>
        </w:rPr>
        <w:t xml:space="preserve"> </w:t>
      </w:r>
      <w:r>
        <w:t>to</w:t>
      </w:r>
      <w:r>
        <w:rPr>
          <w:spacing w:val="-3"/>
        </w:rPr>
        <w:t xml:space="preserve"> </w:t>
      </w:r>
      <w:r>
        <w:t>gain</w:t>
      </w:r>
      <w:r>
        <w:rPr>
          <w:spacing w:val="-4"/>
        </w:rPr>
        <w:t xml:space="preserve"> </w:t>
      </w:r>
      <w:r>
        <w:t>family</w:t>
      </w:r>
      <w:r>
        <w:rPr>
          <w:spacing w:val="-3"/>
        </w:rPr>
        <w:t xml:space="preserve"> </w:t>
      </w:r>
      <w:r>
        <w:t>and</w:t>
      </w:r>
      <w:r>
        <w:rPr>
          <w:spacing w:val="-4"/>
        </w:rPr>
        <w:t xml:space="preserve"> </w:t>
      </w:r>
      <w:r>
        <w:t>community</w:t>
      </w:r>
      <w:r>
        <w:rPr>
          <w:spacing w:val="-4"/>
        </w:rPr>
        <w:t xml:space="preserve"> </w:t>
      </w:r>
      <w:r>
        <w:t>support.</w:t>
      </w:r>
      <w:r>
        <w:rPr>
          <w:spacing w:val="53"/>
        </w:rPr>
        <w:t xml:space="preserve"> </w:t>
      </w:r>
      <w:r>
        <w:t>CAYLUS</w:t>
      </w:r>
      <w:r>
        <w:rPr>
          <w:spacing w:val="-3"/>
        </w:rPr>
        <w:t xml:space="preserve"> </w:t>
      </w:r>
      <w:r>
        <w:t>also</w:t>
      </w:r>
      <w:r>
        <w:rPr>
          <w:spacing w:val="-4"/>
        </w:rPr>
        <w:t xml:space="preserve"> </w:t>
      </w:r>
      <w:r>
        <w:t>works</w:t>
      </w:r>
      <w:r>
        <w:rPr>
          <w:spacing w:val="-3"/>
        </w:rPr>
        <w:t xml:space="preserve"> </w:t>
      </w:r>
      <w:r>
        <w:t>with retailers</w:t>
      </w:r>
      <w:r>
        <w:rPr>
          <w:spacing w:val="-4"/>
        </w:rPr>
        <w:t xml:space="preserve"> </w:t>
      </w:r>
      <w:r>
        <w:t>who</w:t>
      </w:r>
      <w:r>
        <w:rPr>
          <w:spacing w:val="-3"/>
        </w:rPr>
        <w:t xml:space="preserve"> </w:t>
      </w:r>
      <w:r>
        <w:t>are</w:t>
      </w:r>
      <w:r>
        <w:rPr>
          <w:spacing w:val="-4"/>
        </w:rPr>
        <w:t xml:space="preserve"> </w:t>
      </w:r>
      <w:r>
        <w:t>the</w:t>
      </w:r>
      <w:r>
        <w:rPr>
          <w:spacing w:val="-3"/>
        </w:rPr>
        <w:t xml:space="preserve"> </w:t>
      </w:r>
      <w:r>
        <w:t>source</w:t>
      </w:r>
      <w:r>
        <w:rPr>
          <w:spacing w:val="-4"/>
        </w:rPr>
        <w:t xml:space="preserve"> </w:t>
      </w:r>
      <w:r>
        <w:t>of</w:t>
      </w:r>
      <w:r>
        <w:rPr>
          <w:spacing w:val="-3"/>
        </w:rPr>
        <w:t xml:space="preserve"> </w:t>
      </w:r>
      <w:r>
        <w:t>inhalants</w:t>
      </w:r>
      <w:r>
        <w:rPr>
          <w:spacing w:val="-3"/>
        </w:rPr>
        <w:t xml:space="preserve"> </w:t>
      </w:r>
      <w:r>
        <w:t>to</w:t>
      </w:r>
      <w:r>
        <w:rPr>
          <w:spacing w:val="-4"/>
        </w:rPr>
        <w:t xml:space="preserve"> </w:t>
      </w:r>
      <w:r>
        <w:t>reduce</w:t>
      </w:r>
      <w:r>
        <w:rPr>
          <w:spacing w:val="-3"/>
        </w:rPr>
        <w:t xml:space="preserve"> </w:t>
      </w:r>
      <w:r>
        <w:t>supply,</w:t>
      </w:r>
      <w:r>
        <w:rPr>
          <w:spacing w:val="-4"/>
        </w:rPr>
        <w:t xml:space="preserve"> </w:t>
      </w:r>
      <w:r>
        <w:t>often</w:t>
      </w:r>
      <w:r>
        <w:rPr>
          <w:spacing w:val="-3"/>
        </w:rPr>
        <w:t xml:space="preserve"> </w:t>
      </w:r>
      <w:r>
        <w:t>by</w:t>
      </w:r>
      <w:r>
        <w:rPr>
          <w:spacing w:val="-3"/>
        </w:rPr>
        <w:t xml:space="preserve"> </w:t>
      </w:r>
      <w:r>
        <w:t>purchasing</w:t>
      </w:r>
      <w:r>
        <w:rPr>
          <w:spacing w:val="-4"/>
        </w:rPr>
        <w:t xml:space="preserve"> </w:t>
      </w:r>
      <w:r>
        <w:t>the</w:t>
      </w:r>
      <w:r>
        <w:rPr>
          <w:spacing w:val="-3"/>
        </w:rPr>
        <w:t xml:space="preserve"> </w:t>
      </w:r>
      <w:r>
        <w:t>shop</w:t>
      </w:r>
      <w:r>
        <w:rPr>
          <w:spacing w:val="-4"/>
        </w:rPr>
        <w:t xml:space="preserve"> </w:t>
      </w:r>
      <w:r>
        <w:t>a</w:t>
      </w:r>
      <w:r>
        <w:rPr>
          <w:w w:val="99"/>
        </w:rPr>
        <w:t xml:space="preserve"> </w:t>
      </w:r>
      <w:r>
        <w:t>steel</w:t>
      </w:r>
      <w:r>
        <w:rPr>
          <w:spacing w:val="-5"/>
        </w:rPr>
        <w:t xml:space="preserve"> </w:t>
      </w:r>
      <w:r>
        <w:t>cage</w:t>
      </w:r>
      <w:r>
        <w:rPr>
          <w:spacing w:val="-4"/>
        </w:rPr>
        <w:t xml:space="preserve"> </w:t>
      </w:r>
      <w:r>
        <w:t>to</w:t>
      </w:r>
      <w:r>
        <w:rPr>
          <w:spacing w:val="-5"/>
        </w:rPr>
        <w:t xml:space="preserve"> </w:t>
      </w:r>
      <w:r>
        <w:t>safely</w:t>
      </w:r>
      <w:r>
        <w:rPr>
          <w:spacing w:val="-4"/>
        </w:rPr>
        <w:t xml:space="preserve"> </w:t>
      </w:r>
      <w:r>
        <w:t>store</w:t>
      </w:r>
      <w:r>
        <w:rPr>
          <w:spacing w:val="-5"/>
        </w:rPr>
        <w:t xml:space="preserve"> </w:t>
      </w:r>
      <w:r>
        <w:t>the</w:t>
      </w:r>
      <w:r>
        <w:rPr>
          <w:spacing w:val="-4"/>
        </w:rPr>
        <w:t xml:space="preserve"> </w:t>
      </w:r>
      <w:r>
        <w:t>inhalants.</w:t>
      </w:r>
    </w:p>
    <w:p w14:paraId="3405DF66" w14:textId="77777777" w:rsidR="004455B0" w:rsidRDefault="004455B0" w:rsidP="00D44C35">
      <w:pPr>
        <w:pStyle w:val="BodyText"/>
        <w:spacing w:before="175" w:after="175"/>
      </w:pPr>
      <w:r>
        <w:t xml:space="preserve">If you have any questions, please contact the writer on </w:t>
      </w:r>
      <w:hyperlink r:id="rId51" w:history="1">
        <w:r w:rsidRPr="00AC2E9B">
          <w:rPr>
            <w:rStyle w:val="Hyperlink"/>
          </w:rPr>
          <w:t>caylus@caylus.org.au</w:t>
        </w:r>
      </w:hyperlink>
      <w:r>
        <w:t xml:space="preserve"> </w:t>
      </w:r>
    </w:p>
    <w:p w14:paraId="60580C6B" w14:textId="77777777" w:rsidR="004455B0" w:rsidRDefault="004455B0" w:rsidP="00D44C35">
      <w:pPr>
        <w:pStyle w:val="BodyText"/>
        <w:spacing w:before="175" w:after="175"/>
      </w:pPr>
      <w:r>
        <w:t xml:space="preserve">Yours sincerely </w:t>
      </w:r>
    </w:p>
    <w:p w14:paraId="2CE13FD6" w14:textId="77777777" w:rsidR="004455B0" w:rsidRDefault="004455B0" w:rsidP="00D44C35">
      <w:pPr>
        <w:pStyle w:val="BodyText"/>
        <w:spacing w:before="175" w:after="175"/>
      </w:pPr>
      <w:r>
        <w:t>SIGNATURE</w:t>
      </w:r>
    </w:p>
    <w:p w14:paraId="585ABBD9" w14:textId="77777777" w:rsidR="004455B0" w:rsidRDefault="004455B0" w:rsidP="00D44C35">
      <w:pPr>
        <w:pStyle w:val="BodyText"/>
      </w:pPr>
      <w:r>
        <w:t xml:space="preserve">Blair McFarland </w:t>
      </w:r>
    </w:p>
    <w:p w14:paraId="2BE55C22" w14:textId="77777777" w:rsidR="004455B0" w:rsidRDefault="004455B0" w:rsidP="00D44C35">
      <w:pPr>
        <w:pStyle w:val="BodyText"/>
      </w:pPr>
      <w:r>
        <w:t>CAYLUS Operations Manager</w:t>
      </w:r>
    </w:p>
    <w:p w14:paraId="190C5833" w14:textId="77777777" w:rsidR="004455B0" w:rsidRPr="00A97183" w:rsidRDefault="005F5D83" w:rsidP="00D44C35">
      <w:pPr>
        <w:pStyle w:val="BodyText"/>
      </w:pPr>
      <w:r>
        <w:t xml:space="preserve">Date: </w:t>
      </w:r>
      <w:r w:rsidR="004455B0">
        <w:t>29/06/2023</w:t>
      </w:r>
    </w:p>
    <w:p w14:paraId="09A059D3" w14:textId="77777777" w:rsidR="00D57305" w:rsidRDefault="003D6E61" w:rsidP="000E01FA">
      <w:r w:rsidRPr="003D6E61">
        <w:rPr>
          <w:noProof/>
          <w:lang w:eastAsia="en-AU"/>
        </w:rPr>
        <w:lastRenderedPageBreak/>
        <w:drawing>
          <wp:inline distT="0" distB="0" distL="0" distR="0" wp14:anchorId="38DA4C3F" wp14:editId="29ABDC50">
            <wp:extent cx="6225794" cy="8823960"/>
            <wp:effectExtent l="0" t="0" r="3810" b="0"/>
            <wp:docPr id="6" name="Picture 6" descr="Alternate text is provided on the following page/s. Some information from the submissions has been redacted for privacy reasons" title="Queensland Network of Alcohol and Other Drugs Agencies submission - P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41742" cy="8846563"/>
                    </a:xfrm>
                    <a:prstGeom prst="rect">
                      <a:avLst/>
                    </a:prstGeom>
                  </pic:spPr>
                </pic:pic>
              </a:graphicData>
            </a:graphic>
          </wp:inline>
        </w:drawing>
      </w:r>
    </w:p>
    <w:p w14:paraId="67A29717" w14:textId="77777777" w:rsidR="004455B0" w:rsidRDefault="004455B0" w:rsidP="00D44C35">
      <w:pPr>
        <w:pStyle w:val="BodyText"/>
        <w:spacing w:before="175" w:after="175"/>
        <w:rPr>
          <w:b/>
          <w:sz w:val="28"/>
        </w:rPr>
      </w:pPr>
      <w:bookmarkStart w:id="117" w:name="_Toc153526550"/>
      <w:r w:rsidRPr="008A73F1">
        <w:rPr>
          <w:rStyle w:val="Heading2Char"/>
          <w:rFonts w:ascii="Times New Roman" w:hAnsi="Times New Roman" w:cs="Times New Roman"/>
          <w:b/>
          <w:color w:val="auto"/>
        </w:rPr>
        <w:lastRenderedPageBreak/>
        <w:t>Q</w:t>
      </w:r>
      <w:r w:rsidR="008A73F1" w:rsidRPr="008A73F1">
        <w:rPr>
          <w:rStyle w:val="Heading2Char"/>
          <w:rFonts w:ascii="Times New Roman" w:hAnsi="Times New Roman" w:cs="Times New Roman"/>
          <w:b/>
          <w:color w:val="auto"/>
        </w:rPr>
        <w:t xml:space="preserve">ueensland </w:t>
      </w:r>
      <w:r w:rsidRPr="008A73F1">
        <w:rPr>
          <w:rStyle w:val="Heading2Char"/>
          <w:rFonts w:ascii="Times New Roman" w:hAnsi="Times New Roman" w:cs="Times New Roman"/>
          <w:b/>
          <w:color w:val="auto"/>
        </w:rPr>
        <w:t>N</w:t>
      </w:r>
      <w:r w:rsidR="008A73F1" w:rsidRPr="008A73F1">
        <w:rPr>
          <w:rStyle w:val="Heading2Char"/>
          <w:rFonts w:ascii="Times New Roman" w:hAnsi="Times New Roman" w:cs="Times New Roman"/>
          <w:b/>
          <w:color w:val="auto"/>
        </w:rPr>
        <w:t xml:space="preserve">etwork of </w:t>
      </w:r>
      <w:r w:rsidRPr="008A73F1">
        <w:rPr>
          <w:rStyle w:val="Heading2Char"/>
          <w:rFonts w:ascii="Times New Roman" w:hAnsi="Times New Roman" w:cs="Times New Roman"/>
          <w:b/>
          <w:color w:val="auto"/>
        </w:rPr>
        <w:t>A</w:t>
      </w:r>
      <w:r w:rsidR="008A73F1" w:rsidRPr="008A73F1">
        <w:rPr>
          <w:rStyle w:val="Heading2Char"/>
          <w:rFonts w:ascii="Times New Roman" w:hAnsi="Times New Roman" w:cs="Times New Roman"/>
          <w:b/>
          <w:color w:val="auto"/>
        </w:rPr>
        <w:t xml:space="preserve">lcohol and other </w:t>
      </w:r>
      <w:r w:rsidRPr="008A73F1">
        <w:rPr>
          <w:rStyle w:val="Heading2Char"/>
          <w:rFonts w:ascii="Times New Roman" w:hAnsi="Times New Roman" w:cs="Times New Roman"/>
          <w:b/>
          <w:color w:val="auto"/>
        </w:rPr>
        <w:t>D</w:t>
      </w:r>
      <w:r w:rsidR="008A73F1" w:rsidRPr="008A73F1">
        <w:rPr>
          <w:rStyle w:val="Heading2Char"/>
          <w:rFonts w:ascii="Times New Roman" w:hAnsi="Times New Roman" w:cs="Times New Roman"/>
          <w:b/>
          <w:color w:val="auto"/>
        </w:rPr>
        <w:t xml:space="preserve">rugs </w:t>
      </w:r>
      <w:r w:rsidRPr="008A73F1">
        <w:rPr>
          <w:rStyle w:val="Heading2Char"/>
          <w:rFonts w:ascii="Times New Roman" w:hAnsi="Times New Roman" w:cs="Times New Roman"/>
          <w:b/>
          <w:color w:val="auto"/>
        </w:rPr>
        <w:t>A</w:t>
      </w:r>
      <w:r w:rsidR="008A73F1" w:rsidRPr="008A73F1">
        <w:rPr>
          <w:rStyle w:val="Heading2Char"/>
          <w:rFonts w:ascii="Times New Roman" w:hAnsi="Times New Roman" w:cs="Times New Roman"/>
          <w:b/>
          <w:color w:val="auto"/>
        </w:rPr>
        <w:t>gencies</w:t>
      </w:r>
      <w:bookmarkEnd w:id="117"/>
      <w:r w:rsidR="008A73F1" w:rsidRPr="008A73F1">
        <w:rPr>
          <w:b/>
          <w:sz w:val="28"/>
        </w:rPr>
        <w:t xml:space="preserve"> </w:t>
      </w:r>
      <w:r w:rsidR="008A73F1">
        <w:rPr>
          <w:b/>
          <w:sz w:val="28"/>
        </w:rPr>
        <w:br/>
      </w:r>
      <w:r w:rsidR="008A73F1" w:rsidRPr="00D44C35">
        <w:rPr>
          <w:b/>
          <w:sz w:val="28"/>
        </w:rPr>
        <w:t>Alternate text format of Image above</w:t>
      </w:r>
      <w:r>
        <w:rPr>
          <w:b/>
          <w:sz w:val="28"/>
        </w:rPr>
        <w:t xml:space="preserve"> </w:t>
      </w:r>
    </w:p>
    <w:p w14:paraId="638B4A56" w14:textId="77777777" w:rsidR="004455B0" w:rsidRDefault="004455B0" w:rsidP="00D44C35">
      <w:pPr>
        <w:pStyle w:val="BodyText"/>
      </w:pPr>
      <w:r w:rsidRPr="004455B0">
        <w:t xml:space="preserve">[DOCUMENT HEADER] </w:t>
      </w:r>
    </w:p>
    <w:p w14:paraId="71AF9E2E" w14:textId="77777777" w:rsidR="003D6E61" w:rsidRDefault="004455B0" w:rsidP="00D44C35">
      <w:pPr>
        <w:pStyle w:val="BodyText"/>
      </w:pPr>
      <w:r>
        <w:t xml:space="preserve">Queensland Network of Alcohol and Other Drug Agencies Ltd </w:t>
      </w:r>
    </w:p>
    <w:p w14:paraId="79543BD9" w14:textId="77777777" w:rsidR="005F5D83" w:rsidRDefault="005F5D83" w:rsidP="003D6E61">
      <w:pPr>
        <w:spacing w:after="0"/>
        <w:rPr>
          <w:rFonts w:ascii="Times New Roman" w:hAnsi="Times New Roman" w:cs="Times New Roman"/>
          <w:sz w:val="24"/>
        </w:rPr>
      </w:pPr>
    </w:p>
    <w:p w14:paraId="2F88FED3" w14:textId="77777777" w:rsidR="003D6E61" w:rsidRDefault="003D6E61" w:rsidP="00D44C35">
      <w:pPr>
        <w:pStyle w:val="BodyText"/>
      </w:pPr>
      <w:r>
        <w:t xml:space="preserve">29 June 2023 </w:t>
      </w:r>
    </w:p>
    <w:p w14:paraId="35A4BC65" w14:textId="77777777" w:rsidR="003D6E61" w:rsidRDefault="003D6E61" w:rsidP="00D44C35">
      <w:pPr>
        <w:pStyle w:val="BodyText"/>
      </w:pPr>
    </w:p>
    <w:p w14:paraId="0BDC3D12" w14:textId="77777777" w:rsidR="003D6E61" w:rsidRDefault="003D6E61" w:rsidP="00D44C35">
      <w:pPr>
        <w:pStyle w:val="BodyText"/>
      </w:pPr>
      <w:r>
        <w:t>Low Aromatic Fuel Act Review</w:t>
      </w:r>
    </w:p>
    <w:p w14:paraId="1B1F8EDE" w14:textId="77777777" w:rsidR="003D6E61" w:rsidRDefault="003D6E61" w:rsidP="00D44C35">
      <w:pPr>
        <w:pStyle w:val="BodyText"/>
      </w:pPr>
      <w:r>
        <w:t xml:space="preserve">Health and Wellbeing Branch </w:t>
      </w:r>
    </w:p>
    <w:p w14:paraId="24B89E63" w14:textId="77777777" w:rsidR="003D6E61" w:rsidRDefault="003D6E61" w:rsidP="00D44C35">
      <w:pPr>
        <w:pStyle w:val="BodyText"/>
      </w:pPr>
      <w:r>
        <w:t xml:space="preserve">National Indigenous Australians Agency </w:t>
      </w:r>
    </w:p>
    <w:p w14:paraId="59A0F73B" w14:textId="77777777" w:rsidR="003D6E61" w:rsidRDefault="003D6E61" w:rsidP="00D44C35">
      <w:pPr>
        <w:pStyle w:val="BodyText"/>
      </w:pPr>
      <w:r>
        <w:t xml:space="preserve">PO BOX 2191 CANBERRA ACT 2600 </w:t>
      </w:r>
    </w:p>
    <w:p w14:paraId="0F398647" w14:textId="77777777" w:rsidR="00D44C35" w:rsidRDefault="00D44C35" w:rsidP="00D44C35">
      <w:pPr>
        <w:pStyle w:val="BodyText"/>
      </w:pPr>
    </w:p>
    <w:p w14:paraId="2CE0FE3A" w14:textId="77777777" w:rsidR="003D6E61" w:rsidRDefault="00951A64" w:rsidP="00D44C35">
      <w:pPr>
        <w:pStyle w:val="BodyText"/>
      </w:pPr>
      <w:hyperlink r:id="rId53" w:history="1">
        <w:r w:rsidR="003D6E61" w:rsidRPr="00AC2E9B">
          <w:rPr>
            <w:rStyle w:val="Hyperlink"/>
          </w:rPr>
          <w:t>Lowaromaticfuel@niaa.gov.au</w:t>
        </w:r>
      </w:hyperlink>
      <w:r w:rsidR="003D6E61">
        <w:t xml:space="preserve"> </w:t>
      </w:r>
    </w:p>
    <w:p w14:paraId="4E85C5E5" w14:textId="77777777" w:rsidR="003D6E61" w:rsidRDefault="003D6E61" w:rsidP="00D44C35">
      <w:pPr>
        <w:pStyle w:val="BodyText"/>
        <w:spacing w:before="175" w:after="175"/>
      </w:pPr>
      <w:r>
        <w:t xml:space="preserve">Dear Reviewers </w:t>
      </w:r>
    </w:p>
    <w:p w14:paraId="7D05BF53" w14:textId="77777777" w:rsidR="003D6E61" w:rsidRDefault="003D6E61" w:rsidP="00D44C35">
      <w:pPr>
        <w:pStyle w:val="BodyText"/>
        <w:spacing w:before="175" w:after="175"/>
      </w:pPr>
      <w:r>
        <w:t xml:space="preserve">Thank you for the opportunity to provide feedback on the second statutory review of the </w:t>
      </w:r>
      <w:r>
        <w:rPr>
          <w:i/>
        </w:rPr>
        <w:t>Low Aromatic Fuel Act 2013</w:t>
      </w:r>
      <w:r>
        <w:t xml:space="preserve">. The Queensland Network of Alcohol and other Drugs Agencies (QNADA) submission is attached. </w:t>
      </w:r>
    </w:p>
    <w:p w14:paraId="6089CAE3" w14:textId="77777777" w:rsidR="003D6E61" w:rsidRDefault="003D6E61" w:rsidP="00D44C35">
      <w:pPr>
        <w:pStyle w:val="BodyText"/>
        <w:spacing w:before="175" w:after="175"/>
      </w:pPr>
      <w:r>
        <w:t xml:space="preserve">QNADA represents a dynamic and broad-reaching specialist network within the non-government alcohol and other drug (NGO AOD) sector across Queensland. We have more than 50 member organisations, representing the majority of specialist NGO AOD providers. </w:t>
      </w:r>
    </w:p>
    <w:p w14:paraId="21394A7F" w14:textId="77777777" w:rsidR="003D6E61" w:rsidRDefault="003D6E61" w:rsidP="00D44C35">
      <w:pPr>
        <w:pStyle w:val="BodyText"/>
        <w:spacing w:before="175" w:after="175"/>
      </w:pPr>
      <w:r>
        <w:t xml:space="preserve">Our purpose is to support our members in the delivery of high quality alcohol and other drugs treatment and harm reduction services in Queensland through policy and system improvement. </w:t>
      </w:r>
    </w:p>
    <w:p w14:paraId="2DEBB06C" w14:textId="77777777" w:rsidR="003D6E61" w:rsidRPr="003D6E61" w:rsidRDefault="003D6E61" w:rsidP="00D44C35">
      <w:pPr>
        <w:pStyle w:val="BodyText"/>
        <w:spacing w:before="175" w:after="175"/>
      </w:pPr>
      <w:r w:rsidRPr="003D6E61">
        <w:rPr>
          <w:spacing w:val="-1"/>
        </w:rPr>
        <w:t>Consultation</w:t>
      </w:r>
      <w:r w:rsidRPr="003D6E61">
        <w:rPr>
          <w:spacing w:val="-8"/>
        </w:rPr>
        <w:t xml:space="preserve"> </w:t>
      </w:r>
      <w:r w:rsidRPr="003D6E61">
        <w:t>with</w:t>
      </w:r>
      <w:r w:rsidRPr="003D6E61">
        <w:rPr>
          <w:spacing w:val="-8"/>
        </w:rPr>
        <w:t xml:space="preserve"> </w:t>
      </w:r>
      <w:r w:rsidRPr="003D6E61">
        <w:rPr>
          <w:spacing w:val="-1"/>
        </w:rPr>
        <w:t>our</w:t>
      </w:r>
      <w:r w:rsidRPr="003D6E61">
        <w:rPr>
          <w:spacing w:val="-7"/>
        </w:rPr>
        <w:t xml:space="preserve"> </w:t>
      </w:r>
      <w:r w:rsidRPr="003D6E61">
        <w:t>member</w:t>
      </w:r>
      <w:r w:rsidRPr="003D6E61">
        <w:rPr>
          <w:spacing w:val="-7"/>
        </w:rPr>
        <w:t xml:space="preserve"> </w:t>
      </w:r>
      <w:r w:rsidRPr="003D6E61">
        <w:rPr>
          <w:spacing w:val="-1"/>
        </w:rPr>
        <w:t>organisations</w:t>
      </w:r>
      <w:r w:rsidRPr="003D6E61">
        <w:rPr>
          <w:spacing w:val="-7"/>
        </w:rPr>
        <w:t xml:space="preserve"> </w:t>
      </w:r>
      <w:r w:rsidRPr="003D6E61">
        <w:rPr>
          <w:spacing w:val="-1"/>
        </w:rPr>
        <w:t>confirms</w:t>
      </w:r>
      <w:r w:rsidRPr="003D6E61">
        <w:rPr>
          <w:spacing w:val="-12"/>
        </w:rPr>
        <w:t xml:space="preserve"> </w:t>
      </w:r>
      <w:r w:rsidRPr="003D6E61">
        <w:rPr>
          <w:spacing w:val="-1"/>
        </w:rPr>
        <w:t>that</w:t>
      </w:r>
      <w:r w:rsidRPr="003D6E61">
        <w:rPr>
          <w:spacing w:val="-5"/>
        </w:rPr>
        <w:t xml:space="preserve"> </w:t>
      </w:r>
      <w:r w:rsidRPr="003D6E61">
        <w:rPr>
          <w:spacing w:val="-1"/>
        </w:rPr>
        <w:t>the</w:t>
      </w:r>
      <w:r w:rsidRPr="003D6E61">
        <w:rPr>
          <w:spacing w:val="-6"/>
        </w:rPr>
        <w:t xml:space="preserve"> </w:t>
      </w:r>
      <w:r w:rsidRPr="003D6E61">
        <w:rPr>
          <w:spacing w:val="-1"/>
        </w:rPr>
        <w:t>Act</w:t>
      </w:r>
      <w:r w:rsidRPr="003D6E61">
        <w:rPr>
          <w:spacing w:val="-4"/>
        </w:rPr>
        <w:t xml:space="preserve"> </w:t>
      </w:r>
      <w:r w:rsidRPr="003D6E61">
        <w:rPr>
          <w:spacing w:val="-1"/>
        </w:rPr>
        <w:t>continues</w:t>
      </w:r>
      <w:r w:rsidRPr="003D6E61">
        <w:rPr>
          <w:spacing w:val="-7"/>
        </w:rPr>
        <w:t xml:space="preserve"> </w:t>
      </w:r>
      <w:r w:rsidRPr="003D6E61">
        <w:rPr>
          <w:spacing w:val="-1"/>
        </w:rPr>
        <w:t>to</w:t>
      </w:r>
      <w:r w:rsidRPr="003D6E61">
        <w:rPr>
          <w:spacing w:val="-7"/>
        </w:rPr>
        <w:t xml:space="preserve"> </w:t>
      </w:r>
      <w:r w:rsidRPr="003D6E61">
        <w:t>effectively</w:t>
      </w:r>
      <w:r w:rsidRPr="003D6E61">
        <w:rPr>
          <w:spacing w:val="-5"/>
        </w:rPr>
        <w:t xml:space="preserve"> </w:t>
      </w:r>
      <w:r w:rsidRPr="003D6E61">
        <w:rPr>
          <w:spacing w:val="-1"/>
        </w:rPr>
        <w:t>reduce</w:t>
      </w:r>
      <w:r w:rsidRPr="003D6E61">
        <w:rPr>
          <w:spacing w:val="-6"/>
        </w:rPr>
        <w:t xml:space="preserve"> </w:t>
      </w:r>
      <w:r w:rsidRPr="003D6E61">
        <w:rPr>
          <w:spacing w:val="-1"/>
        </w:rPr>
        <w:t>the</w:t>
      </w:r>
      <w:r w:rsidRPr="003D6E61">
        <w:rPr>
          <w:spacing w:val="25"/>
        </w:rPr>
        <w:t xml:space="preserve"> </w:t>
      </w:r>
      <w:r w:rsidRPr="003D6E61">
        <w:rPr>
          <w:spacing w:val="-1"/>
        </w:rPr>
        <w:t>use</w:t>
      </w:r>
      <w:r w:rsidRPr="003D6E61">
        <w:rPr>
          <w:spacing w:val="-2"/>
        </w:rPr>
        <w:t xml:space="preserve"> </w:t>
      </w:r>
      <w:r w:rsidRPr="003D6E61">
        <w:rPr>
          <w:spacing w:val="-1"/>
        </w:rPr>
        <w:t>of</w:t>
      </w:r>
      <w:r w:rsidRPr="003D6E61">
        <w:rPr>
          <w:spacing w:val="-2"/>
        </w:rPr>
        <w:t xml:space="preserve"> </w:t>
      </w:r>
      <w:r w:rsidRPr="003D6E61">
        <w:t>petrol as</w:t>
      </w:r>
      <w:r w:rsidRPr="003D6E61">
        <w:rPr>
          <w:spacing w:val="-2"/>
        </w:rPr>
        <w:t xml:space="preserve"> </w:t>
      </w:r>
      <w:r w:rsidRPr="003D6E61">
        <w:rPr>
          <w:spacing w:val="2"/>
        </w:rPr>
        <w:t>an</w:t>
      </w:r>
      <w:r w:rsidRPr="003D6E61">
        <w:rPr>
          <w:spacing w:val="-3"/>
        </w:rPr>
        <w:t xml:space="preserve"> </w:t>
      </w:r>
      <w:r w:rsidRPr="003D6E61">
        <w:rPr>
          <w:spacing w:val="-1"/>
        </w:rPr>
        <w:t>inhalant</w:t>
      </w:r>
      <w:r w:rsidRPr="003D6E61">
        <w:rPr>
          <w:spacing w:val="-2"/>
        </w:rPr>
        <w:t xml:space="preserve"> </w:t>
      </w:r>
      <w:r w:rsidRPr="003D6E61">
        <w:t>in</w:t>
      </w:r>
      <w:r w:rsidRPr="003D6E61">
        <w:rPr>
          <w:spacing w:val="1"/>
        </w:rPr>
        <w:t xml:space="preserve"> </w:t>
      </w:r>
      <w:r w:rsidRPr="003D6E61">
        <w:rPr>
          <w:spacing w:val="-1"/>
        </w:rPr>
        <w:t>sites</w:t>
      </w:r>
      <w:r w:rsidRPr="003D6E61">
        <w:rPr>
          <w:spacing w:val="-2"/>
        </w:rPr>
        <w:t xml:space="preserve"> </w:t>
      </w:r>
      <w:r w:rsidRPr="003D6E61">
        <w:t>where</w:t>
      </w:r>
      <w:r w:rsidRPr="003D6E61">
        <w:rPr>
          <w:spacing w:val="-2"/>
        </w:rPr>
        <w:t xml:space="preserve"> </w:t>
      </w:r>
      <w:r w:rsidRPr="003D6E61">
        <w:rPr>
          <w:spacing w:val="-1"/>
        </w:rPr>
        <w:t>low</w:t>
      </w:r>
      <w:r w:rsidRPr="003D6E61">
        <w:rPr>
          <w:spacing w:val="-2"/>
        </w:rPr>
        <w:t xml:space="preserve"> </w:t>
      </w:r>
      <w:r w:rsidRPr="003D6E61">
        <w:t>aromatic</w:t>
      </w:r>
      <w:r w:rsidRPr="003D6E61">
        <w:rPr>
          <w:spacing w:val="-4"/>
        </w:rPr>
        <w:t xml:space="preserve"> </w:t>
      </w:r>
      <w:r w:rsidRPr="003D6E61">
        <w:rPr>
          <w:spacing w:val="-1"/>
        </w:rPr>
        <w:t>fuel</w:t>
      </w:r>
      <w:r w:rsidRPr="003D6E61">
        <w:rPr>
          <w:spacing w:val="4"/>
        </w:rPr>
        <w:t xml:space="preserve"> </w:t>
      </w:r>
      <w:r w:rsidRPr="003D6E61">
        <w:rPr>
          <w:spacing w:val="-1"/>
        </w:rPr>
        <w:t>(LAF)</w:t>
      </w:r>
      <w:r w:rsidRPr="003D6E61">
        <w:rPr>
          <w:spacing w:val="-2"/>
        </w:rPr>
        <w:t xml:space="preserve"> </w:t>
      </w:r>
      <w:r w:rsidRPr="003D6E61">
        <w:t>is</w:t>
      </w:r>
      <w:r w:rsidRPr="003D6E61">
        <w:rPr>
          <w:spacing w:val="3"/>
        </w:rPr>
        <w:t xml:space="preserve"> </w:t>
      </w:r>
      <w:r w:rsidRPr="003D6E61">
        <w:rPr>
          <w:spacing w:val="-1"/>
        </w:rPr>
        <w:t>consistently</w:t>
      </w:r>
      <w:r w:rsidRPr="003D6E61">
        <w:t xml:space="preserve"> available.</w:t>
      </w:r>
      <w:r w:rsidRPr="003D6E61">
        <w:rPr>
          <w:spacing w:val="48"/>
        </w:rPr>
        <w:t xml:space="preserve"> </w:t>
      </w:r>
      <w:r w:rsidRPr="003D6E61">
        <w:rPr>
          <w:spacing w:val="-1"/>
        </w:rPr>
        <w:t>Members</w:t>
      </w:r>
      <w:r w:rsidRPr="003D6E61">
        <w:rPr>
          <w:spacing w:val="59"/>
        </w:rPr>
        <w:t xml:space="preserve"> </w:t>
      </w:r>
      <w:r w:rsidRPr="003D6E61">
        <w:rPr>
          <w:spacing w:val="-1"/>
        </w:rPr>
        <w:t>report</w:t>
      </w:r>
      <w:r w:rsidRPr="003D6E61">
        <w:rPr>
          <w:spacing w:val="-9"/>
        </w:rPr>
        <w:t xml:space="preserve"> </w:t>
      </w:r>
      <w:r w:rsidRPr="003D6E61">
        <w:rPr>
          <w:spacing w:val="-1"/>
        </w:rPr>
        <w:t>the</w:t>
      </w:r>
      <w:r w:rsidRPr="003D6E61">
        <w:rPr>
          <w:spacing w:val="-6"/>
        </w:rPr>
        <w:t xml:space="preserve"> </w:t>
      </w:r>
      <w:r w:rsidRPr="003D6E61">
        <w:rPr>
          <w:spacing w:val="-1"/>
        </w:rPr>
        <w:t>use</w:t>
      </w:r>
      <w:r w:rsidRPr="003D6E61">
        <w:rPr>
          <w:spacing w:val="-6"/>
        </w:rPr>
        <w:t xml:space="preserve"> </w:t>
      </w:r>
      <w:r w:rsidRPr="003D6E61">
        <w:rPr>
          <w:spacing w:val="-1"/>
        </w:rPr>
        <w:t>of</w:t>
      </w:r>
      <w:r w:rsidRPr="003D6E61">
        <w:rPr>
          <w:spacing w:val="-7"/>
        </w:rPr>
        <w:t xml:space="preserve"> </w:t>
      </w:r>
      <w:r w:rsidRPr="003D6E61">
        <w:rPr>
          <w:spacing w:val="-1"/>
        </w:rPr>
        <w:t>petrol</w:t>
      </w:r>
      <w:r w:rsidRPr="003D6E61">
        <w:rPr>
          <w:spacing w:val="-5"/>
        </w:rPr>
        <w:t xml:space="preserve"> </w:t>
      </w:r>
      <w:r w:rsidRPr="003D6E61">
        <w:t>as</w:t>
      </w:r>
      <w:r w:rsidRPr="003D6E61">
        <w:rPr>
          <w:spacing w:val="-7"/>
        </w:rPr>
        <w:t xml:space="preserve"> </w:t>
      </w:r>
      <w:r w:rsidRPr="003D6E61">
        <w:t>an</w:t>
      </w:r>
      <w:r w:rsidRPr="003D6E61">
        <w:rPr>
          <w:spacing w:val="-8"/>
        </w:rPr>
        <w:t xml:space="preserve"> </w:t>
      </w:r>
      <w:r w:rsidRPr="003D6E61">
        <w:rPr>
          <w:spacing w:val="-1"/>
        </w:rPr>
        <w:t>inhalant</w:t>
      </w:r>
      <w:r w:rsidRPr="003D6E61">
        <w:rPr>
          <w:spacing w:val="-9"/>
        </w:rPr>
        <w:t xml:space="preserve"> </w:t>
      </w:r>
      <w:r w:rsidRPr="003D6E61">
        <w:rPr>
          <w:spacing w:val="-1"/>
        </w:rPr>
        <w:t>increases</w:t>
      </w:r>
      <w:r w:rsidRPr="003D6E61">
        <w:rPr>
          <w:spacing w:val="-7"/>
        </w:rPr>
        <w:t xml:space="preserve"> </w:t>
      </w:r>
      <w:r w:rsidRPr="003D6E61">
        <w:t>where</w:t>
      </w:r>
      <w:r w:rsidRPr="003D6E61">
        <w:rPr>
          <w:spacing w:val="-10"/>
        </w:rPr>
        <w:t xml:space="preserve"> </w:t>
      </w:r>
      <w:r w:rsidRPr="003D6E61">
        <w:rPr>
          <w:spacing w:val="-1"/>
        </w:rPr>
        <w:t>LAF</w:t>
      </w:r>
      <w:r w:rsidRPr="003D6E61">
        <w:rPr>
          <w:spacing w:val="-8"/>
        </w:rPr>
        <w:t xml:space="preserve"> </w:t>
      </w:r>
      <w:r w:rsidRPr="003D6E61">
        <w:rPr>
          <w:spacing w:val="-1"/>
        </w:rPr>
        <w:t>supply</w:t>
      </w:r>
      <w:r w:rsidRPr="003D6E61">
        <w:rPr>
          <w:spacing w:val="-5"/>
        </w:rPr>
        <w:t xml:space="preserve"> </w:t>
      </w:r>
      <w:r w:rsidRPr="003D6E61">
        <w:t>is</w:t>
      </w:r>
      <w:r w:rsidRPr="003D6E61">
        <w:rPr>
          <w:spacing w:val="-12"/>
        </w:rPr>
        <w:t xml:space="preserve"> </w:t>
      </w:r>
      <w:r w:rsidRPr="003D6E61">
        <w:rPr>
          <w:spacing w:val="-1"/>
        </w:rPr>
        <w:t>interrupted</w:t>
      </w:r>
      <w:r w:rsidRPr="003D6E61">
        <w:rPr>
          <w:spacing w:val="-8"/>
        </w:rPr>
        <w:t xml:space="preserve"> </w:t>
      </w:r>
      <w:r w:rsidRPr="003D6E61">
        <w:rPr>
          <w:spacing w:val="-1"/>
        </w:rPr>
        <w:t>and</w:t>
      </w:r>
      <w:r w:rsidRPr="003D6E61">
        <w:rPr>
          <w:spacing w:val="-8"/>
        </w:rPr>
        <w:t xml:space="preserve"> </w:t>
      </w:r>
      <w:r w:rsidRPr="003D6E61">
        <w:t>regular</w:t>
      </w:r>
      <w:r w:rsidRPr="003D6E61">
        <w:rPr>
          <w:spacing w:val="-7"/>
        </w:rPr>
        <w:t xml:space="preserve"> </w:t>
      </w:r>
      <w:r w:rsidRPr="003D6E61">
        <w:rPr>
          <w:spacing w:val="-1"/>
        </w:rPr>
        <w:t>unleaded</w:t>
      </w:r>
      <w:r w:rsidRPr="003D6E61">
        <w:rPr>
          <w:spacing w:val="71"/>
        </w:rPr>
        <w:t xml:space="preserve"> </w:t>
      </w:r>
      <w:r w:rsidRPr="003D6E61">
        <w:rPr>
          <w:spacing w:val="-1"/>
        </w:rPr>
        <w:t>petrol</w:t>
      </w:r>
      <w:r w:rsidRPr="003D6E61">
        <w:t xml:space="preserve"> </w:t>
      </w:r>
      <w:r w:rsidRPr="003D6E61">
        <w:rPr>
          <w:spacing w:val="-1"/>
        </w:rPr>
        <w:t>becomes</w:t>
      </w:r>
      <w:r w:rsidRPr="003D6E61">
        <w:rPr>
          <w:spacing w:val="-2"/>
        </w:rPr>
        <w:t xml:space="preserve"> </w:t>
      </w:r>
      <w:r w:rsidRPr="003D6E61">
        <w:rPr>
          <w:spacing w:val="-1"/>
        </w:rPr>
        <w:t>available.</w:t>
      </w:r>
    </w:p>
    <w:p w14:paraId="45DBE13F" w14:textId="77777777" w:rsidR="003D6E61" w:rsidRPr="003D6E61" w:rsidRDefault="003D6E61" w:rsidP="00D44C35">
      <w:pPr>
        <w:pStyle w:val="BodyText"/>
        <w:spacing w:before="175" w:after="175"/>
      </w:pPr>
      <w:r w:rsidRPr="003D6E61">
        <w:t>We</w:t>
      </w:r>
      <w:r w:rsidRPr="003D6E61">
        <w:rPr>
          <w:spacing w:val="-2"/>
        </w:rPr>
        <w:t xml:space="preserve"> note</w:t>
      </w:r>
      <w:r w:rsidRPr="003D6E61">
        <w:rPr>
          <w:spacing w:val="-1"/>
        </w:rPr>
        <w:t xml:space="preserve"> that</w:t>
      </w:r>
      <w:r w:rsidRPr="003D6E61">
        <w:rPr>
          <w:spacing w:val="-4"/>
        </w:rPr>
        <w:t xml:space="preserve"> </w:t>
      </w:r>
      <w:r w:rsidRPr="003D6E61">
        <w:rPr>
          <w:spacing w:val="-1"/>
        </w:rPr>
        <w:t>inhalant</w:t>
      </w:r>
      <w:r w:rsidRPr="003D6E61">
        <w:rPr>
          <w:spacing w:val="-4"/>
        </w:rPr>
        <w:t xml:space="preserve"> </w:t>
      </w:r>
      <w:r w:rsidRPr="003D6E61">
        <w:rPr>
          <w:spacing w:val="-1"/>
        </w:rPr>
        <w:t>use</w:t>
      </w:r>
      <w:r w:rsidRPr="003D6E61">
        <w:rPr>
          <w:spacing w:val="-2"/>
        </w:rPr>
        <w:t xml:space="preserve"> </w:t>
      </w:r>
      <w:r w:rsidRPr="003D6E61">
        <w:t>is</w:t>
      </w:r>
      <w:r w:rsidRPr="003D6E61">
        <w:rPr>
          <w:spacing w:val="-2"/>
        </w:rPr>
        <w:t xml:space="preserve"> </w:t>
      </w:r>
      <w:r w:rsidRPr="003D6E61">
        <w:rPr>
          <w:spacing w:val="-1"/>
        </w:rPr>
        <w:t>not</w:t>
      </w:r>
      <w:r w:rsidRPr="003D6E61">
        <w:rPr>
          <w:spacing w:val="-4"/>
        </w:rPr>
        <w:t xml:space="preserve"> </w:t>
      </w:r>
      <w:r w:rsidRPr="003D6E61">
        <w:rPr>
          <w:spacing w:val="-1"/>
        </w:rPr>
        <w:t>limited</w:t>
      </w:r>
      <w:r w:rsidRPr="003D6E61">
        <w:rPr>
          <w:spacing w:val="-3"/>
        </w:rPr>
        <w:t xml:space="preserve"> </w:t>
      </w:r>
      <w:r w:rsidRPr="003D6E61">
        <w:rPr>
          <w:spacing w:val="-1"/>
        </w:rPr>
        <w:t>to</w:t>
      </w:r>
      <w:r w:rsidRPr="003D6E61">
        <w:rPr>
          <w:spacing w:val="-3"/>
        </w:rPr>
        <w:t xml:space="preserve"> </w:t>
      </w:r>
      <w:r w:rsidRPr="003D6E61">
        <w:t xml:space="preserve">fuel </w:t>
      </w:r>
      <w:r w:rsidRPr="003D6E61">
        <w:rPr>
          <w:spacing w:val="-1"/>
        </w:rPr>
        <w:t>and</w:t>
      </w:r>
      <w:r w:rsidRPr="003D6E61">
        <w:rPr>
          <w:spacing w:val="-3"/>
        </w:rPr>
        <w:t xml:space="preserve"> </w:t>
      </w:r>
      <w:r w:rsidRPr="003D6E61">
        <w:rPr>
          <w:spacing w:val="-1"/>
        </w:rPr>
        <w:t>the</w:t>
      </w:r>
      <w:r w:rsidRPr="003D6E61">
        <w:rPr>
          <w:spacing w:val="-6"/>
        </w:rPr>
        <w:t xml:space="preserve"> </w:t>
      </w:r>
      <w:r w:rsidRPr="003D6E61">
        <w:rPr>
          <w:spacing w:val="-1"/>
        </w:rPr>
        <w:t>use</w:t>
      </w:r>
      <w:r w:rsidRPr="003D6E61">
        <w:rPr>
          <w:spacing w:val="-2"/>
        </w:rPr>
        <w:t xml:space="preserve"> </w:t>
      </w:r>
      <w:r w:rsidRPr="003D6E61">
        <w:rPr>
          <w:spacing w:val="-1"/>
        </w:rPr>
        <w:t>of</w:t>
      </w:r>
      <w:r w:rsidRPr="003D6E61">
        <w:rPr>
          <w:spacing w:val="-2"/>
        </w:rPr>
        <w:t xml:space="preserve"> </w:t>
      </w:r>
      <w:r w:rsidRPr="003D6E61">
        <w:rPr>
          <w:spacing w:val="-1"/>
        </w:rPr>
        <w:t>other</w:t>
      </w:r>
      <w:r w:rsidRPr="003D6E61">
        <w:rPr>
          <w:spacing w:val="-2"/>
        </w:rPr>
        <w:t xml:space="preserve"> </w:t>
      </w:r>
      <w:r w:rsidRPr="003D6E61">
        <w:rPr>
          <w:spacing w:val="-1"/>
        </w:rPr>
        <w:t>inhalants,</w:t>
      </w:r>
      <w:r w:rsidRPr="003D6E61">
        <w:t xml:space="preserve"> </w:t>
      </w:r>
      <w:r w:rsidRPr="003D6E61">
        <w:rPr>
          <w:spacing w:val="-2"/>
        </w:rPr>
        <w:t>such</w:t>
      </w:r>
      <w:r w:rsidRPr="003D6E61">
        <w:rPr>
          <w:spacing w:val="-3"/>
        </w:rPr>
        <w:t xml:space="preserve"> </w:t>
      </w:r>
      <w:r w:rsidRPr="003D6E61">
        <w:t>as</w:t>
      </w:r>
      <w:r w:rsidRPr="003D6E61">
        <w:rPr>
          <w:spacing w:val="-2"/>
        </w:rPr>
        <w:t xml:space="preserve"> </w:t>
      </w:r>
      <w:r w:rsidRPr="003D6E61">
        <w:rPr>
          <w:spacing w:val="-1"/>
        </w:rPr>
        <w:t>deodorant,</w:t>
      </w:r>
      <w:r w:rsidRPr="003D6E61">
        <w:t xml:space="preserve"> are</w:t>
      </w:r>
      <w:r w:rsidRPr="003D6E61">
        <w:rPr>
          <w:spacing w:val="67"/>
        </w:rPr>
        <w:t xml:space="preserve"> </w:t>
      </w:r>
      <w:r w:rsidRPr="003D6E61">
        <w:rPr>
          <w:spacing w:val="-1"/>
        </w:rPr>
        <w:t>more</w:t>
      </w:r>
      <w:r w:rsidRPr="003D6E61">
        <w:rPr>
          <w:spacing w:val="-6"/>
        </w:rPr>
        <w:t xml:space="preserve"> </w:t>
      </w:r>
      <w:r w:rsidRPr="003D6E61">
        <w:rPr>
          <w:spacing w:val="-2"/>
        </w:rPr>
        <w:t>common</w:t>
      </w:r>
      <w:r w:rsidRPr="003D6E61">
        <w:rPr>
          <w:spacing w:val="-7"/>
        </w:rPr>
        <w:t xml:space="preserve"> </w:t>
      </w:r>
      <w:r w:rsidRPr="003D6E61">
        <w:rPr>
          <w:spacing w:val="-1"/>
        </w:rPr>
        <w:t>across</w:t>
      </w:r>
      <w:r w:rsidRPr="003D6E61">
        <w:rPr>
          <w:spacing w:val="-7"/>
        </w:rPr>
        <w:t xml:space="preserve"> </w:t>
      </w:r>
      <w:r w:rsidRPr="003D6E61">
        <w:rPr>
          <w:spacing w:val="-1"/>
        </w:rPr>
        <w:t>Queensland.</w:t>
      </w:r>
      <w:r w:rsidRPr="003D6E61">
        <w:rPr>
          <w:spacing w:val="37"/>
        </w:rPr>
        <w:t xml:space="preserve"> </w:t>
      </w:r>
      <w:r w:rsidRPr="003D6E61">
        <w:rPr>
          <w:spacing w:val="-1"/>
        </w:rPr>
        <w:t>Inhalant</w:t>
      </w:r>
      <w:r w:rsidRPr="003D6E61">
        <w:rPr>
          <w:spacing w:val="-9"/>
        </w:rPr>
        <w:t xml:space="preserve"> </w:t>
      </w:r>
      <w:r w:rsidRPr="003D6E61">
        <w:rPr>
          <w:spacing w:val="-1"/>
        </w:rPr>
        <w:t>use</w:t>
      </w:r>
      <w:r w:rsidRPr="003D6E61">
        <w:rPr>
          <w:spacing w:val="-6"/>
        </w:rPr>
        <w:t xml:space="preserve"> </w:t>
      </w:r>
      <w:r w:rsidRPr="003D6E61">
        <w:t>is</w:t>
      </w:r>
      <w:r w:rsidRPr="003D6E61">
        <w:rPr>
          <w:spacing w:val="-12"/>
        </w:rPr>
        <w:t xml:space="preserve"> </w:t>
      </w:r>
      <w:r w:rsidRPr="003D6E61">
        <w:rPr>
          <w:spacing w:val="-2"/>
        </w:rPr>
        <w:t>most</w:t>
      </w:r>
      <w:r w:rsidRPr="003D6E61">
        <w:rPr>
          <w:spacing w:val="-9"/>
        </w:rPr>
        <w:t xml:space="preserve"> </w:t>
      </w:r>
      <w:r w:rsidRPr="003D6E61">
        <w:t>prevalent</w:t>
      </w:r>
      <w:r w:rsidRPr="003D6E61">
        <w:rPr>
          <w:spacing w:val="-9"/>
        </w:rPr>
        <w:t xml:space="preserve"> </w:t>
      </w:r>
      <w:r w:rsidRPr="003D6E61">
        <w:rPr>
          <w:spacing w:val="-1"/>
        </w:rPr>
        <w:t>amongst</w:t>
      </w:r>
      <w:r w:rsidRPr="003D6E61">
        <w:rPr>
          <w:spacing w:val="-9"/>
        </w:rPr>
        <w:t xml:space="preserve"> </w:t>
      </w:r>
      <w:r w:rsidRPr="003D6E61">
        <w:rPr>
          <w:spacing w:val="-1"/>
        </w:rPr>
        <w:t>young</w:t>
      </w:r>
      <w:r w:rsidRPr="003D6E61">
        <w:rPr>
          <w:spacing w:val="-6"/>
        </w:rPr>
        <w:t xml:space="preserve"> </w:t>
      </w:r>
      <w:r w:rsidRPr="003D6E61">
        <w:rPr>
          <w:spacing w:val="-2"/>
        </w:rPr>
        <w:t>people,</w:t>
      </w:r>
      <w:r w:rsidRPr="003D6E61">
        <w:rPr>
          <w:spacing w:val="-4"/>
        </w:rPr>
        <w:t xml:space="preserve"> </w:t>
      </w:r>
      <w:r w:rsidRPr="003D6E61">
        <w:rPr>
          <w:spacing w:val="-1"/>
        </w:rPr>
        <w:t>underlining</w:t>
      </w:r>
      <w:r w:rsidRPr="003D6E61">
        <w:rPr>
          <w:spacing w:val="67"/>
        </w:rPr>
        <w:t xml:space="preserve"> </w:t>
      </w:r>
      <w:r w:rsidRPr="003D6E61">
        <w:rPr>
          <w:spacing w:val="-1"/>
        </w:rPr>
        <w:t>the</w:t>
      </w:r>
      <w:r w:rsidRPr="003D6E61">
        <w:rPr>
          <w:spacing w:val="36"/>
        </w:rPr>
        <w:t xml:space="preserve"> </w:t>
      </w:r>
      <w:r w:rsidRPr="003D6E61">
        <w:rPr>
          <w:spacing w:val="-1"/>
        </w:rPr>
        <w:t>need</w:t>
      </w:r>
      <w:r w:rsidRPr="003D6E61">
        <w:rPr>
          <w:spacing w:val="35"/>
        </w:rPr>
        <w:t xml:space="preserve"> </w:t>
      </w:r>
      <w:r w:rsidRPr="003D6E61">
        <w:rPr>
          <w:spacing w:val="-1"/>
        </w:rPr>
        <w:t>for</w:t>
      </w:r>
      <w:r w:rsidRPr="003D6E61">
        <w:rPr>
          <w:spacing w:val="42"/>
        </w:rPr>
        <w:t xml:space="preserve"> </w:t>
      </w:r>
      <w:r w:rsidRPr="003D6E61">
        <w:rPr>
          <w:spacing w:val="-1"/>
        </w:rPr>
        <w:t>governments</w:t>
      </w:r>
      <w:r w:rsidRPr="003D6E61">
        <w:rPr>
          <w:spacing w:val="35"/>
        </w:rPr>
        <w:t xml:space="preserve"> </w:t>
      </w:r>
      <w:r w:rsidRPr="003D6E61">
        <w:rPr>
          <w:spacing w:val="-1"/>
        </w:rPr>
        <w:t>to</w:t>
      </w:r>
      <w:r w:rsidRPr="003D6E61">
        <w:rPr>
          <w:spacing w:val="35"/>
        </w:rPr>
        <w:t xml:space="preserve"> </w:t>
      </w:r>
      <w:r w:rsidRPr="003D6E61">
        <w:t>invest</w:t>
      </w:r>
      <w:r w:rsidRPr="003D6E61">
        <w:rPr>
          <w:spacing w:val="35"/>
        </w:rPr>
        <w:t xml:space="preserve"> </w:t>
      </w:r>
      <w:r w:rsidRPr="003D6E61">
        <w:t>in</w:t>
      </w:r>
      <w:r w:rsidRPr="003D6E61">
        <w:rPr>
          <w:spacing w:val="35"/>
        </w:rPr>
        <w:t xml:space="preserve"> </w:t>
      </w:r>
      <w:r w:rsidRPr="003D6E61">
        <w:rPr>
          <w:spacing w:val="-1"/>
        </w:rPr>
        <w:t>responses</w:t>
      </w:r>
      <w:r w:rsidRPr="003D6E61">
        <w:rPr>
          <w:spacing w:val="36"/>
        </w:rPr>
        <w:t xml:space="preserve"> </w:t>
      </w:r>
      <w:r w:rsidRPr="003D6E61">
        <w:rPr>
          <w:spacing w:val="1"/>
        </w:rPr>
        <w:t>that</w:t>
      </w:r>
      <w:r w:rsidRPr="003D6E61">
        <w:rPr>
          <w:spacing w:val="34"/>
        </w:rPr>
        <w:t xml:space="preserve"> </w:t>
      </w:r>
      <w:r w:rsidRPr="003D6E61">
        <w:rPr>
          <w:spacing w:val="-1"/>
        </w:rPr>
        <w:t>address</w:t>
      </w:r>
      <w:r w:rsidRPr="003D6E61">
        <w:rPr>
          <w:spacing w:val="41"/>
        </w:rPr>
        <w:t xml:space="preserve"> </w:t>
      </w:r>
      <w:r w:rsidRPr="003D6E61">
        <w:rPr>
          <w:spacing w:val="-1"/>
        </w:rPr>
        <w:t>the</w:t>
      </w:r>
      <w:r w:rsidRPr="003D6E61">
        <w:rPr>
          <w:spacing w:val="41"/>
        </w:rPr>
        <w:t xml:space="preserve"> </w:t>
      </w:r>
      <w:r w:rsidRPr="003D6E61">
        <w:rPr>
          <w:spacing w:val="-1"/>
        </w:rPr>
        <w:t>social,</w:t>
      </w:r>
      <w:r w:rsidRPr="003D6E61">
        <w:rPr>
          <w:spacing w:val="39"/>
        </w:rPr>
        <w:t xml:space="preserve"> </w:t>
      </w:r>
      <w:r w:rsidRPr="003D6E61">
        <w:rPr>
          <w:spacing w:val="-1"/>
        </w:rPr>
        <w:t>cultural</w:t>
      </w:r>
      <w:r w:rsidRPr="003D6E61">
        <w:rPr>
          <w:spacing w:val="38"/>
        </w:rPr>
        <w:t xml:space="preserve"> </w:t>
      </w:r>
      <w:r w:rsidRPr="003D6E61">
        <w:rPr>
          <w:spacing w:val="-1"/>
        </w:rPr>
        <w:t>and</w:t>
      </w:r>
      <w:r w:rsidRPr="003D6E61">
        <w:rPr>
          <w:spacing w:val="35"/>
        </w:rPr>
        <w:t xml:space="preserve"> </w:t>
      </w:r>
      <w:r w:rsidRPr="003D6E61">
        <w:rPr>
          <w:spacing w:val="-1"/>
        </w:rPr>
        <w:t>structural</w:t>
      </w:r>
      <w:r w:rsidRPr="003D6E61">
        <w:rPr>
          <w:spacing w:val="73"/>
        </w:rPr>
        <w:t xml:space="preserve"> </w:t>
      </w:r>
      <w:r w:rsidRPr="003D6E61">
        <w:rPr>
          <w:spacing w:val="-1"/>
        </w:rPr>
        <w:t>determinants</w:t>
      </w:r>
      <w:r w:rsidRPr="003D6E61">
        <w:rPr>
          <w:spacing w:val="-2"/>
        </w:rPr>
        <w:t xml:space="preserve"> </w:t>
      </w:r>
      <w:r w:rsidRPr="003D6E61">
        <w:rPr>
          <w:spacing w:val="-1"/>
        </w:rPr>
        <w:t>of</w:t>
      </w:r>
      <w:r w:rsidRPr="003D6E61">
        <w:rPr>
          <w:spacing w:val="-2"/>
        </w:rPr>
        <w:t xml:space="preserve"> </w:t>
      </w:r>
      <w:r w:rsidRPr="003D6E61">
        <w:rPr>
          <w:spacing w:val="-1"/>
        </w:rPr>
        <w:t>health</w:t>
      </w:r>
      <w:r w:rsidRPr="003D6E61">
        <w:rPr>
          <w:spacing w:val="-2"/>
        </w:rPr>
        <w:t xml:space="preserve"> </w:t>
      </w:r>
      <w:r w:rsidRPr="003D6E61">
        <w:t>in</w:t>
      </w:r>
      <w:r w:rsidRPr="003D6E61">
        <w:rPr>
          <w:spacing w:val="-3"/>
        </w:rPr>
        <w:t xml:space="preserve"> </w:t>
      </w:r>
      <w:r w:rsidRPr="003D6E61">
        <w:rPr>
          <w:spacing w:val="-1"/>
        </w:rPr>
        <w:t>addition</w:t>
      </w:r>
      <w:r w:rsidRPr="003D6E61">
        <w:rPr>
          <w:spacing w:val="-3"/>
        </w:rPr>
        <w:t xml:space="preserve"> </w:t>
      </w:r>
      <w:r w:rsidRPr="003D6E61">
        <w:rPr>
          <w:spacing w:val="-1"/>
        </w:rPr>
        <w:t>to</w:t>
      </w:r>
      <w:r w:rsidRPr="003D6E61">
        <w:rPr>
          <w:spacing w:val="-3"/>
        </w:rPr>
        <w:t xml:space="preserve"> </w:t>
      </w:r>
      <w:r w:rsidRPr="003D6E61">
        <w:t>measures</w:t>
      </w:r>
      <w:r w:rsidRPr="003D6E61">
        <w:rPr>
          <w:spacing w:val="-3"/>
        </w:rPr>
        <w:t xml:space="preserve"> </w:t>
      </w:r>
      <w:r w:rsidRPr="003D6E61">
        <w:t>that</w:t>
      </w:r>
      <w:r w:rsidRPr="003D6E61">
        <w:rPr>
          <w:spacing w:val="-4"/>
        </w:rPr>
        <w:t xml:space="preserve"> </w:t>
      </w:r>
      <w:r w:rsidRPr="003D6E61">
        <w:rPr>
          <w:spacing w:val="1"/>
        </w:rPr>
        <w:t>seek</w:t>
      </w:r>
      <w:r w:rsidRPr="003D6E61">
        <w:rPr>
          <w:spacing w:val="-2"/>
        </w:rPr>
        <w:t xml:space="preserve"> </w:t>
      </w:r>
      <w:r w:rsidRPr="003D6E61">
        <w:rPr>
          <w:spacing w:val="-1"/>
        </w:rPr>
        <w:t>to</w:t>
      </w:r>
      <w:r w:rsidRPr="003D6E61">
        <w:rPr>
          <w:spacing w:val="-3"/>
        </w:rPr>
        <w:t xml:space="preserve"> </w:t>
      </w:r>
      <w:r w:rsidRPr="003D6E61">
        <w:rPr>
          <w:spacing w:val="-1"/>
        </w:rPr>
        <w:t>address</w:t>
      </w:r>
      <w:r w:rsidRPr="003D6E61">
        <w:rPr>
          <w:spacing w:val="-2"/>
        </w:rPr>
        <w:t xml:space="preserve"> </w:t>
      </w:r>
      <w:r w:rsidRPr="003D6E61">
        <w:t>supply.</w:t>
      </w:r>
    </w:p>
    <w:p w14:paraId="1F5D08B4" w14:textId="77777777" w:rsidR="003D6E61" w:rsidRDefault="003D6E61" w:rsidP="00D44C35">
      <w:pPr>
        <w:pStyle w:val="BodyText"/>
        <w:spacing w:before="175" w:after="175"/>
      </w:pPr>
      <w:r w:rsidRPr="003D6E61">
        <w:t>QNADA</w:t>
      </w:r>
      <w:r w:rsidRPr="003D6E61">
        <w:rPr>
          <w:spacing w:val="-9"/>
        </w:rPr>
        <w:t xml:space="preserve"> </w:t>
      </w:r>
      <w:r w:rsidRPr="003D6E61">
        <w:rPr>
          <w:spacing w:val="-2"/>
        </w:rPr>
        <w:t>is</w:t>
      </w:r>
      <w:r w:rsidRPr="003D6E61">
        <w:rPr>
          <w:spacing w:val="-12"/>
        </w:rPr>
        <w:t xml:space="preserve"> </w:t>
      </w:r>
      <w:r w:rsidRPr="003D6E61">
        <w:t>pleased</w:t>
      </w:r>
      <w:r w:rsidRPr="003D6E61">
        <w:rPr>
          <w:spacing w:val="-12"/>
        </w:rPr>
        <w:t xml:space="preserve"> </w:t>
      </w:r>
      <w:r w:rsidRPr="003D6E61">
        <w:rPr>
          <w:spacing w:val="-1"/>
        </w:rPr>
        <w:t>to</w:t>
      </w:r>
      <w:r w:rsidRPr="003D6E61">
        <w:rPr>
          <w:spacing w:val="-13"/>
        </w:rPr>
        <w:t xml:space="preserve"> </w:t>
      </w:r>
      <w:r w:rsidRPr="003D6E61">
        <w:rPr>
          <w:spacing w:val="-1"/>
        </w:rPr>
        <w:t>provide</w:t>
      </w:r>
      <w:r w:rsidRPr="003D6E61">
        <w:rPr>
          <w:spacing w:val="-11"/>
        </w:rPr>
        <w:t xml:space="preserve"> </w:t>
      </w:r>
      <w:r w:rsidRPr="003D6E61">
        <w:rPr>
          <w:spacing w:val="-1"/>
        </w:rPr>
        <w:t>further</w:t>
      </w:r>
      <w:r w:rsidRPr="003D6E61">
        <w:rPr>
          <w:spacing w:val="-11"/>
        </w:rPr>
        <w:t xml:space="preserve"> </w:t>
      </w:r>
      <w:r w:rsidRPr="003D6E61">
        <w:rPr>
          <w:spacing w:val="-1"/>
        </w:rPr>
        <w:t>information</w:t>
      </w:r>
      <w:r w:rsidRPr="003D6E61">
        <w:rPr>
          <w:spacing w:val="-13"/>
        </w:rPr>
        <w:t xml:space="preserve"> </w:t>
      </w:r>
      <w:r w:rsidRPr="003D6E61">
        <w:rPr>
          <w:spacing w:val="-1"/>
        </w:rPr>
        <w:t>or</w:t>
      </w:r>
      <w:r w:rsidRPr="003D6E61">
        <w:rPr>
          <w:spacing w:val="-11"/>
        </w:rPr>
        <w:t xml:space="preserve"> </w:t>
      </w:r>
      <w:r w:rsidRPr="003D6E61">
        <w:rPr>
          <w:rFonts w:eastAsia="Calibri"/>
        </w:rPr>
        <w:t>discuss</w:t>
      </w:r>
      <w:r w:rsidRPr="003D6E61">
        <w:rPr>
          <w:rFonts w:eastAsia="Calibri"/>
          <w:spacing w:val="-12"/>
        </w:rPr>
        <w:t xml:space="preserve"> </w:t>
      </w:r>
      <w:r w:rsidRPr="003D6E61">
        <w:rPr>
          <w:rFonts w:eastAsia="Calibri"/>
          <w:spacing w:val="-1"/>
        </w:rPr>
        <w:t>any</w:t>
      </w:r>
      <w:r w:rsidRPr="003D6E61">
        <w:rPr>
          <w:rFonts w:eastAsia="Calibri"/>
          <w:spacing w:val="-11"/>
        </w:rPr>
        <w:t xml:space="preserve"> </w:t>
      </w:r>
      <w:r w:rsidRPr="003D6E61">
        <w:rPr>
          <w:rFonts w:eastAsia="Calibri"/>
          <w:spacing w:val="-1"/>
        </w:rPr>
        <w:t>aspect</w:t>
      </w:r>
      <w:r w:rsidRPr="003D6E61">
        <w:rPr>
          <w:rFonts w:eastAsia="Calibri"/>
          <w:spacing w:val="-9"/>
        </w:rPr>
        <w:t xml:space="preserve"> </w:t>
      </w:r>
      <w:r w:rsidRPr="003D6E61">
        <w:rPr>
          <w:rFonts w:eastAsia="Calibri"/>
          <w:spacing w:val="-1"/>
        </w:rPr>
        <w:t>of</w:t>
      </w:r>
      <w:r w:rsidRPr="003D6E61">
        <w:rPr>
          <w:rFonts w:eastAsia="Calibri"/>
          <w:spacing w:val="-7"/>
        </w:rPr>
        <w:t xml:space="preserve"> </w:t>
      </w:r>
      <w:r w:rsidRPr="003D6E61">
        <w:rPr>
          <w:rFonts w:eastAsia="Calibri"/>
          <w:spacing w:val="-1"/>
        </w:rPr>
        <w:t>this</w:t>
      </w:r>
      <w:r w:rsidRPr="003D6E61">
        <w:rPr>
          <w:rFonts w:eastAsia="Calibri"/>
          <w:spacing w:val="-12"/>
        </w:rPr>
        <w:t xml:space="preserve"> </w:t>
      </w:r>
      <w:r w:rsidRPr="003D6E61">
        <w:rPr>
          <w:rFonts w:eastAsia="Calibri"/>
          <w:spacing w:val="-1"/>
        </w:rPr>
        <w:t>submission.</w:t>
      </w:r>
      <w:r w:rsidRPr="003D6E61">
        <w:rPr>
          <w:rFonts w:eastAsia="Calibri"/>
          <w:spacing w:val="-10"/>
        </w:rPr>
        <w:t xml:space="preserve"> </w:t>
      </w:r>
      <w:r w:rsidRPr="003D6E61">
        <w:rPr>
          <w:rFonts w:eastAsia="Calibri"/>
          <w:spacing w:val="-1"/>
        </w:rPr>
        <w:t>Please</w:t>
      </w:r>
      <w:r w:rsidRPr="003D6E61">
        <w:rPr>
          <w:rFonts w:eastAsia="Calibri"/>
          <w:spacing w:val="-11"/>
        </w:rPr>
        <w:t xml:space="preserve"> </w:t>
      </w:r>
      <w:r w:rsidRPr="003D6E61">
        <w:rPr>
          <w:rFonts w:eastAsia="Calibri"/>
          <w:spacing w:val="-1"/>
        </w:rPr>
        <w:t>don’t</w:t>
      </w:r>
      <w:r>
        <w:rPr>
          <w:rFonts w:eastAsia="Calibri"/>
          <w:spacing w:val="-1"/>
        </w:rPr>
        <w:t xml:space="preserve"> </w:t>
      </w:r>
      <w:r w:rsidRPr="003D6E61">
        <w:rPr>
          <w:spacing w:val="-1"/>
        </w:rPr>
        <w:t>hesitate</w:t>
      </w:r>
      <w:r w:rsidRPr="003D6E61">
        <w:rPr>
          <w:spacing w:val="-2"/>
        </w:rPr>
        <w:t xml:space="preserve"> </w:t>
      </w:r>
      <w:r w:rsidRPr="003D6E61">
        <w:rPr>
          <w:spacing w:val="-1"/>
        </w:rPr>
        <w:t>to</w:t>
      </w:r>
      <w:r w:rsidRPr="003D6E61">
        <w:rPr>
          <w:spacing w:val="-3"/>
        </w:rPr>
        <w:t xml:space="preserve"> </w:t>
      </w:r>
      <w:r w:rsidRPr="003D6E61">
        <w:rPr>
          <w:spacing w:val="-1"/>
        </w:rPr>
        <w:t>contact</w:t>
      </w:r>
      <w:r w:rsidRPr="003D6E61">
        <w:rPr>
          <w:spacing w:val="-4"/>
        </w:rPr>
        <w:t xml:space="preserve"> </w:t>
      </w:r>
      <w:r w:rsidRPr="003D6E61">
        <w:t>me</w:t>
      </w:r>
      <w:r w:rsidRPr="003D6E61">
        <w:rPr>
          <w:spacing w:val="-2"/>
        </w:rPr>
        <w:t xml:space="preserve"> </w:t>
      </w:r>
      <w:r w:rsidRPr="003D6E61">
        <w:t xml:space="preserve">at </w:t>
      </w:r>
    </w:p>
    <w:p w14:paraId="4F239A8F" w14:textId="77777777" w:rsidR="003D6E61" w:rsidRDefault="003D6E61" w:rsidP="00D44C35">
      <w:pPr>
        <w:pStyle w:val="BodyText"/>
        <w:spacing w:before="175" w:after="175"/>
      </w:pPr>
      <w:r>
        <w:t xml:space="preserve">Yours sincerely </w:t>
      </w:r>
    </w:p>
    <w:p w14:paraId="23ED507E" w14:textId="77777777" w:rsidR="003D6E61" w:rsidRDefault="003D6E61" w:rsidP="00D44C35">
      <w:pPr>
        <w:pStyle w:val="BodyText"/>
      </w:pPr>
      <w:r>
        <w:t xml:space="preserve">SIGNATURE </w:t>
      </w:r>
    </w:p>
    <w:p w14:paraId="6235C4DE" w14:textId="77777777" w:rsidR="003D6E61" w:rsidRDefault="003D6E61" w:rsidP="004A243D">
      <w:pPr>
        <w:pStyle w:val="BodyText"/>
      </w:pPr>
      <w:r>
        <w:t xml:space="preserve">Rebecca Lang </w:t>
      </w:r>
    </w:p>
    <w:p w14:paraId="43CE6359" w14:textId="77777777" w:rsidR="00B868CD" w:rsidRDefault="005F5D83" w:rsidP="004A243D">
      <w:pPr>
        <w:pStyle w:val="BodyText"/>
      </w:pPr>
      <w:r>
        <w:t xml:space="preserve">CEO </w:t>
      </w:r>
    </w:p>
    <w:p w14:paraId="5FC619FB" w14:textId="77777777" w:rsidR="00B868CD" w:rsidRPr="003D6E61" w:rsidRDefault="00B868CD" w:rsidP="00D44C35">
      <w:pPr>
        <w:pStyle w:val="BodyText"/>
      </w:pPr>
      <w:r w:rsidRPr="003D6E61">
        <w:t xml:space="preserve">[Address Block at Bottom of page] </w:t>
      </w:r>
    </w:p>
    <w:p w14:paraId="4DDFAB6B" w14:textId="77777777" w:rsidR="00B868CD" w:rsidRPr="003D6E61" w:rsidRDefault="00B868CD" w:rsidP="00D44C35">
      <w:pPr>
        <w:pStyle w:val="BodyText"/>
      </w:pPr>
      <w:r w:rsidRPr="003D6E61">
        <w:t>Post: Level 6, 116 Adelaide St, Brisbane 4000</w:t>
      </w:r>
    </w:p>
    <w:p w14:paraId="18BFFDAB" w14:textId="77777777" w:rsidR="00B868CD" w:rsidRPr="003D6E61" w:rsidRDefault="00B868CD" w:rsidP="00D44C35">
      <w:pPr>
        <w:pStyle w:val="BodyText"/>
      </w:pPr>
      <w:r w:rsidRPr="003D6E61">
        <w:t>Ph: 0419 945 932</w:t>
      </w:r>
    </w:p>
    <w:p w14:paraId="18733BC6" w14:textId="77777777" w:rsidR="00B868CD" w:rsidRPr="003D6E61" w:rsidRDefault="00B868CD" w:rsidP="00D44C35">
      <w:pPr>
        <w:pStyle w:val="BodyText"/>
      </w:pPr>
      <w:r w:rsidRPr="003D6E61">
        <w:t xml:space="preserve">Web: </w:t>
      </w:r>
      <w:hyperlink r:id="rId54" w:history="1">
        <w:r w:rsidRPr="003D6E61">
          <w:rPr>
            <w:rStyle w:val="Hyperlink"/>
          </w:rPr>
          <w:t>www.qnada.org.au</w:t>
        </w:r>
      </w:hyperlink>
      <w:r w:rsidRPr="003D6E61">
        <w:t xml:space="preserve"> </w:t>
      </w:r>
    </w:p>
    <w:p w14:paraId="17C8ECAE" w14:textId="77777777" w:rsidR="00B868CD" w:rsidRPr="003D6E61" w:rsidRDefault="00B868CD" w:rsidP="00D44C35">
      <w:pPr>
        <w:pStyle w:val="BodyText"/>
      </w:pPr>
      <w:r w:rsidRPr="003D6E61">
        <w:t xml:space="preserve">Email: </w:t>
      </w:r>
      <w:hyperlink r:id="rId55" w:history="1">
        <w:r w:rsidRPr="003D6E61">
          <w:rPr>
            <w:rStyle w:val="Hyperlink"/>
          </w:rPr>
          <w:t>info@qnada.org.au</w:t>
        </w:r>
      </w:hyperlink>
      <w:r w:rsidRPr="003D6E61">
        <w:t xml:space="preserve"> </w:t>
      </w:r>
    </w:p>
    <w:p w14:paraId="122C8935" w14:textId="77777777" w:rsidR="003D6E61" w:rsidRPr="004A243D" w:rsidRDefault="00B868CD" w:rsidP="00D44C35">
      <w:pPr>
        <w:pStyle w:val="BodyText"/>
      </w:pPr>
      <w:r w:rsidRPr="003D6E61">
        <w:t xml:space="preserve">ABN: 68 140 243 438 </w:t>
      </w:r>
    </w:p>
    <w:p w14:paraId="5198805B" w14:textId="77777777" w:rsidR="007D70C9" w:rsidRDefault="001E7081" w:rsidP="000E01FA">
      <w:r w:rsidRPr="001E7081">
        <w:rPr>
          <w:noProof/>
          <w:lang w:eastAsia="en-AU"/>
        </w:rPr>
        <w:lastRenderedPageBreak/>
        <w:drawing>
          <wp:inline distT="0" distB="0" distL="0" distR="0" wp14:anchorId="412FB138" wp14:editId="5DAE881C">
            <wp:extent cx="6129866" cy="9476632"/>
            <wp:effectExtent l="0" t="0" r="4445" b="0"/>
            <wp:docPr id="101" name="Picture 101" descr="Alternate text is provided on the following page/s. Some information from the submissions has been redacted for privacy reasons" title="Brisbane Aero Engineers submission -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33547" cy="9482323"/>
                    </a:xfrm>
                    <a:prstGeom prst="rect">
                      <a:avLst/>
                    </a:prstGeom>
                  </pic:spPr>
                </pic:pic>
              </a:graphicData>
            </a:graphic>
          </wp:inline>
        </w:drawing>
      </w:r>
    </w:p>
    <w:p w14:paraId="6281158C" w14:textId="77777777" w:rsidR="001E7081" w:rsidRDefault="001E7081" w:rsidP="000E01FA">
      <w:r w:rsidRPr="001E7081">
        <w:rPr>
          <w:noProof/>
          <w:lang w:eastAsia="en-AU"/>
        </w:rPr>
        <w:lastRenderedPageBreak/>
        <w:drawing>
          <wp:inline distT="0" distB="0" distL="0" distR="0" wp14:anchorId="0BA8810D" wp14:editId="5A6B9242">
            <wp:extent cx="6150010" cy="9519038"/>
            <wp:effectExtent l="0" t="0" r="3175" b="6350"/>
            <wp:docPr id="102" name="Picture 102" descr="Alternate text is provided on the following page/s. Some information from the submissions has been redacted for privacy reasons" title="Brisbane Aero Engineers submission - P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60045" cy="9534570"/>
                    </a:xfrm>
                    <a:prstGeom prst="rect">
                      <a:avLst/>
                    </a:prstGeom>
                  </pic:spPr>
                </pic:pic>
              </a:graphicData>
            </a:graphic>
          </wp:inline>
        </w:drawing>
      </w:r>
    </w:p>
    <w:p w14:paraId="0D248AAF" w14:textId="77777777" w:rsidR="001E7081" w:rsidRDefault="001E7081" w:rsidP="000E01FA">
      <w:r w:rsidRPr="001E7081">
        <w:rPr>
          <w:noProof/>
          <w:lang w:eastAsia="en-AU"/>
        </w:rPr>
        <w:lastRenderedPageBreak/>
        <w:drawing>
          <wp:inline distT="0" distB="0" distL="0" distR="0" wp14:anchorId="6BD6D334" wp14:editId="2B715AF1">
            <wp:extent cx="6167939" cy="6469380"/>
            <wp:effectExtent l="0" t="0" r="4445" b="7620"/>
            <wp:docPr id="103" name="Picture 103" descr="Alternate text is provided on the following page/s. Some information from the submissions has been redacted for privacy reasons" title="Brisbane Aero Engineers submission - P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84595" cy="6486851"/>
                    </a:xfrm>
                    <a:prstGeom prst="rect">
                      <a:avLst/>
                    </a:prstGeom>
                  </pic:spPr>
                </pic:pic>
              </a:graphicData>
            </a:graphic>
          </wp:inline>
        </w:drawing>
      </w:r>
    </w:p>
    <w:p w14:paraId="4DE9017D" w14:textId="77777777" w:rsidR="003D6E61" w:rsidRDefault="003D6E61" w:rsidP="000E01FA"/>
    <w:p w14:paraId="7EEAEECD" w14:textId="77777777" w:rsidR="001E7081" w:rsidRDefault="001E7081" w:rsidP="000E01FA"/>
    <w:p w14:paraId="15D818E0" w14:textId="77777777" w:rsidR="001E7081" w:rsidRDefault="001E7081" w:rsidP="000E01FA"/>
    <w:p w14:paraId="1E3EFA28" w14:textId="77777777" w:rsidR="001E7081" w:rsidRDefault="001E7081" w:rsidP="000E01FA"/>
    <w:p w14:paraId="710F8D85" w14:textId="77777777" w:rsidR="001E7081" w:rsidRDefault="001E7081" w:rsidP="000E01FA"/>
    <w:p w14:paraId="7CB521F8" w14:textId="77777777" w:rsidR="001E7081" w:rsidRDefault="001E7081" w:rsidP="000E01FA"/>
    <w:p w14:paraId="4BE534A2" w14:textId="77777777" w:rsidR="001E7081" w:rsidRDefault="001E7081" w:rsidP="000E01FA"/>
    <w:p w14:paraId="33210956" w14:textId="77777777" w:rsidR="001E7081" w:rsidRDefault="00C36F15" w:rsidP="00D44C35">
      <w:pPr>
        <w:pStyle w:val="BodyText"/>
        <w:spacing w:before="175" w:after="175"/>
        <w:rPr>
          <w:b/>
          <w:sz w:val="28"/>
        </w:rPr>
      </w:pPr>
      <w:r>
        <w:rPr>
          <w:rStyle w:val="Heading2Char"/>
          <w:rFonts w:ascii="Times New Roman" w:hAnsi="Times New Roman" w:cs="Times New Roman"/>
          <w:b/>
          <w:color w:val="auto"/>
        </w:rPr>
        <w:br/>
      </w:r>
      <w:bookmarkStart w:id="118" w:name="_Toc153526551"/>
      <w:r w:rsidR="003D6E61" w:rsidRPr="0057212F">
        <w:rPr>
          <w:rStyle w:val="Heading2Char"/>
          <w:rFonts w:ascii="Times New Roman" w:hAnsi="Times New Roman" w:cs="Times New Roman"/>
          <w:b/>
          <w:color w:val="auto"/>
        </w:rPr>
        <w:lastRenderedPageBreak/>
        <w:t>Brisbane Aero Engineers</w:t>
      </w:r>
      <w:bookmarkEnd w:id="118"/>
      <w:r w:rsidR="0057212F">
        <w:rPr>
          <w:b/>
          <w:sz w:val="28"/>
        </w:rPr>
        <w:br/>
      </w:r>
      <w:r w:rsidR="0057212F" w:rsidRPr="00D44C35">
        <w:rPr>
          <w:b/>
          <w:sz w:val="28"/>
        </w:rPr>
        <w:t>Alternate text format of Image above</w:t>
      </w:r>
      <w:r w:rsidR="003D6E61">
        <w:rPr>
          <w:b/>
          <w:sz w:val="28"/>
        </w:rPr>
        <w:t xml:space="preserve"> </w:t>
      </w:r>
    </w:p>
    <w:p w14:paraId="157003F5" w14:textId="77777777" w:rsidR="003D6E61" w:rsidRDefault="003D6E61" w:rsidP="000E1682">
      <w:pPr>
        <w:pStyle w:val="BodyText"/>
        <w:spacing w:before="175"/>
      </w:pPr>
      <w:r w:rsidRPr="003D6E61">
        <w:t>[DOCUMENT HEADER]</w:t>
      </w:r>
    </w:p>
    <w:p w14:paraId="05548E12" w14:textId="77777777" w:rsidR="003D6E61" w:rsidRPr="003D6E61" w:rsidRDefault="003D6E61" w:rsidP="000E1682">
      <w:pPr>
        <w:pStyle w:val="BodyText"/>
        <w:spacing w:before="175"/>
      </w:pPr>
      <w:r w:rsidRPr="003D6E61">
        <w:t>From: David Paynter</w:t>
      </w:r>
    </w:p>
    <w:p w14:paraId="17DB07A2" w14:textId="77777777" w:rsidR="003D6E61" w:rsidRPr="003D6E61" w:rsidRDefault="003D6E61" w:rsidP="000E1682">
      <w:pPr>
        <w:pStyle w:val="BodyText"/>
        <w:spacing w:before="175"/>
      </w:pPr>
      <w:r w:rsidRPr="003D6E61">
        <w:t xml:space="preserve">To: Low Aromatic Fuel </w:t>
      </w:r>
    </w:p>
    <w:p w14:paraId="48C08314" w14:textId="77777777" w:rsidR="003D6E61" w:rsidRPr="003D6E61" w:rsidRDefault="003D6E61" w:rsidP="000E1682">
      <w:pPr>
        <w:pStyle w:val="BodyText"/>
        <w:spacing w:before="175"/>
      </w:pPr>
      <w:r w:rsidRPr="003D6E61">
        <w:t>Subject: Low Aromatic Fuel Submission</w:t>
      </w:r>
    </w:p>
    <w:p w14:paraId="1C717D12" w14:textId="77777777" w:rsidR="003D6E61" w:rsidRPr="003D6E61" w:rsidRDefault="003D6E61" w:rsidP="000E1682">
      <w:pPr>
        <w:pStyle w:val="BodyText"/>
        <w:spacing w:before="175"/>
      </w:pPr>
      <w:r w:rsidRPr="003D6E61">
        <w:t xml:space="preserve">Date: Tuesday, 25 July 2023 </w:t>
      </w:r>
    </w:p>
    <w:p w14:paraId="48D7D71B" w14:textId="77777777" w:rsidR="003D6E61" w:rsidRDefault="003D6E61" w:rsidP="000E1682">
      <w:pPr>
        <w:pStyle w:val="BodyText"/>
        <w:spacing w:before="175"/>
      </w:pPr>
      <w:r w:rsidRPr="003D6E61">
        <w:t>Attachments: AHIA Final piston engine durability report</w:t>
      </w:r>
    </w:p>
    <w:p w14:paraId="1B641029" w14:textId="77777777" w:rsidR="003D6E61" w:rsidRDefault="003D6E61" w:rsidP="000E1682">
      <w:pPr>
        <w:pStyle w:val="BodyText"/>
        <w:spacing w:before="175"/>
      </w:pPr>
    </w:p>
    <w:p w14:paraId="68CCB734" w14:textId="77777777" w:rsidR="003D6E61" w:rsidRPr="007B1109" w:rsidRDefault="003D6E61" w:rsidP="000E1682">
      <w:pPr>
        <w:pStyle w:val="BodyText"/>
        <w:spacing w:before="175"/>
      </w:pPr>
      <w:r>
        <w:t xml:space="preserve">TWIMC </w:t>
      </w:r>
    </w:p>
    <w:p w14:paraId="109D3C95" w14:textId="77777777" w:rsidR="00B868CD" w:rsidRPr="00B868CD" w:rsidRDefault="00B868CD" w:rsidP="000E1682">
      <w:pPr>
        <w:pStyle w:val="BodyText"/>
        <w:spacing w:before="175"/>
      </w:pPr>
      <w:r>
        <w:t>I</w:t>
      </w:r>
      <w:r>
        <w:rPr>
          <w:spacing w:val="9"/>
        </w:rPr>
        <w:t xml:space="preserve"> </w:t>
      </w:r>
      <w:r>
        <w:t>have</w:t>
      </w:r>
      <w:r>
        <w:rPr>
          <w:spacing w:val="8"/>
        </w:rPr>
        <w:t xml:space="preserve"> </w:t>
      </w:r>
      <w:r>
        <w:t>just</w:t>
      </w:r>
      <w:r>
        <w:rPr>
          <w:spacing w:val="9"/>
        </w:rPr>
        <w:t xml:space="preserve"> </w:t>
      </w:r>
      <w:r>
        <w:t>been</w:t>
      </w:r>
      <w:r>
        <w:rPr>
          <w:spacing w:val="9"/>
        </w:rPr>
        <w:t xml:space="preserve"> </w:t>
      </w:r>
      <w:r>
        <w:t>made</w:t>
      </w:r>
      <w:r>
        <w:rPr>
          <w:spacing w:val="9"/>
        </w:rPr>
        <w:t xml:space="preserve"> </w:t>
      </w:r>
      <w:r>
        <w:t>aware</w:t>
      </w:r>
      <w:r>
        <w:rPr>
          <w:spacing w:val="9"/>
        </w:rPr>
        <w:t xml:space="preserve"> </w:t>
      </w:r>
      <w:r>
        <w:t>that</w:t>
      </w:r>
      <w:r>
        <w:rPr>
          <w:spacing w:val="10"/>
        </w:rPr>
        <w:t xml:space="preserve"> </w:t>
      </w:r>
      <w:r>
        <w:t>a</w:t>
      </w:r>
      <w:r>
        <w:rPr>
          <w:spacing w:val="9"/>
        </w:rPr>
        <w:t xml:space="preserve"> </w:t>
      </w:r>
      <w:r>
        <w:t>review</w:t>
      </w:r>
      <w:r>
        <w:rPr>
          <w:spacing w:val="8"/>
        </w:rPr>
        <w:t xml:space="preserve"> </w:t>
      </w:r>
      <w:r>
        <w:t>has</w:t>
      </w:r>
      <w:r>
        <w:rPr>
          <w:spacing w:val="10"/>
        </w:rPr>
        <w:t xml:space="preserve"> </w:t>
      </w:r>
      <w:r>
        <w:t>been</w:t>
      </w:r>
      <w:r>
        <w:rPr>
          <w:spacing w:val="8"/>
        </w:rPr>
        <w:t xml:space="preserve"> </w:t>
      </w:r>
      <w:r>
        <w:t>initiated</w:t>
      </w:r>
      <w:r>
        <w:rPr>
          <w:spacing w:val="9"/>
        </w:rPr>
        <w:t xml:space="preserve"> </w:t>
      </w:r>
      <w:r>
        <w:t>into</w:t>
      </w:r>
      <w:r>
        <w:rPr>
          <w:spacing w:val="9"/>
        </w:rPr>
        <w:t xml:space="preserve"> </w:t>
      </w:r>
      <w:r>
        <w:t>the</w:t>
      </w:r>
      <w:r>
        <w:rPr>
          <w:spacing w:val="10"/>
        </w:rPr>
        <w:t xml:space="preserve"> </w:t>
      </w:r>
      <w:r>
        <w:t>Low</w:t>
      </w:r>
      <w:r>
        <w:rPr>
          <w:spacing w:val="9"/>
        </w:rPr>
        <w:t xml:space="preserve"> </w:t>
      </w:r>
      <w:r>
        <w:rPr>
          <w:spacing w:val="-1"/>
        </w:rPr>
        <w:t>Aromatic</w:t>
      </w:r>
      <w:r>
        <w:rPr>
          <w:spacing w:val="10"/>
        </w:rPr>
        <w:t xml:space="preserve"> </w:t>
      </w:r>
      <w:r>
        <w:t>Fuel</w:t>
      </w:r>
      <w:r>
        <w:rPr>
          <w:spacing w:val="9"/>
        </w:rPr>
        <w:t xml:space="preserve"> </w:t>
      </w:r>
      <w:r>
        <w:rPr>
          <w:spacing w:val="-1"/>
        </w:rPr>
        <w:t>Act</w:t>
      </w:r>
      <w:r>
        <w:rPr>
          <w:spacing w:val="9"/>
        </w:rPr>
        <w:t xml:space="preserve"> </w:t>
      </w:r>
      <w:r>
        <w:rPr>
          <w:spacing w:val="-1"/>
        </w:rPr>
        <w:t>of</w:t>
      </w:r>
      <w:r>
        <w:rPr>
          <w:spacing w:val="22"/>
          <w:w w:val="102"/>
        </w:rPr>
        <w:t xml:space="preserve"> </w:t>
      </w:r>
      <w:r>
        <w:t>2013</w:t>
      </w:r>
      <w:r>
        <w:rPr>
          <w:spacing w:val="10"/>
        </w:rPr>
        <w:t xml:space="preserve"> </w:t>
      </w:r>
      <w:r>
        <w:t>&amp;</w:t>
      </w:r>
      <w:r>
        <w:rPr>
          <w:spacing w:val="10"/>
        </w:rPr>
        <w:t xml:space="preserve"> </w:t>
      </w:r>
      <w:r>
        <w:t>I</w:t>
      </w:r>
      <w:r>
        <w:rPr>
          <w:spacing w:val="10"/>
        </w:rPr>
        <w:t xml:space="preserve"> </w:t>
      </w:r>
      <w:r>
        <w:t>am</w:t>
      </w:r>
      <w:r>
        <w:rPr>
          <w:spacing w:val="10"/>
        </w:rPr>
        <w:t xml:space="preserve"> </w:t>
      </w:r>
      <w:r>
        <w:t>then</w:t>
      </w:r>
      <w:r>
        <w:rPr>
          <w:spacing w:val="10"/>
        </w:rPr>
        <w:t xml:space="preserve"> </w:t>
      </w:r>
      <w:r>
        <w:t>now</w:t>
      </w:r>
      <w:r>
        <w:rPr>
          <w:spacing w:val="9"/>
        </w:rPr>
        <w:t xml:space="preserve"> </w:t>
      </w:r>
      <w:r>
        <w:t>also</w:t>
      </w:r>
      <w:r>
        <w:rPr>
          <w:spacing w:val="11"/>
        </w:rPr>
        <w:t xml:space="preserve"> </w:t>
      </w:r>
      <w:r>
        <w:t>aware</w:t>
      </w:r>
      <w:r>
        <w:rPr>
          <w:spacing w:val="10"/>
        </w:rPr>
        <w:t xml:space="preserve"> </w:t>
      </w:r>
      <w:r>
        <w:t>that</w:t>
      </w:r>
      <w:r>
        <w:rPr>
          <w:spacing w:val="10"/>
        </w:rPr>
        <w:t xml:space="preserve"> </w:t>
      </w:r>
      <w:r>
        <w:t>such</w:t>
      </w:r>
      <w:r>
        <w:rPr>
          <w:spacing w:val="10"/>
        </w:rPr>
        <w:t xml:space="preserve"> </w:t>
      </w:r>
      <w:r>
        <w:rPr>
          <w:spacing w:val="-1"/>
        </w:rPr>
        <w:t>consultation</w:t>
      </w:r>
      <w:r>
        <w:rPr>
          <w:spacing w:val="12"/>
        </w:rPr>
        <w:t xml:space="preserve"> </w:t>
      </w:r>
      <w:r>
        <w:rPr>
          <w:spacing w:val="-1"/>
        </w:rPr>
        <w:t>expired</w:t>
      </w:r>
      <w:r>
        <w:rPr>
          <w:spacing w:val="10"/>
        </w:rPr>
        <w:t xml:space="preserve"> </w:t>
      </w:r>
      <w:r>
        <w:t>late</w:t>
      </w:r>
      <w:r>
        <w:rPr>
          <w:spacing w:val="10"/>
        </w:rPr>
        <w:t xml:space="preserve"> </w:t>
      </w:r>
      <w:r>
        <w:t>last</w:t>
      </w:r>
      <w:r>
        <w:rPr>
          <w:spacing w:val="10"/>
        </w:rPr>
        <w:t xml:space="preserve"> </w:t>
      </w:r>
      <w:r>
        <w:t>month.</w:t>
      </w:r>
    </w:p>
    <w:p w14:paraId="7B29C8D0" w14:textId="77777777" w:rsidR="00B868CD" w:rsidRPr="007B1109" w:rsidRDefault="00B868CD" w:rsidP="000E1682">
      <w:pPr>
        <w:pStyle w:val="BodyText"/>
        <w:spacing w:before="175"/>
      </w:pPr>
      <w:r>
        <w:t>So</w:t>
      </w:r>
      <w:r>
        <w:rPr>
          <w:spacing w:val="7"/>
        </w:rPr>
        <w:t xml:space="preserve"> </w:t>
      </w:r>
      <w:r>
        <w:t>I</w:t>
      </w:r>
      <w:r>
        <w:rPr>
          <w:spacing w:val="8"/>
        </w:rPr>
        <w:t xml:space="preserve"> </w:t>
      </w:r>
      <w:r>
        <w:t>do</w:t>
      </w:r>
      <w:r>
        <w:rPr>
          <w:spacing w:val="7"/>
        </w:rPr>
        <w:t xml:space="preserve"> </w:t>
      </w:r>
      <w:r>
        <w:t>apologize</w:t>
      </w:r>
      <w:r>
        <w:rPr>
          <w:spacing w:val="7"/>
        </w:rPr>
        <w:t xml:space="preserve"> </w:t>
      </w:r>
      <w:r>
        <w:t>for</w:t>
      </w:r>
      <w:r>
        <w:rPr>
          <w:spacing w:val="7"/>
        </w:rPr>
        <w:t xml:space="preserve"> </w:t>
      </w:r>
      <w:r>
        <w:t>the</w:t>
      </w:r>
      <w:r>
        <w:rPr>
          <w:spacing w:val="8"/>
        </w:rPr>
        <w:t xml:space="preserve"> </w:t>
      </w:r>
      <w:r>
        <w:t>late</w:t>
      </w:r>
      <w:r>
        <w:rPr>
          <w:spacing w:val="8"/>
        </w:rPr>
        <w:t xml:space="preserve"> </w:t>
      </w:r>
      <w:r>
        <w:t>timing</w:t>
      </w:r>
      <w:r>
        <w:rPr>
          <w:spacing w:val="7"/>
        </w:rPr>
        <w:t xml:space="preserve"> </w:t>
      </w:r>
      <w:r>
        <w:t>here</w:t>
      </w:r>
      <w:r>
        <w:rPr>
          <w:spacing w:val="7"/>
        </w:rPr>
        <w:t xml:space="preserve"> </w:t>
      </w:r>
      <w:r>
        <w:t>&amp;</w:t>
      </w:r>
      <w:r>
        <w:rPr>
          <w:spacing w:val="7"/>
        </w:rPr>
        <w:t xml:space="preserve"> </w:t>
      </w:r>
      <w:r>
        <w:t>then</w:t>
      </w:r>
      <w:r>
        <w:rPr>
          <w:spacing w:val="8"/>
        </w:rPr>
        <w:t xml:space="preserve"> </w:t>
      </w:r>
      <w:r>
        <w:t>I</w:t>
      </w:r>
      <w:r>
        <w:rPr>
          <w:spacing w:val="8"/>
        </w:rPr>
        <w:t xml:space="preserve"> </w:t>
      </w:r>
      <w:r>
        <w:t>do</w:t>
      </w:r>
      <w:r>
        <w:rPr>
          <w:spacing w:val="7"/>
        </w:rPr>
        <w:t xml:space="preserve"> </w:t>
      </w:r>
      <w:r>
        <w:t>hope</w:t>
      </w:r>
      <w:r>
        <w:rPr>
          <w:spacing w:val="7"/>
        </w:rPr>
        <w:t xml:space="preserve"> </w:t>
      </w:r>
      <w:r>
        <w:t>that</w:t>
      </w:r>
      <w:r>
        <w:rPr>
          <w:spacing w:val="7"/>
        </w:rPr>
        <w:t xml:space="preserve"> </w:t>
      </w:r>
      <w:r>
        <w:t>what</w:t>
      </w:r>
      <w:r>
        <w:rPr>
          <w:spacing w:val="8"/>
        </w:rPr>
        <w:t xml:space="preserve"> </w:t>
      </w:r>
      <w:r>
        <w:t>I</w:t>
      </w:r>
      <w:r>
        <w:rPr>
          <w:spacing w:val="7"/>
        </w:rPr>
        <w:t xml:space="preserve"> </w:t>
      </w:r>
      <w:r>
        <w:t>am</w:t>
      </w:r>
      <w:r>
        <w:rPr>
          <w:spacing w:val="8"/>
        </w:rPr>
        <w:t xml:space="preserve"> </w:t>
      </w:r>
      <w:r>
        <w:t>able</w:t>
      </w:r>
      <w:r>
        <w:rPr>
          <w:spacing w:val="8"/>
        </w:rPr>
        <w:t xml:space="preserve"> </w:t>
      </w:r>
      <w:r>
        <w:t>to</w:t>
      </w:r>
      <w:r>
        <w:rPr>
          <w:spacing w:val="7"/>
        </w:rPr>
        <w:t xml:space="preserve"> </w:t>
      </w:r>
      <w:r>
        <w:t>advise</w:t>
      </w:r>
      <w:r>
        <w:rPr>
          <w:spacing w:val="8"/>
        </w:rPr>
        <w:t xml:space="preserve"> </w:t>
      </w:r>
      <w:r>
        <w:t>you</w:t>
      </w:r>
      <w:r>
        <w:rPr>
          <w:spacing w:val="8"/>
        </w:rPr>
        <w:t xml:space="preserve"> </w:t>
      </w:r>
      <w:r>
        <w:rPr>
          <w:spacing w:val="-1"/>
        </w:rPr>
        <w:t>of</w:t>
      </w:r>
      <w:r>
        <w:rPr>
          <w:spacing w:val="19"/>
          <w:w w:val="102"/>
        </w:rPr>
        <w:t xml:space="preserve"> </w:t>
      </w:r>
      <w:r>
        <w:t>here</w:t>
      </w:r>
      <w:r>
        <w:rPr>
          <w:spacing w:val="7"/>
        </w:rPr>
        <w:t xml:space="preserve"> </w:t>
      </w:r>
      <w:r>
        <w:t>is</w:t>
      </w:r>
      <w:r>
        <w:rPr>
          <w:spacing w:val="9"/>
        </w:rPr>
        <w:t xml:space="preserve"> </w:t>
      </w:r>
      <w:r>
        <w:t>then</w:t>
      </w:r>
      <w:r>
        <w:rPr>
          <w:spacing w:val="8"/>
        </w:rPr>
        <w:t xml:space="preserve"> </w:t>
      </w:r>
      <w:r>
        <w:t>able</w:t>
      </w:r>
      <w:r>
        <w:rPr>
          <w:spacing w:val="9"/>
        </w:rPr>
        <w:t xml:space="preserve"> </w:t>
      </w:r>
      <w:r>
        <w:t>to</w:t>
      </w:r>
      <w:r>
        <w:rPr>
          <w:spacing w:val="9"/>
        </w:rPr>
        <w:t xml:space="preserve"> </w:t>
      </w:r>
      <w:r>
        <w:t>be</w:t>
      </w:r>
      <w:r>
        <w:rPr>
          <w:spacing w:val="9"/>
        </w:rPr>
        <w:t xml:space="preserve"> </w:t>
      </w:r>
      <w:r>
        <w:t>taken</w:t>
      </w:r>
      <w:r>
        <w:rPr>
          <w:spacing w:val="8"/>
        </w:rPr>
        <w:t xml:space="preserve"> </w:t>
      </w:r>
      <w:r>
        <w:rPr>
          <w:spacing w:val="-1"/>
        </w:rPr>
        <w:t>on</w:t>
      </w:r>
      <w:r>
        <w:rPr>
          <w:spacing w:val="9"/>
        </w:rPr>
        <w:t xml:space="preserve"> </w:t>
      </w:r>
      <w:r>
        <w:t>board</w:t>
      </w:r>
      <w:r>
        <w:rPr>
          <w:spacing w:val="7"/>
        </w:rPr>
        <w:t xml:space="preserve"> </w:t>
      </w:r>
      <w:r>
        <w:t>here.</w:t>
      </w:r>
    </w:p>
    <w:p w14:paraId="0D09C59B" w14:textId="77777777" w:rsidR="00B868CD" w:rsidRPr="007B1109" w:rsidRDefault="00B868CD" w:rsidP="000E1682">
      <w:pPr>
        <w:pStyle w:val="BodyText"/>
        <w:spacing w:before="175"/>
        <w:rPr>
          <w:spacing w:val="-1"/>
        </w:rPr>
      </w:pPr>
      <w:r>
        <w:rPr>
          <w:spacing w:val="-1"/>
        </w:rPr>
        <w:t>As</w:t>
      </w:r>
      <w:r>
        <w:rPr>
          <w:spacing w:val="9"/>
        </w:rPr>
        <w:t xml:space="preserve"> </w:t>
      </w:r>
      <w:r>
        <w:t>I</w:t>
      </w:r>
      <w:r>
        <w:rPr>
          <w:spacing w:val="9"/>
        </w:rPr>
        <w:t xml:space="preserve"> </w:t>
      </w:r>
      <w:r>
        <w:t>have</w:t>
      </w:r>
      <w:r>
        <w:rPr>
          <w:spacing w:val="8"/>
        </w:rPr>
        <w:t xml:space="preserve"> </w:t>
      </w:r>
      <w:r>
        <w:t>been</w:t>
      </w:r>
      <w:r>
        <w:rPr>
          <w:spacing w:val="9"/>
        </w:rPr>
        <w:t xml:space="preserve"> </w:t>
      </w:r>
      <w:r>
        <w:t>involved</w:t>
      </w:r>
      <w:r>
        <w:rPr>
          <w:spacing w:val="8"/>
        </w:rPr>
        <w:t xml:space="preserve"> </w:t>
      </w:r>
      <w:r>
        <w:t>for</w:t>
      </w:r>
      <w:r>
        <w:rPr>
          <w:spacing w:val="9"/>
        </w:rPr>
        <w:t xml:space="preserve"> </w:t>
      </w:r>
      <w:r>
        <w:t>the</w:t>
      </w:r>
      <w:r>
        <w:rPr>
          <w:spacing w:val="9"/>
        </w:rPr>
        <w:t xml:space="preserve"> </w:t>
      </w:r>
      <w:r>
        <w:t>last</w:t>
      </w:r>
      <w:r>
        <w:rPr>
          <w:spacing w:val="10"/>
        </w:rPr>
        <w:t xml:space="preserve"> </w:t>
      </w:r>
      <w:r>
        <w:t>40</w:t>
      </w:r>
      <w:r>
        <w:rPr>
          <w:spacing w:val="9"/>
        </w:rPr>
        <w:t xml:space="preserve"> </w:t>
      </w:r>
      <w:r>
        <w:t>years</w:t>
      </w:r>
      <w:r>
        <w:rPr>
          <w:spacing w:val="9"/>
        </w:rPr>
        <w:t xml:space="preserve"> </w:t>
      </w:r>
      <w:r>
        <w:t>in</w:t>
      </w:r>
      <w:r>
        <w:rPr>
          <w:spacing w:val="10"/>
        </w:rPr>
        <w:t xml:space="preserve"> </w:t>
      </w:r>
      <w:r>
        <w:t>the</w:t>
      </w:r>
      <w:r>
        <w:rPr>
          <w:spacing w:val="9"/>
        </w:rPr>
        <w:t xml:space="preserve"> </w:t>
      </w:r>
      <w:r>
        <w:t>light</w:t>
      </w:r>
      <w:r>
        <w:rPr>
          <w:spacing w:val="9"/>
        </w:rPr>
        <w:t xml:space="preserve"> </w:t>
      </w:r>
      <w:r>
        <w:t>aircraft</w:t>
      </w:r>
      <w:r>
        <w:rPr>
          <w:spacing w:val="10"/>
        </w:rPr>
        <w:t xml:space="preserve"> </w:t>
      </w:r>
      <w:r>
        <w:t>industry</w:t>
      </w:r>
      <w:r>
        <w:rPr>
          <w:spacing w:val="9"/>
        </w:rPr>
        <w:t xml:space="preserve"> </w:t>
      </w:r>
      <w:r>
        <w:t>where</w:t>
      </w:r>
      <w:r>
        <w:rPr>
          <w:spacing w:val="9"/>
        </w:rPr>
        <w:t xml:space="preserve"> </w:t>
      </w:r>
      <w:r>
        <w:t>my</w:t>
      </w:r>
      <w:r>
        <w:rPr>
          <w:spacing w:val="10"/>
        </w:rPr>
        <w:t xml:space="preserve"> </w:t>
      </w:r>
      <w:r>
        <w:rPr>
          <w:spacing w:val="-1"/>
        </w:rPr>
        <w:t>company</w:t>
      </w:r>
      <w:r>
        <w:rPr>
          <w:spacing w:val="9"/>
        </w:rPr>
        <w:t xml:space="preserve"> </w:t>
      </w:r>
      <w:r>
        <w:t>as</w:t>
      </w:r>
      <w:r>
        <w:rPr>
          <w:spacing w:val="23"/>
          <w:w w:val="102"/>
        </w:rPr>
        <w:t xml:space="preserve"> </w:t>
      </w:r>
      <w:r>
        <w:t>portrayed</w:t>
      </w:r>
      <w:r>
        <w:rPr>
          <w:spacing w:val="10"/>
        </w:rPr>
        <w:t xml:space="preserve"> </w:t>
      </w:r>
      <w:r>
        <w:t>below</w:t>
      </w:r>
      <w:r>
        <w:rPr>
          <w:spacing w:val="10"/>
        </w:rPr>
        <w:t xml:space="preserve"> </w:t>
      </w:r>
      <w:r>
        <w:t>here</w:t>
      </w:r>
      <w:r>
        <w:rPr>
          <w:spacing w:val="10"/>
        </w:rPr>
        <w:t xml:space="preserve"> </w:t>
      </w:r>
      <w:r>
        <w:t>simply</w:t>
      </w:r>
      <w:r>
        <w:rPr>
          <w:spacing w:val="12"/>
        </w:rPr>
        <w:t xml:space="preserve"> </w:t>
      </w:r>
      <w:r>
        <w:t>specializes</w:t>
      </w:r>
      <w:r>
        <w:rPr>
          <w:spacing w:val="10"/>
        </w:rPr>
        <w:t xml:space="preserve"> </w:t>
      </w:r>
      <w:r>
        <w:t>in</w:t>
      </w:r>
      <w:r>
        <w:rPr>
          <w:spacing w:val="11"/>
        </w:rPr>
        <w:t xml:space="preserve"> </w:t>
      </w:r>
      <w:r>
        <w:t>the</w:t>
      </w:r>
      <w:r>
        <w:rPr>
          <w:spacing w:val="12"/>
        </w:rPr>
        <w:t xml:space="preserve"> </w:t>
      </w:r>
      <w:r>
        <w:t>repair</w:t>
      </w:r>
      <w:r>
        <w:rPr>
          <w:spacing w:val="11"/>
        </w:rPr>
        <w:t xml:space="preserve"> </w:t>
      </w:r>
      <w:r>
        <w:t>&amp;</w:t>
      </w:r>
      <w:r>
        <w:rPr>
          <w:spacing w:val="11"/>
        </w:rPr>
        <w:t xml:space="preserve"> </w:t>
      </w:r>
      <w:r>
        <w:rPr>
          <w:spacing w:val="-1"/>
        </w:rPr>
        <w:t>overhaul</w:t>
      </w:r>
      <w:r>
        <w:rPr>
          <w:spacing w:val="13"/>
        </w:rPr>
        <w:t xml:space="preserve"> </w:t>
      </w:r>
      <w:r>
        <w:rPr>
          <w:spacing w:val="-1"/>
        </w:rPr>
        <w:t>of</w:t>
      </w:r>
      <w:r>
        <w:rPr>
          <w:spacing w:val="12"/>
        </w:rPr>
        <w:t xml:space="preserve"> </w:t>
      </w:r>
      <w:r>
        <w:t>the</w:t>
      </w:r>
      <w:r>
        <w:rPr>
          <w:spacing w:val="11"/>
        </w:rPr>
        <w:t xml:space="preserve"> </w:t>
      </w:r>
      <w:r>
        <w:t>light</w:t>
      </w:r>
      <w:r>
        <w:rPr>
          <w:spacing w:val="11"/>
        </w:rPr>
        <w:t xml:space="preserve"> </w:t>
      </w:r>
      <w:r>
        <w:t>aircraft</w:t>
      </w:r>
      <w:r>
        <w:rPr>
          <w:spacing w:val="12"/>
        </w:rPr>
        <w:t xml:space="preserve"> </w:t>
      </w:r>
      <w:r>
        <w:t>&amp;</w:t>
      </w:r>
      <w:r>
        <w:rPr>
          <w:spacing w:val="11"/>
        </w:rPr>
        <w:t xml:space="preserve"> </w:t>
      </w:r>
      <w:r>
        <w:t>helicopter</w:t>
      </w:r>
      <w:r>
        <w:rPr>
          <w:spacing w:val="23"/>
          <w:w w:val="102"/>
        </w:rPr>
        <w:t xml:space="preserve"> </w:t>
      </w:r>
      <w:r>
        <w:t>piston</w:t>
      </w:r>
      <w:r>
        <w:rPr>
          <w:spacing w:val="9"/>
        </w:rPr>
        <w:t xml:space="preserve"> </w:t>
      </w:r>
      <w:r>
        <w:rPr>
          <w:spacing w:val="-1"/>
        </w:rPr>
        <w:t>engines</w:t>
      </w:r>
      <w:r>
        <w:rPr>
          <w:spacing w:val="10"/>
        </w:rPr>
        <w:t xml:space="preserve"> </w:t>
      </w:r>
      <w:r>
        <w:t>&amp;</w:t>
      </w:r>
      <w:r>
        <w:rPr>
          <w:spacing w:val="11"/>
        </w:rPr>
        <w:t xml:space="preserve"> </w:t>
      </w:r>
      <w:r>
        <w:t>so</w:t>
      </w:r>
      <w:r>
        <w:rPr>
          <w:spacing w:val="10"/>
        </w:rPr>
        <w:t xml:space="preserve"> </w:t>
      </w:r>
      <w:r>
        <w:t>we</w:t>
      </w:r>
      <w:r>
        <w:rPr>
          <w:spacing w:val="10"/>
        </w:rPr>
        <w:t xml:space="preserve"> </w:t>
      </w:r>
      <w:r>
        <w:t>then</w:t>
      </w:r>
      <w:r>
        <w:rPr>
          <w:spacing w:val="11"/>
        </w:rPr>
        <w:t xml:space="preserve"> </w:t>
      </w:r>
      <w:r>
        <w:t>do</w:t>
      </w:r>
      <w:r>
        <w:rPr>
          <w:spacing w:val="10"/>
        </w:rPr>
        <w:t xml:space="preserve"> </w:t>
      </w:r>
      <w:r>
        <w:t>support</w:t>
      </w:r>
      <w:r>
        <w:rPr>
          <w:spacing w:val="11"/>
        </w:rPr>
        <w:t xml:space="preserve"> </w:t>
      </w:r>
      <w:r>
        <w:rPr>
          <w:spacing w:val="-1"/>
        </w:rPr>
        <w:t>clients</w:t>
      </w:r>
      <w:r>
        <w:rPr>
          <w:spacing w:val="10"/>
        </w:rPr>
        <w:t xml:space="preserve"> </w:t>
      </w:r>
      <w:r>
        <w:t>all</w:t>
      </w:r>
      <w:r>
        <w:rPr>
          <w:spacing w:val="11"/>
        </w:rPr>
        <w:t xml:space="preserve"> </w:t>
      </w:r>
      <w:r>
        <w:rPr>
          <w:spacing w:val="-1"/>
        </w:rPr>
        <w:t>over</w:t>
      </w:r>
      <w:r>
        <w:rPr>
          <w:spacing w:val="10"/>
        </w:rPr>
        <w:t xml:space="preserve"> </w:t>
      </w:r>
      <w:r>
        <w:rPr>
          <w:spacing w:val="-1"/>
        </w:rPr>
        <w:t>Australia.</w:t>
      </w:r>
    </w:p>
    <w:p w14:paraId="4AEE9078" w14:textId="77777777" w:rsidR="00B868CD" w:rsidRDefault="00B868CD" w:rsidP="000E1682">
      <w:pPr>
        <w:pStyle w:val="BodyText"/>
        <w:spacing w:before="175"/>
      </w:pPr>
      <w:r>
        <w:rPr>
          <w:spacing w:val="-1"/>
        </w:rPr>
        <w:t>These</w:t>
      </w:r>
      <w:r>
        <w:rPr>
          <w:spacing w:val="11"/>
        </w:rPr>
        <w:t xml:space="preserve"> </w:t>
      </w:r>
      <w:r>
        <w:t>piston</w:t>
      </w:r>
      <w:r>
        <w:rPr>
          <w:spacing w:val="10"/>
        </w:rPr>
        <w:t xml:space="preserve"> </w:t>
      </w:r>
      <w:r>
        <w:rPr>
          <w:spacing w:val="-1"/>
        </w:rPr>
        <w:t>engines</w:t>
      </w:r>
      <w:r>
        <w:rPr>
          <w:spacing w:val="11"/>
        </w:rPr>
        <w:t xml:space="preserve"> </w:t>
      </w:r>
      <w:r>
        <w:t>that</w:t>
      </w:r>
      <w:r>
        <w:rPr>
          <w:spacing w:val="12"/>
        </w:rPr>
        <w:t xml:space="preserve"> </w:t>
      </w:r>
      <w:r>
        <w:t>we</w:t>
      </w:r>
      <w:r>
        <w:rPr>
          <w:spacing w:val="11"/>
        </w:rPr>
        <w:t xml:space="preserve"> </w:t>
      </w:r>
      <w:r>
        <w:t>then</w:t>
      </w:r>
      <w:r>
        <w:rPr>
          <w:spacing w:val="12"/>
        </w:rPr>
        <w:t xml:space="preserve"> </w:t>
      </w:r>
      <w:r>
        <w:t>specialize</w:t>
      </w:r>
      <w:r>
        <w:rPr>
          <w:spacing w:val="10"/>
        </w:rPr>
        <w:t xml:space="preserve"> </w:t>
      </w:r>
      <w:r>
        <w:t>in</w:t>
      </w:r>
      <w:r>
        <w:rPr>
          <w:spacing w:val="11"/>
        </w:rPr>
        <w:t xml:space="preserve"> </w:t>
      </w:r>
      <w:r>
        <w:t>supporting,</w:t>
      </w:r>
      <w:r>
        <w:rPr>
          <w:spacing w:val="12"/>
        </w:rPr>
        <w:t xml:space="preserve"> </w:t>
      </w:r>
      <w:r>
        <w:t>all</w:t>
      </w:r>
      <w:r>
        <w:rPr>
          <w:spacing w:val="11"/>
        </w:rPr>
        <w:t xml:space="preserve"> </w:t>
      </w:r>
      <w:r>
        <w:t>then</w:t>
      </w:r>
      <w:r>
        <w:rPr>
          <w:spacing w:val="11"/>
        </w:rPr>
        <w:t xml:space="preserve"> </w:t>
      </w:r>
      <w:r>
        <w:t>simply</w:t>
      </w:r>
      <w:r>
        <w:rPr>
          <w:spacing w:val="12"/>
        </w:rPr>
        <w:t xml:space="preserve"> </w:t>
      </w:r>
      <w:r>
        <w:t>use</w:t>
      </w:r>
      <w:r>
        <w:rPr>
          <w:spacing w:val="11"/>
        </w:rPr>
        <w:t xml:space="preserve"> </w:t>
      </w:r>
      <w:r>
        <w:rPr>
          <w:spacing w:val="-1"/>
        </w:rPr>
        <w:t>AVGAS</w:t>
      </w:r>
      <w:r>
        <w:rPr>
          <w:spacing w:val="11"/>
        </w:rPr>
        <w:t xml:space="preserve"> </w:t>
      </w:r>
      <w:r>
        <w:t>100LL</w:t>
      </w:r>
      <w:r>
        <w:rPr>
          <w:spacing w:val="12"/>
        </w:rPr>
        <w:t xml:space="preserve"> </w:t>
      </w:r>
      <w:r>
        <w:t>fuel &amp;</w:t>
      </w:r>
      <w:r>
        <w:rPr>
          <w:spacing w:val="8"/>
        </w:rPr>
        <w:t xml:space="preserve"> </w:t>
      </w:r>
      <w:r>
        <w:t>so</w:t>
      </w:r>
      <w:r>
        <w:rPr>
          <w:spacing w:val="8"/>
        </w:rPr>
        <w:t xml:space="preserve"> </w:t>
      </w:r>
      <w:r>
        <w:t>then</w:t>
      </w:r>
      <w:r>
        <w:rPr>
          <w:spacing w:val="8"/>
        </w:rPr>
        <w:t xml:space="preserve"> </w:t>
      </w:r>
      <w:r>
        <w:t>I</w:t>
      </w:r>
      <w:r>
        <w:rPr>
          <w:spacing w:val="9"/>
        </w:rPr>
        <w:t xml:space="preserve"> </w:t>
      </w:r>
      <w:r>
        <w:t>am</w:t>
      </w:r>
      <w:r>
        <w:rPr>
          <w:spacing w:val="8"/>
        </w:rPr>
        <w:t xml:space="preserve"> </w:t>
      </w:r>
      <w:r>
        <w:t>wanting</w:t>
      </w:r>
      <w:r>
        <w:rPr>
          <w:spacing w:val="8"/>
        </w:rPr>
        <w:t xml:space="preserve"> </w:t>
      </w:r>
      <w:r>
        <w:t>to</w:t>
      </w:r>
      <w:r>
        <w:rPr>
          <w:spacing w:val="8"/>
        </w:rPr>
        <w:t xml:space="preserve"> </w:t>
      </w:r>
      <w:r>
        <w:t>then</w:t>
      </w:r>
      <w:r>
        <w:rPr>
          <w:spacing w:val="9"/>
        </w:rPr>
        <w:t xml:space="preserve"> </w:t>
      </w:r>
      <w:r>
        <w:t>duly</w:t>
      </w:r>
      <w:r>
        <w:rPr>
          <w:spacing w:val="8"/>
        </w:rPr>
        <w:t xml:space="preserve"> </w:t>
      </w:r>
      <w:r>
        <w:t>alert</w:t>
      </w:r>
      <w:r>
        <w:rPr>
          <w:spacing w:val="8"/>
        </w:rPr>
        <w:t xml:space="preserve"> </w:t>
      </w:r>
      <w:r>
        <w:t>you</w:t>
      </w:r>
      <w:r>
        <w:rPr>
          <w:spacing w:val="9"/>
        </w:rPr>
        <w:t xml:space="preserve"> </w:t>
      </w:r>
      <w:r>
        <w:t>all</w:t>
      </w:r>
      <w:r>
        <w:rPr>
          <w:spacing w:val="8"/>
        </w:rPr>
        <w:t xml:space="preserve"> </w:t>
      </w:r>
      <w:r>
        <w:t>that</w:t>
      </w:r>
      <w:r>
        <w:rPr>
          <w:spacing w:val="8"/>
        </w:rPr>
        <w:t xml:space="preserve"> </w:t>
      </w:r>
      <w:r>
        <w:t>the</w:t>
      </w:r>
      <w:r>
        <w:rPr>
          <w:spacing w:val="8"/>
        </w:rPr>
        <w:t xml:space="preserve"> </w:t>
      </w:r>
      <w:r>
        <w:rPr>
          <w:spacing w:val="-1"/>
        </w:rPr>
        <w:t>composition</w:t>
      </w:r>
      <w:r>
        <w:rPr>
          <w:spacing w:val="9"/>
        </w:rPr>
        <w:t xml:space="preserve"> </w:t>
      </w:r>
      <w:r>
        <w:rPr>
          <w:spacing w:val="-1"/>
        </w:rPr>
        <w:t>of</w:t>
      </w:r>
      <w:r>
        <w:rPr>
          <w:spacing w:val="8"/>
        </w:rPr>
        <w:t xml:space="preserve"> </w:t>
      </w:r>
      <w:r>
        <w:t>this</w:t>
      </w:r>
      <w:r>
        <w:rPr>
          <w:spacing w:val="8"/>
        </w:rPr>
        <w:t xml:space="preserve"> </w:t>
      </w:r>
      <w:r>
        <w:t>100LL</w:t>
      </w:r>
      <w:r>
        <w:rPr>
          <w:spacing w:val="9"/>
        </w:rPr>
        <w:t xml:space="preserve"> </w:t>
      </w:r>
      <w:r>
        <w:rPr>
          <w:spacing w:val="-1"/>
        </w:rPr>
        <w:t>AVGAS</w:t>
      </w:r>
      <w:r>
        <w:rPr>
          <w:spacing w:val="8"/>
        </w:rPr>
        <w:t xml:space="preserve"> </w:t>
      </w:r>
      <w:r>
        <w:t>that</w:t>
      </w:r>
      <w:r>
        <w:rPr>
          <w:spacing w:val="8"/>
        </w:rPr>
        <w:t xml:space="preserve"> </w:t>
      </w:r>
      <w:r>
        <w:t>is</w:t>
      </w:r>
      <w:r>
        <w:rPr>
          <w:spacing w:val="24"/>
          <w:w w:val="102"/>
        </w:rPr>
        <w:t xml:space="preserve"> </w:t>
      </w:r>
      <w:r>
        <w:t>now</w:t>
      </w:r>
      <w:r>
        <w:rPr>
          <w:spacing w:val="8"/>
        </w:rPr>
        <w:t xml:space="preserve"> </w:t>
      </w:r>
      <w:r>
        <w:t>solely</w:t>
      </w:r>
      <w:r>
        <w:rPr>
          <w:spacing w:val="9"/>
        </w:rPr>
        <w:t xml:space="preserve"> </w:t>
      </w:r>
      <w:r>
        <w:t>manufactured</w:t>
      </w:r>
      <w:r>
        <w:rPr>
          <w:spacing w:val="10"/>
        </w:rPr>
        <w:t xml:space="preserve"> </w:t>
      </w:r>
      <w:r>
        <w:t>in</w:t>
      </w:r>
      <w:r>
        <w:rPr>
          <w:spacing w:val="10"/>
        </w:rPr>
        <w:t xml:space="preserve"> </w:t>
      </w:r>
      <w:r>
        <w:t>this</w:t>
      </w:r>
      <w:r>
        <w:rPr>
          <w:spacing w:val="10"/>
        </w:rPr>
        <w:t xml:space="preserve"> </w:t>
      </w:r>
      <w:r>
        <w:rPr>
          <w:spacing w:val="-1"/>
        </w:rPr>
        <w:t>country</w:t>
      </w:r>
      <w:r>
        <w:rPr>
          <w:spacing w:val="10"/>
        </w:rPr>
        <w:t xml:space="preserve"> </w:t>
      </w:r>
      <w:r>
        <w:t>down</w:t>
      </w:r>
      <w:r>
        <w:rPr>
          <w:spacing w:val="9"/>
        </w:rPr>
        <w:t xml:space="preserve"> </w:t>
      </w:r>
      <w:r>
        <w:t>at</w:t>
      </w:r>
      <w:r>
        <w:rPr>
          <w:spacing w:val="9"/>
        </w:rPr>
        <w:t xml:space="preserve"> </w:t>
      </w:r>
      <w:r>
        <w:t>the</w:t>
      </w:r>
      <w:r>
        <w:rPr>
          <w:spacing w:val="10"/>
        </w:rPr>
        <w:t xml:space="preserve"> </w:t>
      </w:r>
      <w:r>
        <w:rPr>
          <w:spacing w:val="-1"/>
        </w:rPr>
        <w:t>Viva</w:t>
      </w:r>
      <w:r>
        <w:rPr>
          <w:spacing w:val="10"/>
        </w:rPr>
        <w:t xml:space="preserve"> </w:t>
      </w:r>
      <w:r>
        <w:t>refinery</w:t>
      </w:r>
      <w:r>
        <w:rPr>
          <w:spacing w:val="10"/>
        </w:rPr>
        <w:t xml:space="preserve"> </w:t>
      </w:r>
      <w:r>
        <w:t>in</w:t>
      </w:r>
      <w:r>
        <w:rPr>
          <w:spacing w:val="10"/>
        </w:rPr>
        <w:t xml:space="preserve"> </w:t>
      </w:r>
      <w:r>
        <w:rPr>
          <w:spacing w:val="-1"/>
        </w:rPr>
        <w:t>Geelong</w:t>
      </w:r>
      <w:r>
        <w:rPr>
          <w:spacing w:val="10"/>
        </w:rPr>
        <w:t xml:space="preserve"> </w:t>
      </w:r>
      <w:r>
        <w:t>was</w:t>
      </w:r>
      <w:r>
        <w:rPr>
          <w:spacing w:val="10"/>
        </w:rPr>
        <w:t xml:space="preserve"> </w:t>
      </w:r>
      <w:r>
        <w:rPr>
          <w:spacing w:val="-1"/>
        </w:rPr>
        <w:t>changed</w:t>
      </w:r>
      <w:r>
        <w:rPr>
          <w:spacing w:val="10"/>
        </w:rPr>
        <w:t xml:space="preserve"> </w:t>
      </w:r>
      <w:r>
        <w:rPr>
          <w:spacing w:val="-1"/>
        </w:rPr>
        <w:t>on</w:t>
      </w:r>
      <w:r>
        <w:rPr>
          <w:spacing w:val="10"/>
        </w:rPr>
        <w:t xml:space="preserve"> </w:t>
      </w:r>
      <w:r>
        <w:t>us</w:t>
      </w:r>
      <w:r>
        <w:rPr>
          <w:spacing w:val="26"/>
          <w:w w:val="102"/>
        </w:rPr>
        <w:t xml:space="preserve"> </w:t>
      </w:r>
      <w:r>
        <w:t>all</w:t>
      </w:r>
      <w:r>
        <w:rPr>
          <w:spacing w:val="9"/>
        </w:rPr>
        <w:t xml:space="preserve"> </w:t>
      </w:r>
      <w:r>
        <w:t>back</w:t>
      </w:r>
      <w:r>
        <w:rPr>
          <w:spacing w:val="8"/>
        </w:rPr>
        <w:t xml:space="preserve"> </w:t>
      </w:r>
      <w:r>
        <w:t>in</w:t>
      </w:r>
      <w:r>
        <w:rPr>
          <w:spacing w:val="10"/>
        </w:rPr>
        <w:t xml:space="preserve"> </w:t>
      </w:r>
      <w:r>
        <w:t>2013.</w:t>
      </w:r>
    </w:p>
    <w:p w14:paraId="3D29182C" w14:textId="77777777" w:rsidR="003D6E61" w:rsidRDefault="00B868CD" w:rsidP="000E1682">
      <w:pPr>
        <w:pStyle w:val="BodyText"/>
        <w:spacing w:before="175"/>
      </w:pPr>
      <w:r>
        <w:t>I</w:t>
      </w:r>
      <w:r>
        <w:rPr>
          <w:spacing w:val="10"/>
        </w:rPr>
        <w:t xml:space="preserve"> </w:t>
      </w:r>
      <w:r>
        <w:t>then</w:t>
      </w:r>
      <w:r>
        <w:rPr>
          <w:spacing w:val="11"/>
        </w:rPr>
        <w:t xml:space="preserve"> </w:t>
      </w:r>
      <w:r>
        <w:t>do</w:t>
      </w:r>
      <w:r>
        <w:rPr>
          <w:spacing w:val="10"/>
        </w:rPr>
        <w:t xml:space="preserve"> </w:t>
      </w:r>
      <w:r>
        <w:t>believe</w:t>
      </w:r>
      <w:r>
        <w:rPr>
          <w:spacing w:val="10"/>
        </w:rPr>
        <w:t xml:space="preserve"> </w:t>
      </w:r>
      <w:r>
        <w:t>that</w:t>
      </w:r>
      <w:r>
        <w:rPr>
          <w:spacing w:val="10"/>
        </w:rPr>
        <w:t xml:space="preserve"> </w:t>
      </w:r>
      <w:r>
        <w:t>such</w:t>
      </w:r>
      <w:r>
        <w:rPr>
          <w:spacing w:val="11"/>
        </w:rPr>
        <w:t xml:space="preserve"> </w:t>
      </w:r>
      <w:r>
        <w:rPr>
          <w:spacing w:val="-1"/>
        </w:rPr>
        <w:t>changes</w:t>
      </w:r>
      <w:r>
        <w:rPr>
          <w:spacing w:val="11"/>
        </w:rPr>
        <w:t xml:space="preserve"> </w:t>
      </w:r>
      <w:r>
        <w:t>to</w:t>
      </w:r>
      <w:r>
        <w:rPr>
          <w:spacing w:val="10"/>
        </w:rPr>
        <w:t xml:space="preserve"> </w:t>
      </w:r>
      <w:r>
        <w:t>the</w:t>
      </w:r>
      <w:r>
        <w:rPr>
          <w:spacing w:val="11"/>
        </w:rPr>
        <w:t xml:space="preserve"> </w:t>
      </w:r>
      <w:r>
        <w:rPr>
          <w:spacing w:val="-1"/>
        </w:rPr>
        <w:t>composition</w:t>
      </w:r>
      <w:r>
        <w:rPr>
          <w:spacing w:val="11"/>
        </w:rPr>
        <w:t xml:space="preserve"> </w:t>
      </w:r>
      <w:r>
        <w:rPr>
          <w:spacing w:val="-1"/>
        </w:rPr>
        <w:t>of</w:t>
      </w:r>
      <w:r>
        <w:rPr>
          <w:spacing w:val="10"/>
        </w:rPr>
        <w:t xml:space="preserve"> </w:t>
      </w:r>
      <w:r>
        <w:t>this</w:t>
      </w:r>
      <w:r>
        <w:rPr>
          <w:spacing w:val="11"/>
        </w:rPr>
        <w:t xml:space="preserve"> </w:t>
      </w:r>
      <w:r>
        <w:t>100LL</w:t>
      </w:r>
      <w:r>
        <w:rPr>
          <w:spacing w:val="11"/>
        </w:rPr>
        <w:t xml:space="preserve"> </w:t>
      </w:r>
      <w:r>
        <w:rPr>
          <w:spacing w:val="-1"/>
        </w:rPr>
        <w:t>AVGAS</w:t>
      </w:r>
      <w:r>
        <w:rPr>
          <w:spacing w:val="10"/>
        </w:rPr>
        <w:t xml:space="preserve"> </w:t>
      </w:r>
      <w:r>
        <w:t>were</w:t>
      </w:r>
      <w:r>
        <w:rPr>
          <w:spacing w:val="11"/>
        </w:rPr>
        <w:t xml:space="preserve"> </w:t>
      </w:r>
      <w:r>
        <w:t>also</w:t>
      </w:r>
      <w:r>
        <w:rPr>
          <w:spacing w:val="10"/>
        </w:rPr>
        <w:t xml:space="preserve"> </w:t>
      </w:r>
      <w:r>
        <w:t>instigated</w:t>
      </w:r>
      <w:r>
        <w:rPr>
          <w:spacing w:val="25"/>
          <w:w w:val="102"/>
        </w:rPr>
        <w:t xml:space="preserve"> </w:t>
      </w:r>
      <w:r>
        <w:t>from</w:t>
      </w:r>
      <w:r>
        <w:rPr>
          <w:spacing w:val="13"/>
        </w:rPr>
        <w:t xml:space="preserve"> </w:t>
      </w:r>
      <w:r>
        <w:t>within</w:t>
      </w:r>
      <w:r>
        <w:rPr>
          <w:spacing w:val="13"/>
        </w:rPr>
        <w:t xml:space="preserve"> </w:t>
      </w:r>
      <w:r>
        <w:rPr>
          <w:spacing w:val="-1"/>
        </w:rPr>
        <w:t>our</w:t>
      </w:r>
      <w:r>
        <w:rPr>
          <w:spacing w:val="13"/>
        </w:rPr>
        <w:t xml:space="preserve"> </w:t>
      </w:r>
      <w:r>
        <w:t>federal</w:t>
      </w:r>
      <w:r>
        <w:rPr>
          <w:spacing w:val="14"/>
        </w:rPr>
        <w:t xml:space="preserve"> </w:t>
      </w:r>
      <w:r>
        <w:t>government</w:t>
      </w:r>
      <w:r>
        <w:rPr>
          <w:spacing w:val="12"/>
        </w:rPr>
        <w:t xml:space="preserve"> </w:t>
      </w:r>
      <w:r>
        <w:t>as</w:t>
      </w:r>
      <w:r>
        <w:rPr>
          <w:spacing w:val="13"/>
        </w:rPr>
        <w:t xml:space="preserve"> </w:t>
      </w:r>
      <w:r>
        <w:t>well</w:t>
      </w:r>
      <w:r>
        <w:rPr>
          <w:spacing w:val="13"/>
        </w:rPr>
        <w:t xml:space="preserve"> </w:t>
      </w:r>
      <w:r>
        <w:t>&amp;</w:t>
      </w:r>
      <w:r>
        <w:rPr>
          <w:spacing w:val="14"/>
        </w:rPr>
        <w:t xml:space="preserve"> </w:t>
      </w:r>
      <w:r>
        <w:t>possibly</w:t>
      </w:r>
      <w:r>
        <w:rPr>
          <w:spacing w:val="12"/>
        </w:rPr>
        <w:t xml:space="preserve"> </w:t>
      </w:r>
      <w:r>
        <w:t>for</w:t>
      </w:r>
      <w:r>
        <w:rPr>
          <w:spacing w:val="13"/>
        </w:rPr>
        <w:t xml:space="preserve"> </w:t>
      </w:r>
      <w:r>
        <w:rPr>
          <w:spacing w:val="-1"/>
        </w:rPr>
        <w:t>environmental</w:t>
      </w:r>
      <w:r>
        <w:rPr>
          <w:spacing w:val="14"/>
        </w:rPr>
        <w:t xml:space="preserve"> </w:t>
      </w:r>
      <w:r>
        <w:t>reasons?</w:t>
      </w:r>
    </w:p>
    <w:p w14:paraId="6C911BE2" w14:textId="77777777" w:rsidR="00B868CD" w:rsidRDefault="00B868CD" w:rsidP="000E1682">
      <w:pPr>
        <w:pStyle w:val="BodyText"/>
        <w:spacing w:before="175"/>
      </w:pPr>
      <w:r>
        <w:t>So</w:t>
      </w:r>
      <w:r>
        <w:rPr>
          <w:spacing w:val="10"/>
        </w:rPr>
        <w:t xml:space="preserve"> </w:t>
      </w:r>
      <w:r>
        <w:t>FYI</w:t>
      </w:r>
      <w:r>
        <w:rPr>
          <w:spacing w:val="11"/>
        </w:rPr>
        <w:t xml:space="preserve"> </w:t>
      </w:r>
      <w:r>
        <w:t>the</w:t>
      </w:r>
      <w:r>
        <w:rPr>
          <w:spacing w:val="10"/>
        </w:rPr>
        <w:t xml:space="preserve"> </w:t>
      </w:r>
      <w:r>
        <w:rPr>
          <w:spacing w:val="-1"/>
        </w:rPr>
        <w:t>composition</w:t>
      </w:r>
      <w:r>
        <w:rPr>
          <w:spacing w:val="11"/>
        </w:rPr>
        <w:t xml:space="preserve"> </w:t>
      </w:r>
      <w:r>
        <w:rPr>
          <w:spacing w:val="-1"/>
        </w:rPr>
        <w:t>of</w:t>
      </w:r>
      <w:r>
        <w:rPr>
          <w:spacing w:val="10"/>
        </w:rPr>
        <w:t xml:space="preserve"> </w:t>
      </w:r>
      <w:r>
        <w:t>this</w:t>
      </w:r>
      <w:r>
        <w:rPr>
          <w:spacing w:val="11"/>
        </w:rPr>
        <w:t xml:space="preserve"> </w:t>
      </w:r>
      <w:r>
        <w:t>100LL</w:t>
      </w:r>
      <w:r>
        <w:rPr>
          <w:spacing w:val="10"/>
        </w:rPr>
        <w:t xml:space="preserve"> </w:t>
      </w:r>
      <w:r>
        <w:rPr>
          <w:spacing w:val="-1"/>
        </w:rPr>
        <w:t>AVGAS</w:t>
      </w:r>
      <w:r>
        <w:rPr>
          <w:spacing w:val="11"/>
        </w:rPr>
        <w:t xml:space="preserve"> </w:t>
      </w:r>
      <w:r>
        <w:t>historically</w:t>
      </w:r>
      <w:r>
        <w:rPr>
          <w:spacing w:val="9"/>
        </w:rPr>
        <w:t xml:space="preserve"> </w:t>
      </w:r>
      <w:r>
        <w:t>&amp;</w:t>
      </w:r>
      <w:r>
        <w:rPr>
          <w:spacing w:val="11"/>
        </w:rPr>
        <w:t xml:space="preserve"> </w:t>
      </w:r>
      <w:r>
        <w:t>prior</w:t>
      </w:r>
      <w:r>
        <w:rPr>
          <w:spacing w:val="9"/>
        </w:rPr>
        <w:t xml:space="preserve"> </w:t>
      </w:r>
      <w:r>
        <w:t>to</w:t>
      </w:r>
      <w:r>
        <w:rPr>
          <w:spacing w:val="11"/>
        </w:rPr>
        <w:t xml:space="preserve"> </w:t>
      </w:r>
      <w:r>
        <w:t>2013</w:t>
      </w:r>
      <w:r>
        <w:rPr>
          <w:spacing w:val="10"/>
        </w:rPr>
        <w:t xml:space="preserve"> </w:t>
      </w:r>
      <w:r>
        <w:t>within</w:t>
      </w:r>
      <w:r>
        <w:rPr>
          <w:spacing w:val="11"/>
        </w:rPr>
        <w:t xml:space="preserve"> </w:t>
      </w:r>
      <w:r>
        <w:t>this</w:t>
      </w:r>
      <w:r>
        <w:rPr>
          <w:spacing w:val="11"/>
        </w:rPr>
        <w:t xml:space="preserve"> </w:t>
      </w:r>
      <w:r>
        <w:rPr>
          <w:spacing w:val="-1"/>
        </w:rPr>
        <w:t>country</w:t>
      </w:r>
      <w:r>
        <w:rPr>
          <w:spacing w:val="10"/>
        </w:rPr>
        <w:t xml:space="preserve"> </w:t>
      </w:r>
      <w:r>
        <w:t>used</w:t>
      </w:r>
      <w:r>
        <w:rPr>
          <w:spacing w:val="25"/>
          <w:w w:val="102"/>
        </w:rPr>
        <w:t xml:space="preserve"> </w:t>
      </w:r>
      <w:r>
        <w:t>to</w:t>
      </w:r>
      <w:r>
        <w:rPr>
          <w:spacing w:val="9"/>
        </w:rPr>
        <w:t xml:space="preserve"> </w:t>
      </w:r>
      <w:r>
        <w:rPr>
          <w:spacing w:val="-1"/>
        </w:rPr>
        <w:t>contain</w:t>
      </w:r>
      <w:r>
        <w:rPr>
          <w:spacing w:val="10"/>
        </w:rPr>
        <w:t xml:space="preserve"> </w:t>
      </w:r>
      <w:r>
        <w:t>around</w:t>
      </w:r>
      <w:r>
        <w:rPr>
          <w:spacing w:val="9"/>
        </w:rPr>
        <w:t xml:space="preserve"> </w:t>
      </w:r>
      <w:r>
        <w:t>.55</w:t>
      </w:r>
      <w:r>
        <w:rPr>
          <w:spacing w:val="10"/>
        </w:rPr>
        <w:t xml:space="preserve"> </w:t>
      </w:r>
      <w:r>
        <w:t>grams</w:t>
      </w:r>
      <w:r>
        <w:rPr>
          <w:spacing w:val="10"/>
        </w:rPr>
        <w:t xml:space="preserve"> </w:t>
      </w:r>
      <w:r>
        <w:t>per</w:t>
      </w:r>
      <w:r>
        <w:rPr>
          <w:spacing w:val="9"/>
        </w:rPr>
        <w:t xml:space="preserve"> </w:t>
      </w:r>
      <w:r>
        <w:t>litre</w:t>
      </w:r>
      <w:r>
        <w:rPr>
          <w:spacing w:val="10"/>
        </w:rPr>
        <w:t xml:space="preserve"> </w:t>
      </w:r>
      <w:r>
        <w:rPr>
          <w:spacing w:val="-1"/>
        </w:rPr>
        <w:t>TEL</w:t>
      </w:r>
      <w:r>
        <w:rPr>
          <w:spacing w:val="10"/>
        </w:rPr>
        <w:t xml:space="preserve"> </w:t>
      </w:r>
      <w:r>
        <w:t>&amp;</w:t>
      </w:r>
      <w:r>
        <w:rPr>
          <w:spacing w:val="9"/>
        </w:rPr>
        <w:t xml:space="preserve"> </w:t>
      </w:r>
      <w:r>
        <w:t>around</w:t>
      </w:r>
      <w:r>
        <w:rPr>
          <w:spacing w:val="10"/>
        </w:rPr>
        <w:t xml:space="preserve"> </w:t>
      </w:r>
      <w:r>
        <w:t>7%</w:t>
      </w:r>
      <w:r>
        <w:rPr>
          <w:spacing w:val="10"/>
        </w:rPr>
        <w:t xml:space="preserve"> </w:t>
      </w:r>
      <w:r>
        <w:t>aromatics</w:t>
      </w:r>
      <w:r>
        <w:rPr>
          <w:spacing w:val="8"/>
        </w:rPr>
        <w:t xml:space="preserve"> </w:t>
      </w:r>
      <w:r>
        <w:t>(being</w:t>
      </w:r>
      <w:r>
        <w:rPr>
          <w:spacing w:val="10"/>
        </w:rPr>
        <w:t xml:space="preserve"> </w:t>
      </w:r>
      <w:r>
        <w:t>mainly</w:t>
      </w:r>
      <w:r>
        <w:rPr>
          <w:spacing w:val="9"/>
        </w:rPr>
        <w:t xml:space="preserve"> </w:t>
      </w:r>
      <w:r>
        <w:t>made</w:t>
      </w:r>
      <w:r>
        <w:rPr>
          <w:spacing w:val="10"/>
        </w:rPr>
        <w:t xml:space="preserve"> </w:t>
      </w:r>
      <w:r>
        <w:t>up</w:t>
      </w:r>
      <w:r>
        <w:rPr>
          <w:spacing w:val="10"/>
        </w:rPr>
        <w:t xml:space="preserve"> </w:t>
      </w:r>
      <w:r>
        <w:rPr>
          <w:spacing w:val="-1"/>
        </w:rPr>
        <w:t>of</w:t>
      </w:r>
      <w:r>
        <w:rPr>
          <w:spacing w:val="9"/>
        </w:rPr>
        <w:t xml:space="preserve"> </w:t>
      </w:r>
      <w:r>
        <w:t>a</w:t>
      </w:r>
      <w:r>
        <w:rPr>
          <w:spacing w:val="24"/>
          <w:w w:val="102"/>
        </w:rPr>
        <w:t xml:space="preserve"> </w:t>
      </w:r>
      <w:r>
        <w:t>solvent</w:t>
      </w:r>
      <w:r>
        <w:rPr>
          <w:spacing w:val="9"/>
        </w:rPr>
        <w:t xml:space="preserve"> </w:t>
      </w:r>
      <w:r>
        <w:rPr>
          <w:spacing w:val="-1"/>
        </w:rPr>
        <w:t>called</w:t>
      </w:r>
      <w:r>
        <w:rPr>
          <w:spacing w:val="11"/>
        </w:rPr>
        <w:t xml:space="preserve"> </w:t>
      </w:r>
      <w:r>
        <w:rPr>
          <w:spacing w:val="-1"/>
        </w:rPr>
        <w:t>Toluene)</w:t>
      </w:r>
      <w:r>
        <w:rPr>
          <w:spacing w:val="10"/>
        </w:rPr>
        <w:t xml:space="preserve"> </w:t>
      </w:r>
      <w:r w:rsidR="00E34A5F">
        <w:t>plus</w:t>
      </w:r>
      <w:r>
        <w:rPr>
          <w:spacing w:val="11"/>
        </w:rPr>
        <w:t xml:space="preserve"> </w:t>
      </w:r>
      <w:r>
        <w:t>this</w:t>
      </w:r>
      <w:r>
        <w:rPr>
          <w:spacing w:val="10"/>
        </w:rPr>
        <w:t xml:space="preserve"> </w:t>
      </w:r>
      <w:r>
        <w:rPr>
          <w:spacing w:val="-1"/>
        </w:rPr>
        <w:t>original</w:t>
      </w:r>
      <w:r>
        <w:rPr>
          <w:spacing w:val="12"/>
        </w:rPr>
        <w:t xml:space="preserve"> </w:t>
      </w:r>
      <w:r>
        <w:rPr>
          <w:spacing w:val="-1"/>
        </w:rPr>
        <w:t>composition</w:t>
      </w:r>
      <w:r>
        <w:rPr>
          <w:spacing w:val="11"/>
        </w:rPr>
        <w:t xml:space="preserve"> </w:t>
      </w:r>
      <w:r>
        <w:rPr>
          <w:spacing w:val="-1"/>
        </w:rPr>
        <w:t>of</w:t>
      </w:r>
      <w:r>
        <w:rPr>
          <w:spacing w:val="11"/>
        </w:rPr>
        <w:t xml:space="preserve"> </w:t>
      </w:r>
      <w:r>
        <w:t>100LL</w:t>
      </w:r>
      <w:r>
        <w:rPr>
          <w:spacing w:val="10"/>
        </w:rPr>
        <w:t xml:space="preserve"> </w:t>
      </w:r>
      <w:r>
        <w:t>is</w:t>
      </w:r>
      <w:r>
        <w:rPr>
          <w:spacing w:val="11"/>
        </w:rPr>
        <w:t xml:space="preserve"> </w:t>
      </w:r>
      <w:r>
        <w:t>still</w:t>
      </w:r>
      <w:r>
        <w:rPr>
          <w:spacing w:val="10"/>
        </w:rPr>
        <w:t xml:space="preserve"> </w:t>
      </w:r>
      <w:r>
        <w:t>what</w:t>
      </w:r>
      <w:r>
        <w:rPr>
          <w:spacing w:val="11"/>
        </w:rPr>
        <w:t xml:space="preserve"> </w:t>
      </w:r>
      <w:r>
        <w:t>is</w:t>
      </w:r>
      <w:r>
        <w:rPr>
          <w:spacing w:val="11"/>
        </w:rPr>
        <w:t xml:space="preserve"> </w:t>
      </w:r>
      <w:r>
        <w:t>then</w:t>
      </w:r>
      <w:r>
        <w:rPr>
          <w:spacing w:val="10"/>
        </w:rPr>
        <w:t xml:space="preserve"> </w:t>
      </w:r>
      <w:r>
        <w:t>simply</w:t>
      </w:r>
      <w:r>
        <w:rPr>
          <w:spacing w:val="11"/>
        </w:rPr>
        <w:t xml:space="preserve"> </w:t>
      </w:r>
      <w:r>
        <w:t>used</w:t>
      </w:r>
      <w:r>
        <w:rPr>
          <w:spacing w:val="10"/>
        </w:rPr>
        <w:t xml:space="preserve"> </w:t>
      </w:r>
      <w:r>
        <w:t>by</w:t>
      </w:r>
      <w:r>
        <w:rPr>
          <w:spacing w:val="26"/>
          <w:w w:val="102"/>
        </w:rPr>
        <w:t xml:space="preserve"> </w:t>
      </w:r>
      <w:r>
        <w:rPr>
          <w:spacing w:val="-1"/>
        </w:rPr>
        <w:t>other</w:t>
      </w:r>
      <w:r>
        <w:rPr>
          <w:spacing w:val="12"/>
        </w:rPr>
        <w:t xml:space="preserve"> </w:t>
      </w:r>
      <w:r>
        <w:rPr>
          <w:spacing w:val="-1"/>
        </w:rPr>
        <w:t>countries</w:t>
      </w:r>
      <w:r>
        <w:rPr>
          <w:spacing w:val="12"/>
        </w:rPr>
        <w:t xml:space="preserve"> </w:t>
      </w:r>
      <w:r>
        <w:t>around</w:t>
      </w:r>
      <w:r>
        <w:rPr>
          <w:spacing w:val="12"/>
        </w:rPr>
        <w:t xml:space="preserve"> </w:t>
      </w:r>
      <w:r>
        <w:t>the</w:t>
      </w:r>
      <w:r>
        <w:rPr>
          <w:spacing w:val="12"/>
        </w:rPr>
        <w:t xml:space="preserve"> </w:t>
      </w:r>
      <w:r>
        <w:t>world</w:t>
      </w:r>
      <w:r>
        <w:rPr>
          <w:spacing w:val="12"/>
        </w:rPr>
        <w:t xml:space="preserve"> </w:t>
      </w:r>
      <w:r>
        <w:t>today</w:t>
      </w:r>
      <w:r>
        <w:rPr>
          <w:spacing w:val="11"/>
        </w:rPr>
        <w:t xml:space="preserve"> </w:t>
      </w:r>
      <w:r>
        <w:t>as</w:t>
      </w:r>
      <w:r>
        <w:rPr>
          <w:spacing w:val="12"/>
        </w:rPr>
        <w:t xml:space="preserve"> </w:t>
      </w:r>
      <w:r>
        <w:t>well.</w:t>
      </w:r>
    </w:p>
    <w:p w14:paraId="15E7AD62" w14:textId="77777777" w:rsidR="00B868CD" w:rsidRDefault="00B868CD" w:rsidP="000E1682">
      <w:pPr>
        <w:pStyle w:val="BodyText"/>
        <w:spacing w:before="175"/>
      </w:pPr>
      <w:r>
        <w:rPr>
          <w:spacing w:val="-1"/>
        </w:rPr>
        <w:t>This</w:t>
      </w:r>
      <w:r>
        <w:rPr>
          <w:spacing w:val="9"/>
        </w:rPr>
        <w:t xml:space="preserve"> </w:t>
      </w:r>
      <w:r>
        <w:t>100LL</w:t>
      </w:r>
      <w:r>
        <w:rPr>
          <w:spacing w:val="9"/>
        </w:rPr>
        <w:t xml:space="preserve"> </w:t>
      </w:r>
      <w:r>
        <w:rPr>
          <w:spacing w:val="-1"/>
        </w:rPr>
        <w:t>AVGAS</w:t>
      </w:r>
      <w:r>
        <w:rPr>
          <w:spacing w:val="10"/>
        </w:rPr>
        <w:t xml:space="preserve"> </w:t>
      </w:r>
      <w:r>
        <w:t>within</w:t>
      </w:r>
      <w:r>
        <w:rPr>
          <w:spacing w:val="9"/>
        </w:rPr>
        <w:t xml:space="preserve"> </w:t>
      </w:r>
      <w:r>
        <w:rPr>
          <w:spacing w:val="-1"/>
        </w:rPr>
        <w:t>Australia</w:t>
      </w:r>
      <w:r>
        <w:rPr>
          <w:spacing w:val="11"/>
        </w:rPr>
        <w:t xml:space="preserve"> </w:t>
      </w:r>
      <w:r>
        <w:t>since</w:t>
      </w:r>
      <w:r>
        <w:rPr>
          <w:spacing w:val="9"/>
        </w:rPr>
        <w:t xml:space="preserve"> </w:t>
      </w:r>
      <w:r>
        <w:t>2013</w:t>
      </w:r>
      <w:r>
        <w:rPr>
          <w:spacing w:val="10"/>
        </w:rPr>
        <w:t xml:space="preserve"> </w:t>
      </w:r>
      <w:r>
        <w:t>now</w:t>
      </w:r>
      <w:r>
        <w:rPr>
          <w:spacing w:val="8"/>
        </w:rPr>
        <w:t xml:space="preserve"> </w:t>
      </w:r>
      <w:r>
        <w:t>has</w:t>
      </w:r>
      <w:r>
        <w:rPr>
          <w:spacing w:val="10"/>
        </w:rPr>
        <w:t xml:space="preserve"> </w:t>
      </w:r>
      <w:r>
        <w:t>around</w:t>
      </w:r>
      <w:r>
        <w:rPr>
          <w:spacing w:val="9"/>
        </w:rPr>
        <w:t xml:space="preserve"> </w:t>
      </w:r>
      <w:r>
        <w:t>.35</w:t>
      </w:r>
      <w:r>
        <w:rPr>
          <w:spacing w:val="10"/>
        </w:rPr>
        <w:t xml:space="preserve"> </w:t>
      </w:r>
      <w:r>
        <w:t>grams</w:t>
      </w:r>
      <w:r>
        <w:rPr>
          <w:spacing w:val="9"/>
        </w:rPr>
        <w:t xml:space="preserve"> </w:t>
      </w:r>
      <w:r>
        <w:t>per</w:t>
      </w:r>
      <w:r>
        <w:rPr>
          <w:spacing w:val="10"/>
        </w:rPr>
        <w:t xml:space="preserve"> </w:t>
      </w:r>
      <w:r>
        <w:t>litre</w:t>
      </w:r>
      <w:r>
        <w:rPr>
          <w:spacing w:val="9"/>
        </w:rPr>
        <w:t xml:space="preserve"> </w:t>
      </w:r>
      <w:r>
        <w:rPr>
          <w:spacing w:val="-1"/>
        </w:rPr>
        <w:t>TEL</w:t>
      </w:r>
      <w:r>
        <w:rPr>
          <w:spacing w:val="9"/>
        </w:rPr>
        <w:t xml:space="preserve"> </w:t>
      </w:r>
      <w:r>
        <w:t>&amp;</w:t>
      </w:r>
      <w:r>
        <w:rPr>
          <w:spacing w:val="10"/>
        </w:rPr>
        <w:t xml:space="preserve"> </w:t>
      </w:r>
      <w:r>
        <w:t>so</w:t>
      </w:r>
      <w:r>
        <w:rPr>
          <w:spacing w:val="9"/>
        </w:rPr>
        <w:t xml:space="preserve"> </w:t>
      </w:r>
      <w:r>
        <w:t>then</w:t>
      </w:r>
      <w:r>
        <w:rPr>
          <w:spacing w:val="25"/>
          <w:w w:val="102"/>
        </w:rPr>
        <w:t xml:space="preserve"> </w:t>
      </w:r>
      <w:r>
        <w:t>as</w:t>
      </w:r>
      <w:r>
        <w:rPr>
          <w:spacing w:val="8"/>
        </w:rPr>
        <w:t xml:space="preserve"> </w:t>
      </w:r>
      <w:r>
        <w:t>a</w:t>
      </w:r>
      <w:r>
        <w:rPr>
          <w:spacing w:val="9"/>
        </w:rPr>
        <w:t xml:space="preserve"> </w:t>
      </w:r>
      <w:r>
        <w:t>direct</w:t>
      </w:r>
      <w:r>
        <w:rPr>
          <w:spacing w:val="8"/>
        </w:rPr>
        <w:t xml:space="preserve"> </w:t>
      </w:r>
      <w:r>
        <w:rPr>
          <w:spacing w:val="-1"/>
        </w:rPr>
        <w:t>consequence</w:t>
      </w:r>
      <w:r>
        <w:rPr>
          <w:spacing w:val="9"/>
        </w:rPr>
        <w:t xml:space="preserve"> </w:t>
      </w:r>
      <w:r>
        <w:rPr>
          <w:spacing w:val="-1"/>
        </w:rPr>
        <w:t>of</w:t>
      </w:r>
      <w:r>
        <w:rPr>
          <w:spacing w:val="8"/>
        </w:rPr>
        <w:t xml:space="preserve"> </w:t>
      </w:r>
      <w:r>
        <w:t>this</w:t>
      </w:r>
      <w:r>
        <w:rPr>
          <w:spacing w:val="9"/>
        </w:rPr>
        <w:t xml:space="preserve"> </w:t>
      </w:r>
      <w:r>
        <w:t>35%</w:t>
      </w:r>
      <w:r>
        <w:rPr>
          <w:spacing w:val="9"/>
        </w:rPr>
        <w:t xml:space="preserve"> </w:t>
      </w:r>
      <w:r>
        <w:rPr>
          <w:spacing w:val="-1"/>
        </w:rPr>
        <w:t>or</w:t>
      </w:r>
      <w:r>
        <w:rPr>
          <w:spacing w:val="9"/>
        </w:rPr>
        <w:t xml:space="preserve"> </w:t>
      </w:r>
      <w:r>
        <w:t>so</w:t>
      </w:r>
      <w:r>
        <w:rPr>
          <w:spacing w:val="8"/>
        </w:rPr>
        <w:t xml:space="preserve"> </w:t>
      </w:r>
      <w:r>
        <w:t>reduction</w:t>
      </w:r>
      <w:r>
        <w:rPr>
          <w:spacing w:val="8"/>
        </w:rPr>
        <w:t xml:space="preserve"> </w:t>
      </w:r>
      <w:r>
        <w:t>in</w:t>
      </w:r>
      <w:r>
        <w:rPr>
          <w:spacing w:val="9"/>
        </w:rPr>
        <w:t xml:space="preserve"> </w:t>
      </w:r>
      <w:r>
        <w:rPr>
          <w:spacing w:val="-1"/>
        </w:rPr>
        <w:t>TEL,</w:t>
      </w:r>
      <w:r>
        <w:rPr>
          <w:spacing w:val="9"/>
        </w:rPr>
        <w:t xml:space="preserve"> </w:t>
      </w:r>
      <w:r>
        <w:t>the</w:t>
      </w:r>
      <w:r>
        <w:rPr>
          <w:spacing w:val="8"/>
        </w:rPr>
        <w:t xml:space="preserve"> </w:t>
      </w:r>
      <w:r>
        <w:t>aromatic</w:t>
      </w:r>
      <w:r>
        <w:rPr>
          <w:spacing w:val="8"/>
        </w:rPr>
        <w:t xml:space="preserve"> </w:t>
      </w:r>
      <w:r>
        <w:rPr>
          <w:spacing w:val="-1"/>
        </w:rPr>
        <w:t>content</w:t>
      </w:r>
      <w:r>
        <w:rPr>
          <w:spacing w:val="9"/>
        </w:rPr>
        <w:t xml:space="preserve"> </w:t>
      </w:r>
      <w:r>
        <w:rPr>
          <w:spacing w:val="-1"/>
        </w:rPr>
        <w:t>of</w:t>
      </w:r>
      <w:r>
        <w:rPr>
          <w:spacing w:val="9"/>
        </w:rPr>
        <w:t xml:space="preserve"> </w:t>
      </w:r>
      <w:r>
        <w:t>this</w:t>
      </w:r>
      <w:r>
        <w:rPr>
          <w:spacing w:val="8"/>
        </w:rPr>
        <w:t xml:space="preserve"> </w:t>
      </w:r>
      <w:r>
        <w:rPr>
          <w:spacing w:val="-1"/>
        </w:rPr>
        <w:t>AVGAS</w:t>
      </w:r>
      <w:r>
        <w:rPr>
          <w:spacing w:val="26"/>
          <w:w w:val="102"/>
        </w:rPr>
        <w:t xml:space="preserve"> </w:t>
      </w:r>
      <w:r>
        <w:t>has</w:t>
      </w:r>
      <w:r>
        <w:rPr>
          <w:spacing w:val="11"/>
        </w:rPr>
        <w:t xml:space="preserve"> </w:t>
      </w:r>
      <w:r>
        <w:t>now</w:t>
      </w:r>
      <w:r>
        <w:rPr>
          <w:spacing w:val="11"/>
        </w:rPr>
        <w:t xml:space="preserve"> </w:t>
      </w:r>
      <w:r>
        <w:t>been</w:t>
      </w:r>
      <w:r>
        <w:rPr>
          <w:spacing w:val="11"/>
        </w:rPr>
        <w:t xml:space="preserve"> </w:t>
      </w:r>
      <w:r>
        <w:t>increased</w:t>
      </w:r>
      <w:r>
        <w:rPr>
          <w:spacing w:val="11"/>
        </w:rPr>
        <w:t xml:space="preserve"> </w:t>
      </w:r>
      <w:r>
        <w:t>to</w:t>
      </w:r>
      <w:r>
        <w:rPr>
          <w:spacing w:val="11"/>
        </w:rPr>
        <w:t xml:space="preserve"> </w:t>
      </w:r>
      <w:r>
        <w:t>around</w:t>
      </w:r>
      <w:r>
        <w:rPr>
          <w:spacing w:val="12"/>
        </w:rPr>
        <w:t xml:space="preserve"> </w:t>
      </w:r>
      <w:r>
        <w:t>17%.</w:t>
      </w:r>
    </w:p>
    <w:p w14:paraId="73F33AE0" w14:textId="77777777" w:rsidR="00B868CD" w:rsidRDefault="00B868CD" w:rsidP="000E1682">
      <w:pPr>
        <w:pStyle w:val="BodyText"/>
        <w:spacing w:before="175"/>
      </w:pPr>
      <w:r>
        <w:t>So</w:t>
      </w:r>
      <w:r>
        <w:rPr>
          <w:spacing w:val="9"/>
        </w:rPr>
        <w:t xml:space="preserve"> </w:t>
      </w:r>
      <w:r>
        <w:t>sadly</w:t>
      </w:r>
      <w:r>
        <w:rPr>
          <w:spacing w:val="10"/>
        </w:rPr>
        <w:t xml:space="preserve"> </w:t>
      </w:r>
      <w:r>
        <w:t>today,</w:t>
      </w:r>
      <w:r>
        <w:rPr>
          <w:spacing w:val="8"/>
        </w:rPr>
        <w:t xml:space="preserve"> </w:t>
      </w:r>
      <w:r>
        <w:t>this</w:t>
      </w:r>
      <w:r>
        <w:rPr>
          <w:spacing w:val="10"/>
        </w:rPr>
        <w:t xml:space="preserve"> </w:t>
      </w:r>
      <w:r>
        <w:t>100LL</w:t>
      </w:r>
      <w:r>
        <w:rPr>
          <w:spacing w:val="9"/>
        </w:rPr>
        <w:t xml:space="preserve"> </w:t>
      </w:r>
      <w:r>
        <w:rPr>
          <w:spacing w:val="-1"/>
        </w:rPr>
        <w:t>AVGAS</w:t>
      </w:r>
      <w:r>
        <w:rPr>
          <w:spacing w:val="10"/>
        </w:rPr>
        <w:t xml:space="preserve"> </w:t>
      </w:r>
      <w:r>
        <w:t>is</w:t>
      </w:r>
      <w:r>
        <w:rPr>
          <w:spacing w:val="9"/>
        </w:rPr>
        <w:t xml:space="preserve"> </w:t>
      </w:r>
      <w:r>
        <w:t>now</w:t>
      </w:r>
      <w:r>
        <w:rPr>
          <w:spacing w:val="9"/>
        </w:rPr>
        <w:t xml:space="preserve"> </w:t>
      </w:r>
      <w:r>
        <w:t>a</w:t>
      </w:r>
      <w:r>
        <w:rPr>
          <w:spacing w:val="9"/>
        </w:rPr>
        <w:t xml:space="preserve"> </w:t>
      </w:r>
      <w:r>
        <w:t>very</w:t>
      </w:r>
      <w:r>
        <w:rPr>
          <w:spacing w:val="10"/>
        </w:rPr>
        <w:t xml:space="preserve"> </w:t>
      </w:r>
      <w:r>
        <w:t>attractive</w:t>
      </w:r>
      <w:r>
        <w:rPr>
          <w:spacing w:val="8"/>
        </w:rPr>
        <w:t xml:space="preserve"> </w:t>
      </w:r>
      <w:r>
        <w:t>fuel</w:t>
      </w:r>
      <w:r>
        <w:rPr>
          <w:spacing w:val="10"/>
        </w:rPr>
        <w:t xml:space="preserve"> </w:t>
      </w:r>
      <w:r>
        <w:rPr>
          <w:spacing w:val="-1"/>
        </w:rPr>
        <w:t>or</w:t>
      </w:r>
      <w:r>
        <w:rPr>
          <w:spacing w:val="9"/>
        </w:rPr>
        <w:t xml:space="preserve"> </w:t>
      </w:r>
      <w:r>
        <w:t>product</w:t>
      </w:r>
      <w:r>
        <w:rPr>
          <w:spacing w:val="8"/>
        </w:rPr>
        <w:t xml:space="preserve"> </w:t>
      </w:r>
      <w:r>
        <w:t>for</w:t>
      </w:r>
      <w:r>
        <w:rPr>
          <w:spacing w:val="10"/>
        </w:rPr>
        <w:t xml:space="preserve"> </w:t>
      </w:r>
      <w:r>
        <w:t>anyone</w:t>
      </w:r>
      <w:r>
        <w:rPr>
          <w:spacing w:val="8"/>
        </w:rPr>
        <w:t xml:space="preserve"> </w:t>
      </w:r>
      <w:r>
        <w:t>to</w:t>
      </w:r>
      <w:r>
        <w:rPr>
          <w:spacing w:val="10"/>
        </w:rPr>
        <w:t xml:space="preserve"> </w:t>
      </w:r>
      <w:r>
        <w:t>now</w:t>
      </w:r>
      <w:r>
        <w:rPr>
          <w:spacing w:val="22"/>
          <w:w w:val="102"/>
        </w:rPr>
        <w:t xml:space="preserve"> </w:t>
      </w:r>
      <w:r>
        <w:t>abuse</w:t>
      </w:r>
      <w:r>
        <w:rPr>
          <w:spacing w:val="8"/>
        </w:rPr>
        <w:t xml:space="preserve"> </w:t>
      </w:r>
      <w:r>
        <w:rPr>
          <w:spacing w:val="-1"/>
        </w:rPr>
        <w:t>or</w:t>
      </w:r>
      <w:r>
        <w:rPr>
          <w:spacing w:val="8"/>
        </w:rPr>
        <w:t xml:space="preserve"> </w:t>
      </w:r>
      <w:r>
        <w:t>sniff</w:t>
      </w:r>
      <w:r>
        <w:rPr>
          <w:spacing w:val="8"/>
        </w:rPr>
        <w:t xml:space="preserve"> </w:t>
      </w:r>
      <w:r>
        <w:t>&amp;</w:t>
      </w:r>
      <w:r>
        <w:rPr>
          <w:spacing w:val="8"/>
        </w:rPr>
        <w:t xml:space="preserve"> </w:t>
      </w:r>
      <w:r>
        <w:t>it</w:t>
      </w:r>
      <w:r>
        <w:rPr>
          <w:spacing w:val="8"/>
        </w:rPr>
        <w:t xml:space="preserve"> </w:t>
      </w:r>
      <w:r>
        <w:t>is</w:t>
      </w:r>
      <w:r>
        <w:rPr>
          <w:spacing w:val="8"/>
        </w:rPr>
        <w:t xml:space="preserve"> </w:t>
      </w:r>
      <w:r>
        <w:t>then</w:t>
      </w:r>
      <w:r>
        <w:rPr>
          <w:spacing w:val="8"/>
        </w:rPr>
        <w:t xml:space="preserve"> </w:t>
      </w:r>
      <w:r>
        <w:t>also</w:t>
      </w:r>
      <w:r>
        <w:rPr>
          <w:spacing w:val="8"/>
        </w:rPr>
        <w:t xml:space="preserve"> </w:t>
      </w:r>
      <w:r>
        <w:t>fairly</w:t>
      </w:r>
      <w:r>
        <w:rPr>
          <w:spacing w:val="8"/>
        </w:rPr>
        <w:t xml:space="preserve"> </w:t>
      </w:r>
      <w:r>
        <w:rPr>
          <w:spacing w:val="-1"/>
        </w:rPr>
        <w:t>easy</w:t>
      </w:r>
      <w:r>
        <w:rPr>
          <w:spacing w:val="8"/>
        </w:rPr>
        <w:t xml:space="preserve"> </w:t>
      </w:r>
      <w:r>
        <w:t>to</w:t>
      </w:r>
      <w:r>
        <w:rPr>
          <w:spacing w:val="8"/>
        </w:rPr>
        <w:t xml:space="preserve"> </w:t>
      </w:r>
      <w:r>
        <w:t>access</w:t>
      </w:r>
      <w:r>
        <w:rPr>
          <w:spacing w:val="7"/>
        </w:rPr>
        <w:t xml:space="preserve"> </w:t>
      </w:r>
      <w:r>
        <w:t>as</w:t>
      </w:r>
      <w:r>
        <w:rPr>
          <w:spacing w:val="8"/>
        </w:rPr>
        <w:t xml:space="preserve"> </w:t>
      </w:r>
      <w:r>
        <w:t>well.</w:t>
      </w:r>
      <w:r>
        <w:rPr>
          <w:spacing w:val="8"/>
        </w:rPr>
        <w:t xml:space="preserve"> </w:t>
      </w:r>
      <w:r>
        <w:rPr>
          <w:spacing w:val="-1"/>
        </w:rPr>
        <w:t>As</w:t>
      </w:r>
      <w:r>
        <w:rPr>
          <w:spacing w:val="8"/>
        </w:rPr>
        <w:t xml:space="preserve"> </w:t>
      </w:r>
      <w:r>
        <w:t>FYI</w:t>
      </w:r>
      <w:r>
        <w:rPr>
          <w:spacing w:val="8"/>
        </w:rPr>
        <w:t xml:space="preserve"> </w:t>
      </w:r>
      <w:r>
        <w:t>many</w:t>
      </w:r>
      <w:r>
        <w:rPr>
          <w:spacing w:val="8"/>
        </w:rPr>
        <w:t xml:space="preserve"> </w:t>
      </w:r>
      <w:r>
        <w:t>such</w:t>
      </w:r>
      <w:r>
        <w:rPr>
          <w:spacing w:val="8"/>
        </w:rPr>
        <w:t xml:space="preserve"> </w:t>
      </w:r>
      <w:r>
        <w:t>light</w:t>
      </w:r>
      <w:r>
        <w:rPr>
          <w:spacing w:val="8"/>
        </w:rPr>
        <w:t xml:space="preserve"> </w:t>
      </w:r>
      <w:r>
        <w:t>aircraft</w:t>
      </w:r>
      <w:r>
        <w:rPr>
          <w:spacing w:val="8"/>
        </w:rPr>
        <w:t xml:space="preserve"> </w:t>
      </w:r>
      <w:r>
        <w:rPr>
          <w:spacing w:val="-1"/>
        </w:rPr>
        <w:t>or</w:t>
      </w:r>
      <w:r>
        <w:rPr>
          <w:spacing w:val="23"/>
          <w:w w:val="102"/>
        </w:rPr>
        <w:t xml:space="preserve"> </w:t>
      </w:r>
      <w:r>
        <w:t>helicopters</w:t>
      </w:r>
      <w:r>
        <w:rPr>
          <w:spacing w:val="8"/>
        </w:rPr>
        <w:t xml:space="preserve"> </w:t>
      </w:r>
      <w:r>
        <w:t>that</w:t>
      </w:r>
      <w:r>
        <w:rPr>
          <w:spacing w:val="10"/>
        </w:rPr>
        <w:t xml:space="preserve"> </w:t>
      </w:r>
      <w:r>
        <w:t>then</w:t>
      </w:r>
      <w:r>
        <w:rPr>
          <w:spacing w:val="10"/>
        </w:rPr>
        <w:t xml:space="preserve"> </w:t>
      </w:r>
      <w:r>
        <w:t>all</w:t>
      </w:r>
      <w:r>
        <w:rPr>
          <w:spacing w:val="10"/>
        </w:rPr>
        <w:t xml:space="preserve"> </w:t>
      </w:r>
      <w:r>
        <w:rPr>
          <w:spacing w:val="-1"/>
        </w:rPr>
        <w:t>contain</w:t>
      </w:r>
      <w:r>
        <w:rPr>
          <w:spacing w:val="10"/>
        </w:rPr>
        <w:t xml:space="preserve"> </w:t>
      </w:r>
      <w:r>
        <w:t>this</w:t>
      </w:r>
      <w:r>
        <w:rPr>
          <w:spacing w:val="10"/>
        </w:rPr>
        <w:t xml:space="preserve"> </w:t>
      </w:r>
      <w:r>
        <w:t>100LL</w:t>
      </w:r>
      <w:r>
        <w:rPr>
          <w:spacing w:val="10"/>
        </w:rPr>
        <w:t xml:space="preserve"> </w:t>
      </w:r>
      <w:r>
        <w:rPr>
          <w:spacing w:val="-1"/>
        </w:rPr>
        <w:t>AVGAS</w:t>
      </w:r>
      <w:r>
        <w:rPr>
          <w:spacing w:val="10"/>
        </w:rPr>
        <w:t xml:space="preserve"> </w:t>
      </w:r>
      <w:r>
        <w:t>do</w:t>
      </w:r>
      <w:r>
        <w:rPr>
          <w:spacing w:val="10"/>
        </w:rPr>
        <w:t xml:space="preserve"> </w:t>
      </w:r>
      <w:r>
        <w:t>not</w:t>
      </w:r>
      <w:r>
        <w:rPr>
          <w:spacing w:val="10"/>
        </w:rPr>
        <w:t xml:space="preserve"> </w:t>
      </w:r>
      <w:r>
        <w:t>have</w:t>
      </w:r>
      <w:r>
        <w:rPr>
          <w:spacing w:val="9"/>
        </w:rPr>
        <w:t xml:space="preserve"> </w:t>
      </w:r>
      <w:r>
        <w:t>lockable</w:t>
      </w:r>
      <w:r>
        <w:rPr>
          <w:spacing w:val="9"/>
        </w:rPr>
        <w:t xml:space="preserve"> </w:t>
      </w:r>
      <w:r>
        <w:t>fuel</w:t>
      </w:r>
      <w:r>
        <w:rPr>
          <w:spacing w:val="10"/>
        </w:rPr>
        <w:t xml:space="preserve"> </w:t>
      </w:r>
      <w:r>
        <w:rPr>
          <w:spacing w:val="-1"/>
        </w:rPr>
        <w:t>caps</w:t>
      </w:r>
      <w:r>
        <w:rPr>
          <w:spacing w:val="10"/>
        </w:rPr>
        <w:t xml:space="preserve"> </w:t>
      </w:r>
      <w:r>
        <w:rPr>
          <w:spacing w:val="-1"/>
        </w:rPr>
        <w:t>or</w:t>
      </w:r>
      <w:r>
        <w:rPr>
          <w:spacing w:val="10"/>
        </w:rPr>
        <w:t xml:space="preserve"> </w:t>
      </w:r>
      <w:r>
        <w:t>they</w:t>
      </w:r>
      <w:r>
        <w:rPr>
          <w:spacing w:val="10"/>
        </w:rPr>
        <w:t xml:space="preserve"> </w:t>
      </w:r>
      <w:r>
        <w:t>also</w:t>
      </w:r>
      <w:r>
        <w:rPr>
          <w:spacing w:val="10"/>
        </w:rPr>
        <w:t xml:space="preserve"> </w:t>
      </w:r>
      <w:r>
        <w:t>all</w:t>
      </w:r>
      <w:r>
        <w:rPr>
          <w:spacing w:val="25"/>
          <w:w w:val="102"/>
        </w:rPr>
        <w:t xml:space="preserve"> </w:t>
      </w:r>
      <w:r>
        <w:t>have</w:t>
      </w:r>
      <w:r>
        <w:rPr>
          <w:spacing w:val="9"/>
        </w:rPr>
        <w:t xml:space="preserve"> </w:t>
      </w:r>
      <w:r>
        <w:rPr>
          <w:spacing w:val="-1"/>
        </w:rPr>
        <w:t>easily</w:t>
      </w:r>
      <w:r>
        <w:rPr>
          <w:spacing w:val="11"/>
        </w:rPr>
        <w:t xml:space="preserve"> </w:t>
      </w:r>
      <w:r>
        <w:t>accessible</w:t>
      </w:r>
      <w:r>
        <w:rPr>
          <w:spacing w:val="10"/>
        </w:rPr>
        <w:t xml:space="preserve"> </w:t>
      </w:r>
      <w:r>
        <w:t>fuel</w:t>
      </w:r>
      <w:r>
        <w:rPr>
          <w:spacing w:val="11"/>
        </w:rPr>
        <w:t xml:space="preserve"> </w:t>
      </w:r>
      <w:r>
        <w:t>drains</w:t>
      </w:r>
      <w:r>
        <w:rPr>
          <w:spacing w:val="11"/>
        </w:rPr>
        <w:t xml:space="preserve"> </w:t>
      </w:r>
      <w:r>
        <w:t>systems</w:t>
      </w:r>
      <w:r>
        <w:rPr>
          <w:spacing w:val="11"/>
        </w:rPr>
        <w:t xml:space="preserve"> </w:t>
      </w:r>
      <w:r>
        <w:t>as</w:t>
      </w:r>
      <w:r>
        <w:rPr>
          <w:spacing w:val="11"/>
        </w:rPr>
        <w:t xml:space="preserve"> </w:t>
      </w:r>
      <w:r>
        <w:t>well</w:t>
      </w:r>
      <w:r>
        <w:rPr>
          <w:spacing w:val="11"/>
        </w:rPr>
        <w:t xml:space="preserve"> </w:t>
      </w:r>
      <w:r>
        <w:t>that</w:t>
      </w:r>
      <w:r>
        <w:rPr>
          <w:spacing w:val="11"/>
        </w:rPr>
        <w:t xml:space="preserve"> </w:t>
      </w:r>
      <w:r>
        <w:t>are</w:t>
      </w:r>
      <w:r>
        <w:rPr>
          <w:spacing w:val="11"/>
        </w:rPr>
        <w:t xml:space="preserve"> </w:t>
      </w:r>
      <w:r>
        <w:t>then</w:t>
      </w:r>
      <w:r>
        <w:rPr>
          <w:spacing w:val="11"/>
        </w:rPr>
        <w:t xml:space="preserve"> </w:t>
      </w:r>
      <w:r>
        <w:rPr>
          <w:spacing w:val="-1"/>
        </w:rPr>
        <w:t>easily</w:t>
      </w:r>
      <w:r>
        <w:rPr>
          <w:spacing w:val="11"/>
        </w:rPr>
        <w:t xml:space="preserve"> </w:t>
      </w:r>
      <w:r>
        <w:t>accessible</w:t>
      </w:r>
      <w:r>
        <w:rPr>
          <w:spacing w:val="10"/>
        </w:rPr>
        <w:t xml:space="preserve"> </w:t>
      </w:r>
      <w:r>
        <w:t>for</w:t>
      </w:r>
      <w:r>
        <w:rPr>
          <w:spacing w:val="11"/>
        </w:rPr>
        <w:t xml:space="preserve"> </w:t>
      </w:r>
      <w:r>
        <w:t>anyone</w:t>
      </w:r>
      <w:r>
        <w:rPr>
          <w:spacing w:val="10"/>
        </w:rPr>
        <w:t xml:space="preserve"> </w:t>
      </w:r>
      <w:r>
        <w:t>to</w:t>
      </w:r>
      <w:r>
        <w:rPr>
          <w:spacing w:val="23"/>
          <w:w w:val="102"/>
        </w:rPr>
        <w:t xml:space="preserve"> </w:t>
      </w:r>
      <w:r>
        <w:t>then</w:t>
      </w:r>
      <w:r>
        <w:rPr>
          <w:spacing w:val="9"/>
        </w:rPr>
        <w:t xml:space="preserve"> </w:t>
      </w:r>
      <w:r>
        <w:t>drain</w:t>
      </w:r>
      <w:r>
        <w:rPr>
          <w:spacing w:val="10"/>
        </w:rPr>
        <w:t xml:space="preserve"> </w:t>
      </w:r>
      <w:r>
        <w:t>such</w:t>
      </w:r>
      <w:r>
        <w:rPr>
          <w:spacing w:val="10"/>
        </w:rPr>
        <w:t xml:space="preserve"> </w:t>
      </w:r>
      <w:r>
        <w:t>fuel</w:t>
      </w:r>
      <w:r>
        <w:rPr>
          <w:spacing w:val="10"/>
        </w:rPr>
        <w:t xml:space="preserve"> </w:t>
      </w:r>
      <w:r>
        <w:rPr>
          <w:spacing w:val="-1"/>
        </w:rPr>
        <w:t>out</w:t>
      </w:r>
      <w:r>
        <w:rPr>
          <w:spacing w:val="10"/>
        </w:rPr>
        <w:t xml:space="preserve"> </w:t>
      </w:r>
      <w:r>
        <w:rPr>
          <w:spacing w:val="-1"/>
        </w:rPr>
        <w:t>of</w:t>
      </w:r>
      <w:r>
        <w:rPr>
          <w:spacing w:val="10"/>
        </w:rPr>
        <w:t xml:space="preserve"> </w:t>
      </w:r>
      <w:r>
        <w:t>their</w:t>
      </w:r>
      <w:r>
        <w:rPr>
          <w:spacing w:val="10"/>
        </w:rPr>
        <w:t xml:space="preserve"> </w:t>
      </w:r>
      <w:r>
        <w:t>associated</w:t>
      </w:r>
      <w:r>
        <w:rPr>
          <w:spacing w:val="8"/>
        </w:rPr>
        <w:t xml:space="preserve"> </w:t>
      </w:r>
      <w:r>
        <w:t>tanks</w:t>
      </w:r>
      <w:r>
        <w:rPr>
          <w:spacing w:val="10"/>
        </w:rPr>
        <w:t xml:space="preserve"> </w:t>
      </w:r>
      <w:r>
        <w:t>at</w:t>
      </w:r>
      <w:r>
        <w:rPr>
          <w:spacing w:val="10"/>
        </w:rPr>
        <w:t xml:space="preserve"> </w:t>
      </w:r>
      <w:r>
        <w:t>any</w:t>
      </w:r>
      <w:r>
        <w:rPr>
          <w:spacing w:val="10"/>
        </w:rPr>
        <w:t xml:space="preserve"> </w:t>
      </w:r>
      <w:r>
        <w:t>time.</w:t>
      </w:r>
    </w:p>
    <w:p w14:paraId="55269F01" w14:textId="77777777" w:rsidR="00B868CD" w:rsidRDefault="00B868CD" w:rsidP="000E1682">
      <w:pPr>
        <w:pStyle w:val="BodyText"/>
        <w:spacing w:before="175"/>
      </w:pPr>
      <w:r>
        <w:t>Plus</w:t>
      </w:r>
      <w:r>
        <w:rPr>
          <w:spacing w:val="11"/>
        </w:rPr>
        <w:t xml:space="preserve"> </w:t>
      </w:r>
      <w:r>
        <w:t>quite</w:t>
      </w:r>
      <w:r>
        <w:rPr>
          <w:spacing w:val="12"/>
        </w:rPr>
        <w:t xml:space="preserve"> </w:t>
      </w:r>
      <w:r>
        <w:rPr>
          <w:spacing w:val="-1"/>
        </w:rPr>
        <w:t>often</w:t>
      </w:r>
      <w:r>
        <w:rPr>
          <w:spacing w:val="11"/>
        </w:rPr>
        <w:t xml:space="preserve"> </w:t>
      </w:r>
      <w:r>
        <w:t>such</w:t>
      </w:r>
      <w:r>
        <w:rPr>
          <w:spacing w:val="12"/>
        </w:rPr>
        <w:t xml:space="preserve"> </w:t>
      </w:r>
      <w:r>
        <w:t>aircraft</w:t>
      </w:r>
      <w:r>
        <w:rPr>
          <w:spacing w:val="12"/>
        </w:rPr>
        <w:t xml:space="preserve"> </w:t>
      </w:r>
      <w:r>
        <w:rPr>
          <w:spacing w:val="-1"/>
        </w:rPr>
        <w:t>or</w:t>
      </w:r>
      <w:r>
        <w:rPr>
          <w:spacing w:val="11"/>
        </w:rPr>
        <w:t xml:space="preserve"> </w:t>
      </w:r>
      <w:r>
        <w:t>helicopters</w:t>
      </w:r>
      <w:r>
        <w:rPr>
          <w:spacing w:val="11"/>
        </w:rPr>
        <w:t xml:space="preserve"> </w:t>
      </w:r>
      <w:r>
        <w:t>are</w:t>
      </w:r>
      <w:r>
        <w:rPr>
          <w:spacing w:val="11"/>
        </w:rPr>
        <w:t xml:space="preserve"> </w:t>
      </w:r>
      <w:r>
        <w:t>not</w:t>
      </w:r>
      <w:r>
        <w:rPr>
          <w:spacing w:val="12"/>
        </w:rPr>
        <w:t xml:space="preserve"> </w:t>
      </w:r>
      <w:r>
        <w:t>always</w:t>
      </w:r>
      <w:r>
        <w:rPr>
          <w:spacing w:val="11"/>
        </w:rPr>
        <w:t xml:space="preserve"> </w:t>
      </w:r>
      <w:r>
        <w:t>securely</w:t>
      </w:r>
      <w:r>
        <w:rPr>
          <w:spacing w:val="11"/>
        </w:rPr>
        <w:t xml:space="preserve"> </w:t>
      </w:r>
      <w:r>
        <w:t>stored</w:t>
      </w:r>
      <w:r>
        <w:rPr>
          <w:spacing w:val="11"/>
        </w:rPr>
        <w:t xml:space="preserve"> </w:t>
      </w:r>
      <w:r>
        <w:t>away</w:t>
      </w:r>
      <w:r>
        <w:rPr>
          <w:spacing w:val="12"/>
        </w:rPr>
        <w:t xml:space="preserve"> </w:t>
      </w:r>
      <w:r>
        <w:t>from</w:t>
      </w:r>
      <w:r>
        <w:rPr>
          <w:spacing w:val="12"/>
        </w:rPr>
        <w:t xml:space="preserve"> </w:t>
      </w:r>
      <w:r>
        <w:t>direct</w:t>
      </w:r>
      <w:r>
        <w:rPr>
          <w:spacing w:val="22"/>
          <w:w w:val="102"/>
        </w:rPr>
        <w:t xml:space="preserve"> </w:t>
      </w:r>
      <w:r>
        <w:t>public</w:t>
      </w:r>
      <w:r>
        <w:rPr>
          <w:spacing w:val="10"/>
        </w:rPr>
        <w:t xml:space="preserve"> </w:t>
      </w:r>
      <w:r>
        <w:t>access</w:t>
      </w:r>
      <w:r>
        <w:rPr>
          <w:spacing w:val="9"/>
        </w:rPr>
        <w:t xml:space="preserve"> </w:t>
      </w:r>
      <w:r>
        <w:rPr>
          <w:spacing w:val="-1"/>
        </w:rPr>
        <w:t>either</w:t>
      </w:r>
      <w:r>
        <w:rPr>
          <w:spacing w:val="11"/>
        </w:rPr>
        <w:t xml:space="preserve"> </w:t>
      </w:r>
      <w:r>
        <w:t>&amp;</w:t>
      </w:r>
      <w:r>
        <w:rPr>
          <w:spacing w:val="10"/>
        </w:rPr>
        <w:t xml:space="preserve"> </w:t>
      </w:r>
      <w:r>
        <w:rPr>
          <w:spacing w:val="-1"/>
        </w:rPr>
        <w:t>especially</w:t>
      </w:r>
      <w:r>
        <w:rPr>
          <w:spacing w:val="11"/>
        </w:rPr>
        <w:t xml:space="preserve"> </w:t>
      </w:r>
      <w:r>
        <w:t>in</w:t>
      </w:r>
      <w:r>
        <w:rPr>
          <w:spacing w:val="10"/>
        </w:rPr>
        <w:t xml:space="preserve"> </w:t>
      </w:r>
      <w:r>
        <w:t>remote</w:t>
      </w:r>
      <w:r>
        <w:rPr>
          <w:spacing w:val="9"/>
        </w:rPr>
        <w:t xml:space="preserve"> </w:t>
      </w:r>
      <w:r>
        <w:t>areas</w:t>
      </w:r>
      <w:r>
        <w:rPr>
          <w:spacing w:val="11"/>
        </w:rPr>
        <w:t xml:space="preserve"> </w:t>
      </w:r>
      <w:r>
        <w:rPr>
          <w:spacing w:val="-1"/>
        </w:rPr>
        <w:t>of</w:t>
      </w:r>
      <w:r>
        <w:rPr>
          <w:spacing w:val="10"/>
        </w:rPr>
        <w:t xml:space="preserve"> </w:t>
      </w:r>
      <w:r>
        <w:t>this</w:t>
      </w:r>
      <w:r>
        <w:rPr>
          <w:spacing w:val="11"/>
        </w:rPr>
        <w:t xml:space="preserve"> </w:t>
      </w:r>
      <w:r>
        <w:rPr>
          <w:spacing w:val="-1"/>
        </w:rPr>
        <w:t>country</w:t>
      </w:r>
      <w:r>
        <w:rPr>
          <w:spacing w:val="10"/>
        </w:rPr>
        <w:t xml:space="preserve"> </w:t>
      </w:r>
      <w:r>
        <w:t>where</w:t>
      </w:r>
      <w:r>
        <w:rPr>
          <w:spacing w:val="10"/>
        </w:rPr>
        <w:t xml:space="preserve"> </w:t>
      </w:r>
      <w:r>
        <w:t>a</w:t>
      </w:r>
      <w:r>
        <w:rPr>
          <w:spacing w:val="11"/>
        </w:rPr>
        <w:t xml:space="preserve"> </w:t>
      </w:r>
      <w:r>
        <w:t>lot</w:t>
      </w:r>
      <w:r>
        <w:rPr>
          <w:spacing w:val="10"/>
        </w:rPr>
        <w:t xml:space="preserve"> </w:t>
      </w:r>
      <w:r>
        <w:rPr>
          <w:spacing w:val="-1"/>
        </w:rPr>
        <w:t>of</w:t>
      </w:r>
      <w:r>
        <w:rPr>
          <w:spacing w:val="11"/>
        </w:rPr>
        <w:t xml:space="preserve"> </w:t>
      </w:r>
      <w:r>
        <w:t>these</w:t>
      </w:r>
      <w:r>
        <w:rPr>
          <w:spacing w:val="9"/>
        </w:rPr>
        <w:t xml:space="preserve"> </w:t>
      </w:r>
      <w:r>
        <w:t>machines</w:t>
      </w:r>
      <w:r>
        <w:rPr>
          <w:spacing w:val="26"/>
          <w:w w:val="102"/>
        </w:rPr>
        <w:t xml:space="preserve"> </w:t>
      </w:r>
      <w:r>
        <w:t>then</w:t>
      </w:r>
      <w:r>
        <w:rPr>
          <w:spacing w:val="10"/>
        </w:rPr>
        <w:t xml:space="preserve"> </w:t>
      </w:r>
      <w:r>
        <w:t>all</w:t>
      </w:r>
      <w:r>
        <w:rPr>
          <w:spacing w:val="10"/>
        </w:rPr>
        <w:t xml:space="preserve"> </w:t>
      </w:r>
      <w:r>
        <w:t>do</w:t>
      </w:r>
      <w:r>
        <w:rPr>
          <w:spacing w:val="10"/>
        </w:rPr>
        <w:t xml:space="preserve"> </w:t>
      </w:r>
      <w:r>
        <w:t>live</w:t>
      </w:r>
      <w:r>
        <w:rPr>
          <w:spacing w:val="10"/>
        </w:rPr>
        <w:t xml:space="preserve"> </w:t>
      </w:r>
      <w:r>
        <w:rPr>
          <w:spacing w:val="-1"/>
        </w:rPr>
        <w:t>or</w:t>
      </w:r>
      <w:r>
        <w:rPr>
          <w:spacing w:val="11"/>
        </w:rPr>
        <w:t xml:space="preserve"> </w:t>
      </w:r>
      <w:r>
        <w:rPr>
          <w:spacing w:val="-1"/>
        </w:rPr>
        <w:t>operate</w:t>
      </w:r>
      <w:r>
        <w:rPr>
          <w:spacing w:val="10"/>
        </w:rPr>
        <w:t xml:space="preserve"> </w:t>
      </w:r>
      <w:r>
        <w:t>from</w:t>
      </w:r>
      <w:r>
        <w:rPr>
          <w:spacing w:val="10"/>
        </w:rPr>
        <w:t xml:space="preserve"> </w:t>
      </w:r>
      <w:r>
        <w:t>to</w:t>
      </w:r>
      <w:r>
        <w:rPr>
          <w:spacing w:val="10"/>
        </w:rPr>
        <w:t xml:space="preserve"> </w:t>
      </w:r>
      <w:r>
        <w:t>also</w:t>
      </w:r>
      <w:r>
        <w:rPr>
          <w:spacing w:val="11"/>
        </w:rPr>
        <w:t xml:space="preserve"> </w:t>
      </w:r>
      <w:r>
        <w:t>directly</w:t>
      </w:r>
      <w:r>
        <w:rPr>
          <w:spacing w:val="9"/>
        </w:rPr>
        <w:t xml:space="preserve"> </w:t>
      </w:r>
      <w:r>
        <w:t>support</w:t>
      </w:r>
      <w:r>
        <w:rPr>
          <w:spacing w:val="10"/>
        </w:rPr>
        <w:t xml:space="preserve"> </w:t>
      </w:r>
      <w:r>
        <w:t>themselves</w:t>
      </w:r>
      <w:r>
        <w:rPr>
          <w:spacing w:val="9"/>
        </w:rPr>
        <w:t xml:space="preserve"> </w:t>
      </w:r>
      <w:r>
        <w:t>&amp;</w:t>
      </w:r>
      <w:r>
        <w:rPr>
          <w:spacing w:val="10"/>
        </w:rPr>
        <w:t xml:space="preserve"> </w:t>
      </w:r>
      <w:r>
        <w:t>also</w:t>
      </w:r>
      <w:r>
        <w:rPr>
          <w:spacing w:val="11"/>
        </w:rPr>
        <w:t xml:space="preserve"> </w:t>
      </w:r>
      <w:r>
        <w:t>such</w:t>
      </w:r>
      <w:r>
        <w:rPr>
          <w:spacing w:val="10"/>
        </w:rPr>
        <w:t xml:space="preserve"> </w:t>
      </w:r>
      <w:r>
        <w:t>remote</w:t>
      </w:r>
      <w:r>
        <w:rPr>
          <w:spacing w:val="23"/>
          <w:w w:val="102"/>
        </w:rPr>
        <w:t xml:space="preserve"> </w:t>
      </w:r>
      <w:r>
        <w:rPr>
          <w:spacing w:val="-1"/>
        </w:rPr>
        <w:t>communities</w:t>
      </w:r>
      <w:r>
        <w:rPr>
          <w:spacing w:val="19"/>
        </w:rPr>
        <w:t xml:space="preserve"> </w:t>
      </w:r>
      <w:r>
        <w:t>as</w:t>
      </w:r>
      <w:r>
        <w:rPr>
          <w:spacing w:val="19"/>
        </w:rPr>
        <w:t xml:space="preserve"> </w:t>
      </w:r>
      <w:r>
        <w:t>well.</w:t>
      </w:r>
    </w:p>
    <w:p w14:paraId="45AEDE7A" w14:textId="77777777" w:rsidR="00B868CD" w:rsidRDefault="00B868CD" w:rsidP="000E1682">
      <w:pPr>
        <w:pStyle w:val="BodyText"/>
        <w:spacing w:before="175"/>
      </w:pPr>
    </w:p>
    <w:p w14:paraId="6099C47C" w14:textId="77777777" w:rsidR="00B868CD" w:rsidRDefault="00B868CD" w:rsidP="000E1682">
      <w:pPr>
        <w:pStyle w:val="BodyText"/>
        <w:spacing w:before="175"/>
      </w:pPr>
      <w:r>
        <w:rPr>
          <w:spacing w:val="-1"/>
        </w:rPr>
        <w:t>Then</w:t>
      </w:r>
      <w:r>
        <w:rPr>
          <w:spacing w:val="9"/>
        </w:rPr>
        <w:t xml:space="preserve"> </w:t>
      </w:r>
      <w:r>
        <w:t>FYI</w:t>
      </w:r>
      <w:r>
        <w:rPr>
          <w:spacing w:val="9"/>
        </w:rPr>
        <w:t xml:space="preserve"> </w:t>
      </w:r>
      <w:r>
        <w:t>twenty</w:t>
      </w:r>
      <w:r>
        <w:rPr>
          <w:spacing w:val="9"/>
        </w:rPr>
        <w:t xml:space="preserve"> </w:t>
      </w:r>
      <w:r>
        <w:t>(20)</w:t>
      </w:r>
      <w:r>
        <w:rPr>
          <w:spacing w:val="9"/>
        </w:rPr>
        <w:t xml:space="preserve"> </w:t>
      </w:r>
      <w:r>
        <w:t>plus</w:t>
      </w:r>
      <w:r>
        <w:rPr>
          <w:spacing w:val="9"/>
        </w:rPr>
        <w:t xml:space="preserve"> </w:t>
      </w:r>
      <w:r>
        <w:t>years</w:t>
      </w:r>
      <w:r>
        <w:rPr>
          <w:spacing w:val="10"/>
        </w:rPr>
        <w:t xml:space="preserve"> </w:t>
      </w:r>
      <w:r>
        <w:t>ago,</w:t>
      </w:r>
      <w:r>
        <w:rPr>
          <w:spacing w:val="9"/>
        </w:rPr>
        <w:t xml:space="preserve"> </w:t>
      </w:r>
      <w:r>
        <w:t>we</w:t>
      </w:r>
      <w:r>
        <w:rPr>
          <w:spacing w:val="9"/>
        </w:rPr>
        <w:t xml:space="preserve"> </w:t>
      </w:r>
      <w:r>
        <w:t>all</w:t>
      </w:r>
      <w:r>
        <w:rPr>
          <w:spacing w:val="9"/>
        </w:rPr>
        <w:t xml:space="preserve"> </w:t>
      </w:r>
      <w:r>
        <w:t>used</w:t>
      </w:r>
      <w:r>
        <w:rPr>
          <w:spacing w:val="9"/>
        </w:rPr>
        <w:t xml:space="preserve"> </w:t>
      </w:r>
      <w:r>
        <w:t>to</w:t>
      </w:r>
      <w:r>
        <w:rPr>
          <w:spacing w:val="10"/>
        </w:rPr>
        <w:t xml:space="preserve"> </w:t>
      </w:r>
      <w:r>
        <w:t>also</w:t>
      </w:r>
      <w:r>
        <w:rPr>
          <w:spacing w:val="9"/>
        </w:rPr>
        <w:t xml:space="preserve"> </w:t>
      </w:r>
      <w:r>
        <w:t>use</w:t>
      </w:r>
      <w:r>
        <w:rPr>
          <w:spacing w:val="9"/>
        </w:rPr>
        <w:t xml:space="preserve"> </w:t>
      </w:r>
      <w:r>
        <w:t>a</w:t>
      </w:r>
      <w:r>
        <w:rPr>
          <w:spacing w:val="9"/>
        </w:rPr>
        <w:t xml:space="preserve"> </w:t>
      </w:r>
      <w:r>
        <w:rPr>
          <w:spacing w:val="-1"/>
        </w:rPr>
        <w:t>AVGAS</w:t>
      </w:r>
      <w:r>
        <w:rPr>
          <w:spacing w:val="9"/>
        </w:rPr>
        <w:t xml:space="preserve"> </w:t>
      </w:r>
      <w:r>
        <w:rPr>
          <w:spacing w:val="-1"/>
        </w:rPr>
        <w:t>called</w:t>
      </w:r>
      <w:r>
        <w:rPr>
          <w:spacing w:val="9"/>
        </w:rPr>
        <w:t xml:space="preserve"> </w:t>
      </w:r>
      <w:r>
        <w:t>100/130</w:t>
      </w:r>
      <w:r>
        <w:rPr>
          <w:spacing w:val="10"/>
        </w:rPr>
        <w:t xml:space="preserve"> </w:t>
      </w:r>
      <w:r>
        <w:t>that</w:t>
      </w:r>
      <w:r>
        <w:rPr>
          <w:spacing w:val="9"/>
        </w:rPr>
        <w:t xml:space="preserve"> </w:t>
      </w:r>
      <w:r>
        <w:t>then</w:t>
      </w:r>
      <w:r>
        <w:rPr>
          <w:spacing w:val="24"/>
          <w:w w:val="102"/>
        </w:rPr>
        <w:t xml:space="preserve"> </w:t>
      </w:r>
      <w:r>
        <w:t>had</w:t>
      </w:r>
      <w:r>
        <w:rPr>
          <w:spacing w:val="8"/>
        </w:rPr>
        <w:t xml:space="preserve"> </w:t>
      </w:r>
      <w:r>
        <w:t>around</w:t>
      </w:r>
      <w:r>
        <w:rPr>
          <w:spacing w:val="9"/>
        </w:rPr>
        <w:t xml:space="preserve"> </w:t>
      </w:r>
      <w:r>
        <w:t>.7</w:t>
      </w:r>
      <w:r>
        <w:rPr>
          <w:spacing w:val="8"/>
        </w:rPr>
        <w:t xml:space="preserve"> </w:t>
      </w:r>
      <w:r>
        <w:rPr>
          <w:spacing w:val="-1"/>
        </w:rPr>
        <w:t>odd</w:t>
      </w:r>
      <w:r>
        <w:rPr>
          <w:spacing w:val="9"/>
        </w:rPr>
        <w:t xml:space="preserve"> </w:t>
      </w:r>
      <w:r>
        <w:t>grams</w:t>
      </w:r>
      <w:r>
        <w:rPr>
          <w:spacing w:val="8"/>
        </w:rPr>
        <w:t xml:space="preserve"> </w:t>
      </w:r>
      <w:r>
        <w:t>per</w:t>
      </w:r>
      <w:r>
        <w:rPr>
          <w:spacing w:val="9"/>
        </w:rPr>
        <w:t xml:space="preserve"> </w:t>
      </w:r>
      <w:r>
        <w:t>litre</w:t>
      </w:r>
      <w:r>
        <w:rPr>
          <w:spacing w:val="8"/>
        </w:rPr>
        <w:t xml:space="preserve"> </w:t>
      </w:r>
      <w:r>
        <w:rPr>
          <w:spacing w:val="-1"/>
        </w:rPr>
        <w:t>TEL</w:t>
      </w:r>
      <w:r>
        <w:rPr>
          <w:spacing w:val="9"/>
        </w:rPr>
        <w:t xml:space="preserve"> </w:t>
      </w:r>
      <w:r>
        <w:t>in</w:t>
      </w:r>
      <w:r>
        <w:rPr>
          <w:spacing w:val="8"/>
        </w:rPr>
        <w:t xml:space="preserve"> </w:t>
      </w:r>
      <w:r>
        <w:t>it</w:t>
      </w:r>
      <w:r>
        <w:rPr>
          <w:spacing w:val="9"/>
        </w:rPr>
        <w:t xml:space="preserve"> </w:t>
      </w:r>
      <w:r>
        <w:t>&amp;</w:t>
      </w:r>
      <w:r>
        <w:rPr>
          <w:spacing w:val="8"/>
        </w:rPr>
        <w:t xml:space="preserve"> </w:t>
      </w:r>
      <w:r>
        <w:t>then</w:t>
      </w:r>
      <w:r>
        <w:rPr>
          <w:spacing w:val="9"/>
        </w:rPr>
        <w:t xml:space="preserve"> </w:t>
      </w:r>
      <w:r>
        <w:t>it</w:t>
      </w:r>
      <w:r>
        <w:rPr>
          <w:spacing w:val="8"/>
        </w:rPr>
        <w:t xml:space="preserve"> </w:t>
      </w:r>
      <w:r>
        <w:rPr>
          <w:spacing w:val="-1"/>
        </w:rPr>
        <w:t>only</w:t>
      </w:r>
      <w:r>
        <w:rPr>
          <w:spacing w:val="9"/>
        </w:rPr>
        <w:t xml:space="preserve"> </w:t>
      </w:r>
      <w:r>
        <w:rPr>
          <w:spacing w:val="-1"/>
        </w:rPr>
        <w:t>contained</w:t>
      </w:r>
      <w:r>
        <w:rPr>
          <w:spacing w:val="10"/>
        </w:rPr>
        <w:t xml:space="preserve"> </w:t>
      </w:r>
      <w:r>
        <w:t>around</w:t>
      </w:r>
      <w:r>
        <w:rPr>
          <w:spacing w:val="8"/>
        </w:rPr>
        <w:t xml:space="preserve"> </w:t>
      </w:r>
      <w:r>
        <w:t>1%</w:t>
      </w:r>
      <w:r>
        <w:rPr>
          <w:spacing w:val="9"/>
        </w:rPr>
        <w:t xml:space="preserve"> </w:t>
      </w:r>
      <w:r>
        <w:t>aromatics</w:t>
      </w:r>
      <w:r>
        <w:rPr>
          <w:spacing w:val="7"/>
        </w:rPr>
        <w:t xml:space="preserve"> </w:t>
      </w:r>
      <w:r>
        <w:t>in</w:t>
      </w:r>
      <w:r>
        <w:rPr>
          <w:spacing w:val="9"/>
        </w:rPr>
        <w:t xml:space="preserve"> </w:t>
      </w:r>
      <w:r>
        <w:t>it.</w:t>
      </w:r>
      <w:r>
        <w:rPr>
          <w:spacing w:val="8"/>
        </w:rPr>
        <w:t xml:space="preserve"> </w:t>
      </w:r>
      <w:r>
        <w:t>So</w:t>
      </w:r>
      <w:r>
        <w:rPr>
          <w:spacing w:val="25"/>
          <w:w w:val="102"/>
        </w:rPr>
        <w:t xml:space="preserve"> </w:t>
      </w:r>
      <w:r>
        <w:t>all</w:t>
      </w:r>
      <w:r>
        <w:rPr>
          <w:spacing w:val="9"/>
        </w:rPr>
        <w:t xml:space="preserve"> </w:t>
      </w:r>
      <w:r>
        <w:t>quite</w:t>
      </w:r>
      <w:r>
        <w:rPr>
          <w:spacing w:val="10"/>
        </w:rPr>
        <w:t xml:space="preserve"> </w:t>
      </w:r>
      <w:r>
        <w:t>a</w:t>
      </w:r>
      <w:r>
        <w:rPr>
          <w:spacing w:val="10"/>
        </w:rPr>
        <w:t xml:space="preserve"> </w:t>
      </w:r>
      <w:r>
        <w:t>different</w:t>
      </w:r>
      <w:r>
        <w:rPr>
          <w:spacing w:val="8"/>
        </w:rPr>
        <w:t xml:space="preserve"> </w:t>
      </w:r>
      <w:r>
        <w:rPr>
          <w:spacing w:val="-1"/>
        </w:rPr>
        <w:t>composition</w:t>
      </w:r>
      <w:r>
        <w:rPr>
          <w:spacing w:val="10"/>
        </w:rPr>
        <w:t xml:space="preserve"> </w:t>
      </w:r>
      <w:r>
        <w:rPr>
          <w:spacing w:val="-1"/>
        </w:rPr>
        <w:t>of</w:t>
      </w:r>
      <w:r>
        <w:rPr>
          <w:spacing w:val="9"/>
        </w:rPr>
        <w:t xml:space="preserve"> </w:t>
      </w:r>
      <w:r>
        <w:rPr>
          <w:spacing w:val="-1"/>
        </w:rPr>
        <w:t>AVGAS</w:t>
      </w:r>
      <w:r>
        <w:rPr>
          <w:spacing w:val="10"/>
        </w:rPr>
        <w:t xml:space="preserve"> </w:t>
      </w:r>
      <w:r>
        <w:t>to</w:t>
      </w:r>
      <w:r>
        <w:rPr>
          <w:spacing w:val="10"/>
        </w:rPr>
        <w:t xml:space="preserve"> </w:t>
      </w:r>
      <w:r>
        <w:t>what</w:t>
      </w:r>
      <w:r>
        <w:rPr>
          <w:spacing w:val="10"/>
        </w:rPr>
        <w:t xml:space="preserve"> </w:t>
      </w:r>
      <w:r>
        <w:t>we</w:t>
      </w:r>
      <w:r>
        <w:rPr>
          <w:spacing w:val="9"/>
        </w:rPr>
        <w:t xml:space="preserve"> </w:t>
      </w:r>
      <w:r>
        <w:t>all</w:t>
      </w:r>
      <w:r>
        <w:rPr>
          <w:spacing w:val="10"/>
        </w:rPr>
        <w:t xml:space="preserve"> </w:t>
      </w:r>
      <w:r>
        <w:t>now</w:t>
      </w:r>
      <w:r>
        <w:rPr>
          <w:spacing w:val="8"/>
        </w:rPr>
        <w:t xml:space="preserve"> </w:t>
      </w:r>
      <w:r>
        <w:t>use</w:t>
      </w:r>
      <w:r>
        <w:rPr>
          <w:spacing w:val="10"/>
        </w:rPr>
        <w:t xml:space="preserve"> </w:t>
      </w:r>
      <w:r>
        <w:t>today</w:t>
      </w:r>
      <w:r>
        <w:rPr>
          <w:spacing w:val="9"/>
        </w:rPr>
        <w:t xml:space="preserve"> </w:t>
      </w:r>
      <w:r>
        <w:t>in</w:t>
      </w:r>
      <w:r>
        <w:rPr>
          <w:spacing w:val="9"/>
        </w:rPr>
        <w:t xml:space="preserve"> </w:t>
      </w:r>
      <w:r>
        <w:t>this</w:t>
      </w:r>
      <w:r>
        <w:rPr>
          <w:spacing w:val="10"/>
        </w:rPr>
        <w:t xml:space="preserve"> </w:t>
      </w:r>
      <w:r>
        <w:rPr>
          <w:spacing w:val="-1"/>
        </w:rPr>
        <w:t>country.</w:t>
      </w:r>
    </w:p>
    <w:p w14:paraId="0613C4E8" w14:textId="77777777" w:rsidR="00B868CD" w:rsidRDefault="00B868CD" w:rsidP="000E1682">
      <w:pPr>
        <w:pStyle w:val="BodyText"/>
        <w:spacing w:before="175"/>
      </w:pPr>
      <w:r>
        <w:t>So</w:t>
      </w:r>
      <w:r>
        <w:rPr>
          <w:spacing w:val="11"/>
        </w:rPr>
        <w:t xml:space="preserve"> </w:t>
      </w:r>
      <w:r>
        <w:t>then</w:t>
      </w:r>
      <w:r>
        <w:rPr>
          <w:spacing w:val="11"/>
        </w:rPr>
        <w:t xml:space="preserve"> </w:t>
      </w:r>
      <w:r>
        <w:t>this</w:t>
      </w:r>
      <w:r>
        <w:rPr>
          <w:spacing w:val="11"/>
        </w:rPr>
        <w:t xml:space="preserve"> </w:t>
      </w:r>
      <w:r>
        <w:t>traditional</w:t>
      </w:r>
      <w:r>
        <w:rPr>
          <w:spacing w:val="10"/>
        </w:rPr>
        <w:t xml:space="preserve"> </w:t>
      </w:r>
      <w:r>
        <w:t>100/130</w:t>
      </w:r>
      <w:r>
        <w:rPr>
          <w:spacing w:val="11"/>
        </w:rPr>
        <w:t xml:space="preserve"> </w:t>
      </w:r>
      <w:r>
        <w:rPr>
          <w:spacing w:val="-1"/>
        </w:rPr>
        <w:t>AVGAS</w:t>
      </w:r>
      <w:r>
        <w:rPr>
          <w:spacing w:val="12"/>
        </w:rPr>
        <w:t xml:space="preserve"> </w:t>
      </w:r>
      <w:r>
        <w:t>was</w:t>
      </w:r>
      <w:r>
        <w:rPr>
          <w:spacing w:val="11"/>
        </w:rPr>
        <w:t xml:space="preserve"> </w:t>
      </w:r>
      <w:r>
        <w:t>then</w:t>
      </w:r>
      <w:r>
        <w:rPr>
          <w:spacing w:val="11"/>
        </w:rPr>
        <w:t xml:space="preserve"> </w:t>
      </w:r>
      <w:r>
        <w:t>also</w:t>
      </w:r>
      <w:r>
        <w:rPr>
          <w:spacing w:val="11"/>
        </w:rPr>
        <w:t xml:space="preserve"> </w:t>
      </w:r>
      <w:r>
        <w:t>used</w:t>
      </w:r>
      <w:r>
        <w:rPr>
          <w:spacing w:val="12"/>
        </w:rPr>
        <w:t xml:space="preserve"> </w:t>
      </w:r>
      <w:r>
        <w:t>by</w:t>
      </w:r>
      <w:r>
        <w:rPr>
          <w:spacing w:val="11"/>
        </w:rPr>
        <w:t xml:space="preserve"> </w:t>
      </w:r>
      <w:r>
        <w:rPr>
          <w:spacing w:val="-1"/>
        </w:rPr>
        <w:t>our</w:t>
      </w:r>
      <w:r>
        <w:rPr>
          <w:spacing w:val="11"/>
        </w:rPr>
        <w:t xml:space="preserve"> </w:t>
      </w:r>
      <w:r>
        <w:t>Federal</w:t>
      </w:r>
      <w:r>
        <w:rPr>
          <w:spacing w:val="11"/>
        </w:rPr>
        <w:t xml:space="preserve"> </w:t>
      </w:r>
      <w:r>
        <w:rPr>
          <w:spacing w:val="-1"/>
        </w:rPr>
        <w:t>Government</w:t>
      </w:r>
      <w:r>
        <w:rPr>
          <w:spacing w:val="13"/>
        </w:rPr>
        <w:t xml:space="preserve"> </w:t>
      </w:r>
      <w:r>
        <w:t>under</w:t>
      </w:r>
      <w:r>
        <w:rPr>
          <w:spacing w:val="11"/>
        </w:rPr>
        <w:t xml:space="preserve"> </w:t>
      </w:r>
      <w:r>
        <w:t>a</w:t>
      </w:r>
      <w:r>
        <w:rPr>
          <w:spacing w:val="24"/>
          <w:w w:val="102"/>
        </w:rPr>
        <w:t xml:space="preserve"> </w:t>
      </w:r>
      <w:r>
        <w:t>scheme</w:t>
      </w:r>
      <w:r>
        <w:rPr>
          <w:spacing w:val="11"/>
        </w:rPr>
        <w:t xml:space="preserve"> </w:t>
      </w:r>
      <w:r>
        <w:rPr>
          <w:spacing w:val="-1"/>
        </w:rPr>
        <w:t>called</w:t>
      </w:r>
      <w:r>
        <w:rPr>
          <w:spacing w:val="13"/>
        </w:rPr>
        <w:t xml:space="preserve"> </w:t>
      </w:r>
      <w:r>
        <w:rPr>
          <w:spacing w:val="-1"/>
        </w:rPr>
        <w:t>Com</w:t>
      </w:r>
      <w:r>
        <w:rPr>
          <w:spacing w:val="13"/>
        </w:rPr>
        <w:t xml:space="preserve"> </w:t>
      </w:r>
      <w:r>
        <w:rPr>
          <w:spacing w:val="-1"/>
        </w:rPr>
        <w:t>Gas</w:t>
      </w:r>
      <w:r>
        <w:rPr>
          <w:spacing w:val="12"/>
        </w:rPr>
        <w:t xml:space="preserve"> </w:t>
      </w:r>
      <w:r>
        <w:t>from</w:t>
      </w:r>
      <w:r>
        <w:rPr>
          <w:spacing w:val="13"/>
        </w:rPr>
        <w:t xml:space="preserve"> </w:t>
      </w:r>
      <w:r>
        <w:t>memory</w:t>
      </w:r>
      <w:r>
        <w:rPr>
          <w:spacing w:val="13"/>
        </w:rPr>
        <w:t xml:space="preserve"> </w:t>
      </w:r>
      <w:r>
        <w:t>where</w:t>
      </w:r>
      <w:r>
        <w:rPr>
          <w:spacing w:val="13"/>
        </w:rPr>
        <w:t xml:space="preserve"> </w:t>
      </w:r>
      <w:r>
        <w:t>they</w:t>
      </w:r>
      <w:r>
        <w:rPr>
          <w:spacing w:val="13"/>
        </w:rPr>
        <w:t xml:space="preserve"> </w:t>
      </w:r>
      <w:r>
        <w:t>then</w:t>
      </w:r>
      <w:r>
        <w:rPr>
          <w:spacing w:val="12"/>
        </w:rPr>
        <w:t xml:space="preserve"> </w:t>
      </w:r>
      <w:r>
        <w:t>positioned</w:t>
      </w:r>
      <w:r>
        <w:rPr>
          <w:spacing w:val="12"/>
        </w:rPr>
        <w:t xml:space="preserve"> </w:t>
      </w:r>
      <w:r>
        <w:t>this</w:t>
      </w:r>
      <w:r>
        <w:rPr>
          <w:spacing w:val="13"/>
        </w:rPr>
        <w:t xml:space="preserve"> </w:t>
      </w:r>
      <w:r>
        <w:t>100/130</w:t>
      </w:r>
      <w:r>
        <w:rPr>
          <w:spacing w:val="12"/>
        </w:rPr>
        <w:t xml:space="preserve"> </w:t>
      </w:r>
      <w:r>
        <w:rPr>
          <w:spacing w:val="-1"/>
        </w:rPr>
        <w:t>AVGAS</w:t>
      </w:r>
      <w:r>
        <w:rPr>
          <w:spacing w:val="13"/>
        </w:rPr>
        <w:t xml:space="preserve"> </w:t>
      </w:r>
      <w:r>
        <w:t>within</w:t>
      </w:r>
      <w:r>
        <w:rPr>
          <w:spacing w:val="25"/>
          <w:w w:val="102"/>
        </w:rPr>
        <w:t xml:space="preserve"> </w:t>
      </w:r>
      <w:r>
        <w:t>such</w:t>
      </w:r>
      <w:r>
        <w:rPr>
          <w:spacing w:val="12"/>
        </w:rPr>
        <w:t xml:space="preserve"> </w:t>
      </w:r>
      <w:r>
        <w:rPr>
          <w:spacing w:val="-1"/>
        </w:rPr>
        <w:t>communities</w:t>
      </w:r>
      <w:r>
        <w:rPr>
          <w:spacing w:val="13"/>
        </w:rPr>
        <w:t xml:space="preserve"> </w:t>
      </w:r>
      <w:r>
        <w:t>where</w:t>
      </w:r>
      <w:r>
        <w:rPr>
          <w:spacing w:val="12"/>
        </w:rPr>
        <w:t xml:space="preserve"> </w:t>
      </w:r>
      <w:r>
        <w:t>such</w:t>
      </w:r>
      <w:r>
        <w:rPr>
          <w:spacing w:val="12"/>
        </w:rPr>
        <w:t xml:space="preserve"> </w:t>
      </w:r>
      <w:r>
        <w:t>petrol</w:t>
      </w:r>
      <w:r>
        <w:rPr>
          <w:spacing w:val="11"/>
        </w:rPr>
        <w:t xml:space="preserve"> </w:t>
      </w:r>
      <w:r>
        <w:t>sniffing</w:t>
      </w:r>
      <w:r>
        <w:rPr>
          <w:spacing w:val="12"/>
        </w:rPr>
        <w:t xml:space="preserve"> </w:t>
      </w:r>
      <w:r>
        <w:t>was</w:t>
      </w:r>
      <w:r>
        <w:rPr>
          <w:spacing w:val="12"/>
        </w:rPr>
        <w:t xml:space="preserve"> </w:t>
      </w:r>
      <w:r>
        <w:t>prevalent</w:t>
      </w:r>
      <w:r>
        <w:rPr>
          <w:spacing w:val="11"/>
        </w:rPr>
        <w:t xml:space="preserve"> </w:t>
      </w:r>
      <w:r>
        <w:t>&amp;</w:t>
      </w:r>
      <w:r>
        <w:rPr>
          <w:spacing w:val="12"/>
        </w:rPr>
        <w:t xml:space="preserve"> </w:t>
      </w:r>
      <w:r>
        <w:t>when</w:t>
      </w:r>
      <w:r>
        <w:rPr>
          <w:spacing w:val="12"/>
        </w:rPr>
        <w:t xml:space="preserve"> </w:t>
      </w:r>
      <w:r>
        <w:t>auto/car</w:t>
      </w:r>
      <w:r>
        <w:rPr>
          <w:spacing w:val="11"/>
        </w:rPr>
        <w:t xml:space="preserve"> </w:t>
      </w:r>
      <w:r>
        <w:t>fuel</w:t>
      </w:r>
      <w:r>
        <w:rPr>
          <w:spacing w:val="12"/>
        </w:rPr>
        <w:t xml:space="preserve"> </w:t>
      </w:r>
      <w:r>
        <w:t>was</w:t>
      </w:r>
      <w:r>
        <w:rPr>
          <w:spacing w:val="13"/>
        </w:rPr>
        <w:t xml:space="preserve"> </w:t>
      </w:r>
      <w:r>
        <w:t>then</w:t>
      </w:r>
      <w:r>
        <w:rPr>
          <w:spacing w:val="12"/>
        </w:rPr>
        <w:t xml:space="preserve"> </w:t>
      </w:r>
      <w:r>
        <w:t>high</w:t>
      </w:r>
      <w:r>
        <w:rPr>
          <w:spacing w:val="22"/>
          <w:w w:val="102"/>
        </w:rPr>
        <w:t xml:space="preserve"> </w:t>
      </w:r>
      <w:r>
        <w:t>in</w:t>
      </w:r>
      <w:r>
        <w:rPr>
          <w:spacing w:val="9"/>
        </w:rPr>
        <w:t xml:space="preserve"> </w:t>
      </w:r>
      <w:r>
        <w:t>aromatics</w:t>
      </w:r>
      <w:r>
        <w:rPr>
          <w:spacing w:val="9"/>
        </w:rPr>
        <w:t xml:space="preserve"> </w:t>
      </w:r>
      <w:r>
        <w:t>&amp;</w:t>
      </w:r>
      <w:r>
        <w:rPr>
          <w:spacing w:val="9"/>
        </w:rPr>
        <w:t xml:space="preserve"> </w:t>
      </w:r>
      <w:r>
        <w:t>then</w:t>
      </w:r>
      <w:r>
        <w:rPr>
          <w:spacing w:val="10"/>
        </w:rPr>
        <w:t xml:space="preserve"> </w:t>
      </w:r>
      <w:r>
        <w:t>well</w:t>
      </w:r>
      <w:r>
        <w:rPr>
          <w:spacing w:val="10"/>
        </w:rPr>
        <w:t xml:space="preserve"> </w:t>
      </w:r>
      <w:r>
        <w:t>before</w:t>
      </w:r>
      <w:r>
        <w:rPr>
          <w:spacing w:val="8"/>
        </w:rPr>
        <w:t xml:space="preserve"> </w:t>
      </w:r>
      <w:r>
        <w:t>the</w:t>
      </w:r>
      <w:r>
        <w:rPr>
          <w:spacing w:val="10"/>
        </w:rPr>
        <w:t xml:space="preserve"> </w:t>
      </w:r>
      <w:r>
        <w:t>likes</w:t>
      </w:r>
      <w:r>
        <w:rPr>
          <w:spacing w:val="9"/>
        </w:rPr>
        <w:t xml:space="preserve"> </w:t>
      </w:r>
      <w:r>
        <w:rPr>
          <w:spacing w:val="-1"/>
        </w:rPr>
        <w:t>of</w:t>
      </w:r>
      <w:r>
        <w:rPr>
          <w:spacing w:val="10"/>
        </w:rPr>
        <w:t xml:space="preserve"> </w:t>
      </w:r>
      <w:r>
        <w:t>say</w:t>
      </w:r>
      <w:r>
        <w:rPr>
          <w:spacing w:val="10"/>
        </w:rPr>
        <w:t xml:space="preserve"> </w:t>
      </w:r>
      <w:r>
        <w:rPr>
          <w:spacing w:val="-1"/>
        </w:rPr>
        <w:t>Opal</w:t>
      </w:r>
      <w:r>
        <w:rPr>
          <w:spacing w:val="9"/>
        </w:rPr>
        <w:t xml:space="preserve"> </w:t>
      </w:r>
      <w:r>
        <w:rPr>
          <w:spacing w:val="-1"/>
        </w:rPr>
        <w:t>car</w:t>
      </w:r>
      <w:r>
        <w:rPr>
          <w:spacing w:val="10"/>
        </w:rPr>
        <w:t xml:space="preserve"> </w:t>
      </w:r>
      <w:r>
        <w:t>fuel</w:t>
      </w:r>
      <w:r>
        <w:rPr>
          <w:spacing w:val="10"/>
        </w:rPr>
        <w:t xml:space="preserve"> </w:t>
      </w:r>
      <w:r>
        <w:t>was</w:t>
      </w:r>
      <w:r>
        <w:rPr>
          <w:spacing w:val="9"/>
        </w:rPr>
        <w:t xml:space="preserve"> </w:t>
      </w:r>
      <w:r>
        <w:t>developed.</w:t>
      </w:r>
    </w:p>
    <w:p w14:paraId="3F75B56C" w14:textId="77777777" w:rsidR="00B868CD" w:rsidRDefault="00B868CD" w:rsidP="000E1682">
      <w:pPr>
        <w:pStyle w:val="BodyText"/>
        <w:spacing w:before="175"/>
      </w:pPr>
      <w:r>
        <w:t>So</w:t>
      </w:r>
      <w:r>
        <w:rPr>
          <w:spacing w:val="9"/>
        </w:rPr>
        <w:t xml:space="preserve"> </w:t>
      </w:r>
      <w:r>
        <w:t>then</w:t>
      </w:r>
      <w:r>
        <w:rPr>
          <w:spacing w:val="10"/>
        </w:rPr>
        <w:t xml:space="preserve"> </w:t>
      </w:r>
      <w:r>
        <w:t>this</w:t>
      </w:r>
      <w:r>
        <w:rPr>
          <w:spacing w:val="9"/>
        </w:rPr>
        <w:t xml:space="preserve"> </w:t>
      </w:r>
      <w:r>
        <w:rPr>
          <w:spacing w:val="-1"/>
        </w:rPr>
        <w:t>ComGas</w:t>
      </w:r>
      <w:r>
        <w:rPr>
          <w:spacing w:val="10"/>
        </w:rPr>
        <w:t xml:space="preserve"> </w:t>
      </w:r>
      <w:r>
        <w:t>scheme</w:t>
      </w:r>
      <w:r>
        <w:rPr>
          <w:spacing w:val="9"/>
        </w:rPr>
        <w:t xml:space="preserve"> </w:t>
      </w:r>
      <w:r>
        <w:t>worked</w:t>
      </w:r>
      <w:r>
        <w:rPr>
          <w:spacing w:val="8"/>
        </w:rPr>
        <w:t xml:space="preserve"> </w:t>
      </w:r>
      <w:r>
        <w:t>quite</w:t>
      </w:r>
      <w:r>
        <w:rPr>
          <w:spacing w:val="10"/>
        </w:rPr>
        <w:t xml:space="preserve"> </w:t>
      </w:r>
      <w:r>
        <w:t>well</w:t>
      </w:r>
      <w:r>
        <w:rPr>
          <w:spacing w:val="9"/>
        </w:rPr>
        <w:t xml:space="preserve"> </w:t>
      </w:r>
      <w:r>
        <w:t>I</w:t>
      </w:r>
      <w:r>
        <w:rPr>
          <w:spacing w:val="10"/>
        </w:rPr>
        <w:t xml:space="preserve"> </w:t>
      </w:r>
      <w:r>
        <w:t>believe</w:t>
      </w:r>
      <w:r>
        <w:rPr>
          <w:spacing w:val="8"/>
        </w:rPr>
        <w:t xml:space="preserve"> </w:t>
      </w:r>
      <w:r>
        <w:rPr>
          <w:spacing w:val="-1"/>
        </w:rPr>
        <w:t>or</w:t>
      </w:r>
      <w:r>
        <w:rPr>
          <w:spacing w:val="10"/>
        </w:rPr>
        <w:t xml:space="preserve"> </w:t>
      </w:r>
      <w:r>
        <w:t>it</w:t>
      </w:r>
      <w:r>
        <w:rPr>
          <w:spacing w:val="10"/>
        </w:rPr>
        <w:t xml:space="preserve"> </w:t>
      </w:r>
      <w:r>
        <w:t>simply</w:t>
      </w:r>
      <w:r>
        <w:rPr>
          <w:spacing w:val="9"/>
        </w:rPr>
        <w:t xml:space="preserve"> </w:t>
      </w:r>
      <w:r>
        <w:t>should</w:t>
      </w:r>
      <w:r>
        <w:rPr>
          <w:spacing w:val="10"/>
        </w:rPr>
        <w:t xml:space="preserve"> </w:t>
      </w:r>
      <w:r>
        <w:t>have,</w:t>
      </w:r>
      <w:r>
        <w:rPr>
          <w:spacing w:val="8"/>
        </w:rPr>
        <w:t xml:space="preserve"> </w:t>
      </w:r>
      <w:r>
        <w:t>as</w:t>
      </w:r>
      <w:r>
        <w:rPr>
          <w:spacing w:val="10"/>
        </w:rPr>
        <w:t xml:space="preserve"> </w:t>
      </w:r>
      <w:r>
        <w:t>with</w:t>
      </w:r>
      <w:r>
        <w:rPr>
          <w:spacing w:val="10"/>
        </w:rPr>
        <w:t xml:space="preserve"> </w:t>
      </w:r>
      <w:r>
        <w:t>hardly</w:t>
      </w:r>
      <w:r>
        <w:rPr>
          <w:spacing w:val="23"/>
          <w:w w:val="102"/>
        </w:rPr>
        <w:t xml:space="preserve"> </w:t>
      </w:r>
      <w:r>
        <w:t>any</w:t>
      </w:r>
      <w:r>
        <w:rPr>
          <w:spacing w:val="9"/>
        </w:rPr>
        <w:t xml:space="preserve"> </w:t>
      </w:r>
      <w:r>
        <w:t>aromatics</w:t>
      </w:r>
      <w:r>
        <w:rPr>
          <w:spacing w:val="8"/>
        </w:rPr>
        <w:t xml:space="preserve"> </w:t>
      </w:r>
      <w:r>
        <w:t>in</w:t>
      </w:r>
      <w:r>
        <w:rPr>
          <w:spacing w:val="9"/>
        </w:rPr>
        <w:t xml:space="preserve"> </w:t>
      </w:r>
      <w:r>
        <w:t>this</w:t>
      </w:r>
      <w:r>
        <w:rPr>
          <w:spacing w:val="10"/>
        </w:rPr>
        <w:t xml:space="preserve"> </w:t>
      </w:r>
      <w:r>
        <w:t>100/130</w:t>
      </w:r>
      <w:r>
        <w:rPr>
          <w:spacing w:val="9"/>
        </w:rPr>
        <w:t xml:space="preserve"> </w:t>
      </w:r>
      <w:r>
        <w:rPr>
          <w:spacing w:val="-1"/>
        </w:rPr>
        <w:t>AVGAS,</w:t>
      </w:r>
      <w:r>
        <w:rPr>
          <w:spacing w:val="10"/>
        </w:rPr>
        <w:t xml:space="preserve"> </w:t>
      </w:r>
      <w:r>
        <w:t>it</w:t>
      </w:r>
      <w:r>
        <w:rPr>
          <w:spacing w:val="9"/>
        </w:rPr>
        <w:t xml:space="preserve"> </w:t>
      </w:r>
      <w:r>
        <w:t>was</w:t>
      </w:r>
      <w:r>
        <w:rPr>
          <w:spacing w:val="9"/>
        </w:rPr>
        <w:t xml:space="preserve"> </w:t>
      </w:r>
      <w:r>
        <w:t>them</w:t>
      </w:r>
      <w:r>
        <w:rPr>
          <w:spacing w:val="10"/>
        </w:rPr>
        <w:t xml:space="preserve"> </w:t>
      </w:r>
      <w:r>
        <w:t>simply</w:t>
      </w:r>
      <w:r>
        <w:rPr>
          <w:spacing w:val="9"/>
        </w:rPr>
        <w:t xml:space="preserve"> </w:t>
      </w:r>
      <w:r>
        <w:t>a</w:t>
      </w:r>
      <w:r>
        <w:rPr>
          <w:spacing w:val="9"/>
        </w:rPr>
        <w:t xml:space="preserve"> </w:t>
      </w:r>
      <w:r>
        <w:t>product</w:t>
      </w:r>
      <w:r>
        <w:rPr>
          <w:spacing w:val="9"/>
        </w:rPr>
        <w:t xml:space="preserve"> </w:t>
      </w:r>
      <w:r>
        <w:t>that</w:t>
      </w:r>
      <w:r>
        <w:rPr>
          <w:spacing w:val="9"/>
        </w:rPr>
        <w:t xml:space="preserve"> </w:t>
      </w:r>
      <w:r>
        <w:t>was</w:t>
      </w:r>
      <w:r>
        <w:rPr>
          <w:spacing w:val="9"/>
        </w:rPr>
        <w:t xml:space="preserve"> </w:t>
      </w:r>
      <w:r>
        <w:t>then</w:t>
      </w:r>
      <w:r>
        <w:rPr>
          <w:spacing w:val="10"/>
        </w:rPr>
        <w:t xml:space="preserve"> </w:t>
      </w:r>
      <w:r>
        <w:t>simply</w:t>
      </w:r>
      <w:r>
        <w:rPr>
          <w:spacing w:val="9"/>
        </w:rPr>
        <w:t xml:space="preserve"> </w:t>
      </w:r>
      <w:r>
        <w:t>not</w:t>
      </w:r>
      <w:r>
        <w:rPr>
          <w:spacing w:val="10"/>
        </w:rPr>
        <w:t xml:space="preserve"> </w:t>
      </w:r>
      <w:r>
        <w:t>an</w:t>
      </w:r>
      <w:r>
        <w:rPr>
          <w:spacing w:val="21"/>
          <w:w w:val="102"/>
        </w:rPr>
        <w:t xml:space="preserve"> </w:t>
      </w:r>
      <w:r>
        <w:t>attractive</w:t>
      </w:r>
      <w:r>
        <w:rPr>
          <w:spacing w:val="10"/>
        </w:rPr>
        <w:t xml:space="preserve"> </w:t>
      </w:r>
      <w:r>
        <w:t>product</w:t>
      </w:r>
      <w:r>
        <w:rPr>
          <w:spacing w:val="10"/>
        </w:rPr>
        <w:t xml:space="preserve"> </w:t>
      </w:r>
      <w:r>
        <w:t>for</w:t>
      </w:r>
      <w:r>
        <w:rPr>
          <w:spacing w:val="11"/>
        </w:rPr>
        <w:t xml:space="preserve"> </w:t>
      </w:r>
      <w:r>
        <w:t>anyone</w:t>
      </w:r>
      <w:r>
        <w:rPr>
          <w:spacing w:val="10"/>
        </w:rPr>
        <w:t xml:space="preserve"> </w:t>
      </w:r>
      <w:r>
        <w:t>to</w:t>
      </w:r>
      <w:r>
        <w:rPr>
          <w:spacing w:val="12"/>
        </w:rPr>
        <w:t xml:space="preserve"> </w:t>
      </w:r>
      <w:r>
        <w:t>then</w:t>
      </w:r>
      <w:r>
        <w:rPr>
          <w:spacing w:val="11"/>
        </w:rPr>
        <w:t xml:space="preserve"> </w:t>
      </w:r>
      <w:r>
        <w:t>bother</w:t>
      </w:r>
      <w:r>
        <w:rPr>
          <w:spacing w:val="10"/>
        </w:rPr>
        <w:t xml:space="preserve"> </w:t>
      </w:r>
      <w:r>
        <w:t>accessing</w:t>
      </w:r>
      <w:r>
        <w:rPr>
          <w:spacing w:val="10"/>
        </w:rPr>
        <w:t xml:space="preserve"> </w:t>
      </w:r>
      <w:r>
        <w:t>to</w:t>
      </w:r>
      <w:r>
        <w:rPr>
          <w:spacing w:val="11"/>
        </w:rPr>
        <w:t xml:space="preserve"> </w:t>
      </w:r>
      <w:r>
        <w:t>sniff</w:t>
      </w:r>
      <w:r>
        <w:rPr>
          <w:spacing w:val="12"/>
        </w:rPr>
        <w:t xml:space="preserve"> </w:t>
      </w:r>
      <w:r>
        <w:rPr>
          <w:spacing w:val="-1"/>
        </w:rPr>
        <w:t>or</w:t>
      </w:r>
      <w:r>
        <w:rPr>
          <w:spacing w:val="11"/>
        </w:rPr>
        <w:t xml:space="preserve"> </w:t>
      </w:r>
      <w:r>
        <w:t>abuse</w:t>
      </w:r>
      <w:r>
        <w:rPr>
          <w:spacing w:val="11"/>
        </w:rPr>
        <w:t xml:space="preserve"> </w:t>
      </w:r>
      <w:r>
        <w:t>in</w:t>
      </w:r>
      <w:r>
        <w:rPr>
          <w:spacing w:val="12"/>
        </w:rPr>
        <w:t xml:space="preserve"> </w:t>
      </w:r>
      <w:r>
        <w:t>anyway.</w:t>
      </w:r>
    </w:p>
    <w:p w14:paraId="21BDD278" w14:textId="77777777" w:rsidR="00B868CD" w:rsidRPr="00B868CD" w:rsidRDefault="00B868CD" w:rsidP="000E1682">
      <w:pPr>
        <w:pStyle w:val="BodyText"/>
        <w:spacing w:before="175"/>
      </w:pPr>
      <w:r>
        <w:rPr>
          <w:spacing w:val="-1"/>
        </w:rPr>
        <w:t>Then</w:t>
      </w:r>
      <w:r>
        <w:rPr>
          <w:spacing w:val="12"/>
        </w:rPr>
        <w:t xml:space="preserve"> </w:t>
      </w:r>
      <w:r>
        <w:t>the</w:t>
      </w:r>
      <w:r>
        <w:rPr>
          <w:spacing w:val="12"/>
        </w:rPr>
        <w:t xml:space="preserve"> </w:t>
      </w:r>
      <w:r>
        <w:t>federal</w:t>
      </w:r>
      <w:r>
        <w:rPr>
          <w:spacing w:val="13"/>
        </w:rPr>
        <w:t xml:space="preserve"> </w:t>
      </w:r>
      <w:r>
        <w:t>government</w:t>
      </w:r>
      <w:r>
        <w:rPr>
          <w:spacing w:val="11"/>
        </w:rPr>
        <w:t xml:space="preserve"> </w:t>
      </w:r>
      <w:r>
        <w:t>supported</w:t>
      </w:r>
      <w:r>
        <w:rPr>
          <w:spacing w:val="13"/>
        </w:rPr>
        <w:t xml:space="preserve"> </w:t>
      </w:r>
      <w:r>
        <w:t>the</w:t>
      </w:r>
      <w:r>
        <w:rPr>
          <w:spacing w:val="12"/>
        </w:rPr>
        <w:t xml:space="preserve"> </w:t>
      </w:r>
      <w:r>
        <w:t>relevant</w:t>
      </w:r>
      <w:r>
        <w:rPr>
          <w:spacing w:val="13"/>
        </w:rPr>
        <w:t xml:space="preserve"> </w:t>
      </w:r>
      <w:r>
        <w:t>fuel</w:t>
      </w:r>
      <w:r>
        <w:rPr>
          <w:spacing w:val="12"/>
        </w:rPr>
        <w:t xml:space="preserve"> </w:t>
      </w:r>
      <w:r>
        <w:rPr>
          <w:spacing w:val="-1"/>
        </w:rPr>
        <w:t>companies</w:t>
      </w:r>
      <w:r>
        <w:rPr>
          <w:spacing w:val="13"/>
        </w:rPr>
        <w:t xml:space="preserve"> </w:t>
      </w:r>
      <w:r>
        <w:t>to</w:t>
      </w:r>
      <w:r>
        <w:rPr>
          <w:spacing w:val="12"/>
        </w:rPr>
        <w:t xml:space="preserve"> </w:t>
      </w:r>
      <w:r>
        <w:t>then</w:t>
      </w:r>
      <w:r>
        <w:rPr>
          <w:spacing w:val="12"/>
        </w:rPr>
        <w:t xml:space="preserve"> </w:t>
      </w:r>
      <w:r>
        <w:t>produce</w:t>
      </w:r>
      <w:r>
        <w:rPr>
          <w:spacing w:val="12"/>
        </w:rPr>
        <w:t xml:space="preserve"> </w:t>
      </w:r>
      <w:r>
        <w:t>a</w:t>
      </w:r>
      <w:r>
        <w:rPr>
          <w:spacing w:val="12"/>
        </w:rPr>
        <w:t xml:space="preserve"> </w:t>
      </w:r>
      <w:r>
        <w:t>low</w:t>
      </w:r>
      <w:r>
        <w:rPr>
          <w:spacing w:val="23"/>
          <w:w w:val="102"/>
        </w:rPr>
        <w:t xml:space="preserve"> </w:t>
      </w:r>
      <w:r>
        <w:t>aromatic</w:t>
      </w:r>
      <w:r>
        <w:rPr>
          <w:spacing w:val="8"/>
        </w:rPr>
        <w:t xml:space="preserve"> </w:t>
      </w:r>
      <w:r>
        <w:rPr>
          <w:spacing w:val="-1"/>
        </w:rPr>
        <w:t>car</w:t>
      </w:r>
      <w:r>
        <w:rPr>
          <w:spacing w:val="10"/>
        </w:rPr>
        <w:t xml:space="preserve"> </w:t>
      </w:r>
      <w:r>
        <w:t>fuel</w:t>
      </w:r>
      <w:r>
        <w:rPr>
          <w:spacing w:val="9"/>
        </w:rPr>
        <w:t xml:space="preserve"> </w:t>
      </w:r>
      <w:r>
        <w:t>like</w:t>
      </w:r>
      <w:r>
        <w:rPr>
          <w:spacing w:val="10"/>
        </w:rPr>
        <w:t xml:space="preserve"> </w:t>
      </w:r>
      <w:r>
        <w:t>the</w:t>
      </w:r>
      <w:r>
        <w:rPr>
          <w:spacing w:val="10"/>
        </w:rPr>
        <w:t xml:space="preserve"> </w:t>
      </w:r>
      <w:r>
        <w:rPr>
          <w:spacing w:val="-1"/>
        </w:rPr>
        <w:t>Opal</w:t>
      </w:r>
      <w:r>
        <w:rPr>
          <w:spacing w:val="9"/>
        </w:rPr>
        <w:t xml:space="preserve"> </w:t>
      </w:r>
      <w:r>
        <w:t>&amp;</w:t>
      </w:r>
      <w:r>
        <w:rPr>
          <w:spacing w:val="10"/>
        </w:rPr>
        <w:t xml:space="preserve"> </w:t>
      </w:r>
      <w:r>
        <w:t>then</w:t>
      </w:r>
      <w:r>
        <w:rPr>
          <w:spacing w:val="10"/>
        </w:rPr>
        <w:t xml:space="preserve"> </w:t>
      </w:r>
      <w:r>
        <w:t>around</w:t>
      </w:r>
      <w:r>
        <w:rPr>
          <w:spacing w:val="9"/>
        </w:rPr>
        <w:t xml:space="preserve"> </w:t>
      </w:r>
      <w:r>
        <w:t>that</w:t>
      </w:r>
      <w:r>
        <w:rPr>
          <w:spacing w:val="10"/>
        </w:rPr>
        <w:t xml:space="preserve"> </w:t>
      </w:r>
      <w:r>
        <w:t>time,</w:t>
      </w:r>
      <w:r>
        <w:rPr>
          <w:spacing w:val="10"/>
        </w:rPr>
        <w:t xml:space="preserve"> </w:t>
      </w:r>
      <w:r>
        <w:t>there</w:t>
      </w:r>
      <w:r>
        <w:rPr>
          <w:spacing w:val="8"/>
        </w:rPr>
        <w:t xml:space="preserve"> </w:t>
      </w:r>
      <w:r>
        <w:t>was</w:t>
      </w:r>
      <w:r>
        <w:rPr>
          <w:spacing w:val="10"/>
        </w:rPr>
        <w:t xml:space="preserve"> </w:t>
      </w:r>
      <w:r>
        <w:t>also</w:t>
      </w:r>
      <w:r>
        <w:rPr>
          <w:spacing w:val="10"/>
        </w:rPr>
        <w:t xml:space="preserve"> </w:t>
      </w:r>
      <w:r>
        <w:t>a</w:t>
      </w:r>
      <w:r>
        <w:rPr>
          <w:spacing w:val="9"/>
        </w:rPr>
        <w:t xml:space="preserve"> </w:t>
      </w:r>
      <w:r>
        <w:t>worldwide</w:t>
      </w:r>
      <w:r>
        <w:rPr>
          <w:spacing w:val="10"/>
        </w:rPr>
        <w:t xml:space="preserve"> </w:t>
      </w:r>
      <w:r>
        <w:t>push</w:t>
      </w:r>
      <w:r>
        <w:rPr>
          <w:spacing w:val="10"/>
        </w:rPr>
        <w:t xml:space="preserve"> </w:t>
      </w:r>
      <w:r>
        <w:t>to</w:t>
      </w:r>
      <w:r>
        <w:rPr>
          <w:spacing w:val="22"/>
          <w:w w:val="102"/>
        </w:rPr>
        <w:t xml:space="preserve"> </w:t>
      </w:r>
      <w:r>
        <w:t>minimize</w:t>
      </w:r>
      <w:r>
        <w:rPr>
          <w:spacing w:val="8"/>
        </w:rPr>
        <w:t xml:space="preserve"> </w:t>
      </w:r>
      <w:r>
        <w:t>the</w:t>
      </w:r>
      <w:r>
        <w:rPr>
          <w:spacing w:val="9"/>
        </w:rPr>
        <w:t xml:space="preserve"> </w:t>
      </w:r>
      <w:r>
        <w:t>amount</w:t>
      </w:r>
      <w:r>
        <w:rPr>
          <w:spacing w:val="9"/>
        </w:rPr>
        <w:t xml:space="preserve"> </w:t>
      </w:r>
      <w:r>
        <w:rPr>
          <w:spacing w:val="-1"/>
        </w:rPr>
        <w:t>of</w:t>
      </w:r>
      <w:r>
        <w:rPr>
          <w:spacing w:val="9"/>
        </w:rPr>
        <w:t xml:space="preserve"> </w:t>
      </w:r>
      <w:r>
        <w:rPr>
          <w:spacing w:val="-1"/>
        </w:rPr>
        <w:t>TEL</w:t>
      </w:r>
      <w:r>
        <w:rPr>
          <w:spacing w:val="9"/>
        </w:rPr>
        <w:t xml:space="preserve"> </w:t>
      </w:r>
      <w:r>
        <w:t>in</w:t>
      </w:r>
      <w:r>
        <w:rPr>
          <w:spacing w:val="9"/>
        </w:rPr>
        <w:t xml:space="preserve"> </w:t>
      </w:r>
      <w:r>
        <w:t>the</w:t>
      </w:r>
      <w:r>
        <w:rPr>
          <w:spacing w:val="8"/>
        </w:rPr>
        <w:t xml:space="preserve"> </w:t>
      </w:r>
      <w:r>
        <w:rPr>
          <w:spacing w:val="-1"/>
        </w:rPr>
        <w:t>AVGAS</w:t>
      </w:r>
      <w:r>
        <w:rPr>
          <w:spacing w:val="9"/>
        </w:rPr>
        <w:t xml:space="preserve"> </w:t>
      </w:r>
      <w:r>
        <w:t>that</w:t>
      </w:r>
      <w:r>
        <w:rPr>
          <w:spacing w:val="9"/>
        </w:rPr>
        <w:t xml:space="preserve"> </w:t>
      </w:r>
      <w:r>
        <w:t>we</w:t>
      </w:r>
      <w:r>
        <w:rPr>
          <w:spacing w:val="9"/>
        </w:rPr>
        <w:t xml:space="preserve"> </w:t>
      </w:r>
      <w:r>
        <w:t>all</w:t>
      </w:r>
      <w:r>
        <w:rPr>
          <w:spacing w:val="9"/>
        </w:rPr>
        <w:t xml:space="preserve"> </w:t>
      </w:r>
      <w:r>
        <w:t>use</w:t>
      </w:r>
      <w:r>
        <w:rPr>
          <w:spacing w:val="9"/>
        </w:rPr>
        <w:t xml:space="preserve"> </w:t>
      </w:r>
      <w:r>
        <w:t>in</w:t>
      </w:r>
      <w:r>
        <w:rPr>
          <w:spacing w:val="8"/>
        </w:rPr>
        <w:t xml:space="preserve"> </w:t>
      </w:r>
      <w:r>
        <w:t>this</w:t>
      </w:r>
      <w:r>
        <w:rPr>
          <w:spacing w:val="9"/>
        </w:rPr>
        <w:t xml:space="preserve"> </w:t>
      </w:r>
      <w:r>
        <w:t>aviation</w:t>
      </w:r>
      <w:r>
        <w:rPr>
          <w:spacing w:val="9"/>
        </w:rPr>
        <w:t xml:space="preserve"> </w:t>
      </w:r>
      <w:r>
        <w:t>industry</w:t>
      </w:r>
      <w:r>
        <w:rPr>
          <w:spacing w:val="9"/>
        </w:rPr>
        <w:t xml:space="preserve"> </w:t>
      </w:r>
      <w:r>
        <w:t>&amp;</w:t>
      </w:r>
      <w:r>
        <w:rPr>
          <w:spacing w:val="9"/>
        </w:rPr>
        <w:t xml:space="preserve"> </w:t>
      </w:r>
      <w:r>
        <w:t>so</w:t>
      </w:r>
      <w:r>
        <w:rPr>
          <w:spacing w:val="9"/>
        </w:rPr>
        <w:t xml:space="preserve"> </w:t>
      </w:r>
      <w:r>
        <w:t>this</w:t>
      </w:r>
      <w:r>
        <w:rPr>
          <w:spacing w:val="24"/>
          <w:w w:val="102"/>
        </w:rPr>
        <w:t xml:space="preserve"> </w:t>
      </w:r>
      <w:r>
        <w:t>100/130</w:t>
      </w:r>
      <w:r>
        <w:rPr>
          <w:spacing w:val="9"/>
        </w:rPr>
        <w:t xml:space="preserve"> </w:t>
      </w:r>
      <w:r>
        <w:t>was</w:t>
      </w:r>
      <w:r>
        <w:rPr>
          <w:spacing w:val="9"/>
        </w:rPr>
        <w:t xml:space="preserve"> </w:t>
      </w:r>
      <w:r>
        <w:t>then</w:t>
      </w:r>
      <w:r>
        <w:rPr>
          <w:spacing w:val="10"/>
        </w:rPr>
        <w:t xml:space="preserve"> </w:t>
      </w:r>
      <w:r>
        <w:t>simply</w:t>
      </w:r>
      <w:r>
        <w:rPr>
          <w:spacing w:val="9"/>
        </w:rPr>
        <w:t xml:space="preserve"> </w:t>
      </w:r>
      <w:r>
        <w:t>phased</w:t>
      </w:r>
      <w:r>
        <w:rPr>
          <w:spacing w:val="10"/>
        </w:rPr>
        <w:t xml:space="preserve"> </w:t>
      </w:r>
      <w:r>
        <w:rPr>
          <w:spacing w:val="-1"/>
        </w:rPr>
        <w:t>out</w:t>
      </w:r>
      <w:r>
        <w:rPr>
          <w:spacing w:val="9"/>
        </w:rPr>
        <w:t xml:space="preserve"> </w:t>
      </w:r>
      <w:r>
        <w:t>&amp;</w:t>
      </w:r>
      <w:r>
        <w:rPr>
          <w:spacing w:val="10"/>
        </w:rPr>
        <w:t xml:space="preserve"> </w:t>
      </w:r>
      <w:r>
        <w:t>we</w:t>
      </w:r>
      <w:r>
        <w:rPr>
          <w:spacing w:val="9"/>
        </w:rPr>
        <w:t xml:space="preserve"> </w:t>
      </w:r>
      <w:r>
        <w:t>all</w:t>
      </w:r>
      <w:r>
        <w:rPr>
          <w:spacing w:val="10"/>
        </w:rPr>
        <w:t xml:space="preserve"> </w:t>
      </w:r>
      <w:r>
        <w:t>then</w:t>
      </w:r>
      <w:r>
        <w:rPr>
          <w:spacing w:val="9"/>
        </w:rPr>
        <w:t xml:space="preserve"> </w:t>
      </w:r>
      <w:r>
        <w:t>started</w:t>
      </w:r>
      <w:r>
        <w:rPr>
          <w:spacing w:val="10"/>
        </w:rPr>
        <w:t xml:space="preserve"> </w:t>
      </w:r>
      <w:r>
        <w:t>to</w:t>
      </w:r>
      <w:r>
        <w:rPr>
          <w:spacing w:val="9"/>
        </w:rPr>
        <w:t xml:space="preserve"> </w:t>
      </w:r>
      <w:r>
        <w:t>use</w:t>
      </w:r>
      <w:r>
        <w:rPr>
          <w:spacing w:val="10"/>
        </w:rPr>
        <w:t xml:space="preserve"> </w:t>
      </w:r>
      <w:r>
        <w:t>this</w:t>
      </w:r>
      <w:r>
        <w:rPr>
          <w:spacing w:val="9"/>
        </w:rPr>
        <w:t xml:space="preserve"> </w:t>
      </w:r>
      <w:r>
        <w:t>100LL</w:t>
      </w:r>
      <w:r>
        <w:rPr>
          <w:spacing w:val="10"/>
        </w:rPr>
        <w:t xml:space="preserve"> </w:t>
      </w:r>
      <w:r>
        <w:rPr>
          <w:spacing w:val="-1"/>
        </w:rPr>
        <w:t>or</w:t>
      </w:r>
      <w:r>
        <w:rPr>
          <w:spacing w:val="9"/>
        </w:rPr>
        <w:t xml:space="preserve"> </w:t>
      </w:r>
      <w:r>
        <w:t>Low</w:t>
      </w:r>
      <w:r>
        <w:rPr>
          <w:spacing w:val="10"/>
        </w:rPr>
        <w:t xml:space="preserve"> </w:t>
      </w:r>
      <w:r>
        <w:t>Lead</w:t>
      </w:r>
      <w:r>
        <w:rPr>
          <w:spacing w:val="9"/>
        </w:rPr>
        <w:t xml:space="preserve"> </w:t>
      </w:r>
      <w:r>
        <w:rPr>
          <w:spacing w:val="-1"/>
        </w:rPr>
        <w:t>AVGAS.</w:t>
      </w:r>
    </w:p>
    <w:p w14:paraId="0A3FFE18" w14:textId="77777777" w:rsidR="00B868CD" w:rsidRPr="007B1109" w:rsidRDefault="00B868CD" w:rsidP="000E1682">
      <w:pPr>
        <w:pStyle w:val="BodyText"/>
        <w:spacing w:before="175"/>
        <w:rPr>
          <w:spacing w:val="-1"/>
        </w:rPr>
      </w:pPr>
      <w:r w:rsidRPr="00B868CD">
        <w:rPr>
          <w:spacing w:val="-1"/>
        </w:rPr>
        <w:t>But</w:t>
      </w:r>
      <w:r w:rsidRPr="00B868CD">
        <w:rPr>
          <w:spacing w:val="9"/>
        </w:rPr>
        <w:t xml:space="preserve"> </w:t>
      </w:r>
      <w:r w:rsidRPr="00B868CD">
        <w:t>now</w:t>
      </w:r>
      <w:r w:rsidRPr="00B868CD">
        <w:rPr>
          <w:spacing w:val="9"/>
        </w:rPr>
        <w:t xml:space="preserve"> </w:t>
      </w:r>
      <w:r w:rsidRPr="00B868CD">
        <w:t>&amp;</w:t>
      </w:r>
      <w:r w:rsidRPr="00B868CD">
        <w:rPr>
          <w:spacing w:val="10"/>
        </w:rPr>
        <w:t xml:space="preserve"> </w:t>
      </w:r>
      <w:r w:rsidRPr="00B868CD">
        <w:t>again</w:t>
      </w:r>
      <w:r w:rsidRPr="00B868CD">
        <w:rPr>
          <w:spacing w:val="10"/>
        </w:rPr>
        <w:t xml:space="preserve"> </w:t>
      </w:r>
      <w:r w:rsidRPr="00B868CD">
        <w:t>since</w:t>
      </w:r>
      <w:r w:rsidRPr="00B868CD">
        <w:rPr>
          <w:spacing w:val="10"/>
        </w:rPr>
        <w:t xml:space="preserve"> </w:t>
      </w:r>
      <w:r w:rsidRPr="00B868CD">
        <w:t>2013</w:t>
      </w:r>
      <w:r w:rsidRPr="00B868CD">
        <w:rPr>
          <w:spacing w:val="10"/>
        </w:rPr>
        <w:t xml:space="preserve"> </w:t>
      </w:r>
      <w:r w:rsidRPr="00B868CD">
        <w:t>when</w:t>
      </w:r>
      <w:r w:rsidRPr="00B868CD">
        <w:rPr>
          <w:spacing w:val="10"/>
        </w:rPr>
        <w:t xml:space="preserve"> </w:t>
      </w:r>
      <w:r w:rsidRPr="00B868CD">
        <w:t>this</w:t>
      </w:r>
      <w:r w:rsidRPr="00B868CD">
        <w:rPr>
          <w:spacing w:val="10"/>
        </w:rPr>
        <w:t xml:space="preserve"> </w:t>
      </w:r>
      <w:r w:rsidRPr="00B868CD">
        <w:t>100LL</w:t>
      </w:r>
      <w:r w:rsidRPr="00B868CD">
        <w:rPr>
          <w:spacing w:val="9"/>
        </w:rPr>
        <w:t xml:space="preserve"> </w:t>
      </w:r>
      <w:r w:rsidRPr="00B868CD">
        <w:t>within</w:t>
      </w:r>
      <w:r w:rsidRPr="00B868CD">
        <w:rPr>
          <w:spacing w:val="10"/>
        </w:rPr>
        <w:t xml:space="preserve"> </w:t>
      </w:r>
      <w:r w:rsidRPr="00B868CD">
        <w:t>solely</w:t>
      </w:r>
      <w:r w:rsidRPr="00B868CD">
        <w:rPr>
          <w:spacing w:val="9"/>
        </w:rPr>
        <w:t xml:space="preserve"> </w:t>
      </w:r>
      <w:r w:rsidRPr="00B868CD">
        <w:t>this</w:t>
      </w:r>
      <w:r w:rsidRPr="00B868CD">
        <w:rPr>
          <w:spacing w:val="10"/>
        </w:rPr>
        <w:t xml:space="preserve"> </w:t>
      </w:r>
      <w:r w:rsidRPr="00B868CD">
        <w:rPr>
          <w:spacing w:val="-1"/>
        </w:rPr>
        <w:t>country</w:t>
      </w:r>
      <w:r w:rsidRPr="00B868CD">
        <w:rPr>
          <w:spacing w:val="10"/>
        </w:rPr>
        <w:t xml:space="preserve"> </w:t>
      </w:r>
      <w:r w:rsidRPr="00B868CD">
        <w:t>&amp;</w:t>
      </w:r>
      <w:r w:rsidRPr="00B868CD">
        <w:rPr>
          <w:spacing w:val="10"/>
        </w:rPr>
        <w:t xml:space="preserve"> </w:t>
      </w:r>
      <w:r w:rsidRPr="00B868CD">
        <w:t>then</w:t>
      </w:r>
      <w:r w:rsidRPr="00B868CD">
        <w:rPr>
          <w:spacing w:val="10"/>
        </w:rPr>
        <w:t xml:space="preserve"> </w:t>
      </w:r>
      <w:r w:rsidRPr="00B868CD">
        <w:t>no</w:t>
      </w:r>
      <w:r w:rsidRPr="00B868CD">
        <w:rPr>
          <w:spacing w:val="10"/>
        </w:rPr>
        <w:t xml:space="preserve"> </w:t>
      </w:r>
      <w:r w:rsidRPr="00B868CD">
        <w:rPr>
          <w:spacing w:val="-1"/>
        </w:rPr>
        <w:t>other</w:t>
      </w:r>
      <w:r w:rsidRPr="00B868CD">
        <w:rPr>
          <w:spacing w:val="9"/>
        </w:rPr>
        <w:t xml:space="preserve"> </w:t>
      </w:r>
      <w:r w:rsidRPr="00B868CD">
        <w:rPr>
          <w:spacing w:val="-1"/>
        </w:rPr>
        <w:t>country</w:t>
      </w:r>
      <w:r w:rsidRPr="00B868CD">
        <w:rPr>
          <w:spacing w:val="-1"/>
          <w:w w:val="102"/>
        </w:rPr>
        <w:t xml:space="preserve"> </w:t>
      </w:r>
      <w:r w:rsidRPr="00B868CD">
        <w:rPr>
          <w:spacing w:val="23"/>
          <w:w w:val="102"/>
        </w:rPr>
        <w:t xml:space="preserve"> </w:t>
      </w:r>
      <w:r w:rsidRPr="00B868CD">
        <w:t>in</w:t>
      </w:r>
      <w:r w:rsidRPr="00B868CD">
        <w:rPr>
          <w:spacing w:val="10"/>
        </w:rPr>
        <w:t xml:space="preserve"> </w:t>
      </w:r>
      <w:r w:rsidRPr="00B868CD">
        <w:t>the</w:t>
      </w:r>
      <w:r w:rsidRPr="00B868CD">
        <w:rPr>
          <w:spacing w:val="11"/>
        </w:rPr>
        <w:t xml:space="preserve"> </w:t>
      </w:r>
      <w:r w:rsidRPr="00B868CD">
        <w:t>world</w:t>
      </w:r>
      <w:r w:rsidRPr="00B868CD">
        <w:rPr>
          <w:spacing w:val="11"/>
        </w:rPr>
        <w:t xml:space="preserve"> </w:t>
      </w:r>
      <w:r w:rsidRPr="00B868CD">
        <w:t>was</w:t>
      </w:r>
      <w:r w:rsidRPr="00B868CD">
        <w:rPr>
          <w:spacing w:val="11"/>
        </w:rPr>
        <w:t xml:space="preserve"> </w:t>
      </w:r>
      <w:r w:rsidRPr="00B868CD">
        <w:t>then</w:t>
      </w:r>
      <w:r w:rsidRPr="00B868CD">
        <w:rPr>
          <w:spacing w:val="10"/>
        </w:rPr>
        <w:t xml:space="preserve"> </w:t>
      </w:r>
      <w:r w:rsidRPr="00B868CD">
        <w:t>further</w:t>
      </w:r>
      <w:r w:rsidRPr="00B868CD">
        <w:rPr>
          <w:spacing w:val="11"/>
        </w:rPr>
        <w:t xml:space="preserve"> </w:t>
      </w:r>
      <w:r w:rsidRPr="00B868CD">
        <w:rPr>
          <w:spacing w:val="-1"/>
        </w:rPr>
        <w:t>changed,</w:t>
      </w:r>
      <w:r w:rsidRPr="00B868CD">
        <w:rPr>
          <w:spacing w:val="12"/>
        </w:rPr>
        <w:t xml:space="preserve"> </w:t>
      </w:r>
      <w:r w:rsidRPr="00B868CD">
        <w:t>we</w:t>
      </w:r>
      <w:r w:rsidRPr="00B868CD">
        <w:rPr>
          <w:spacing w:val="11"/>
        </w:rPr>
        <w:t xml:space="preserve"> </w:t>
      </w:r>
      <w:r w:rsidRPr="00B868CD">
        <w:t>have</w:t>
      </w:r>
      <w:r w:rsidRPr="00B868CD">
        <w:rPr>
          <w:spacing w:val="9"/>
        </w:rPr>
        <w:t xml:space="preserve"> </w:t>
      </w:r>
      <w:r w:rsidRPr="00B868CD">
        <w:t>now</w:t>
      </w:r>
      <w:r w:rsidRPr="00B868CD">
        <w:rPr>
          <w:spacing w:val="10"/>
        </w:rPr>
        <w:t xml:space="preserve"> </w:t>
      </w:r>
      <w:r w:rsidRPr="00B868CD">
        <w:rPr>
          <w:spacing w:val="-1"/>
        </w:rPr>
        <w:t>observed</w:t>
      </w:r>
      <w:r w:rsidRPr="00B868CD">
        <w:rPr>
          <w:spacing w:val="12"/>
        </w:rPr>
        <w:t xml:space="preserve"> </w:t>
      </w:r>
      <w:r w:rsidRPr="00B868CD">
        <w:t>a</w:t>
      </w:r>
      <w:r w:rsidRPr="00B868CD">
        <w:rPr>
          <w:spacing w:val="11"/>
        </w:rPr>
        <w:t xml:space="preserve"> </w:t>
      </w:r>
      <w:r w:rsidRPr="00B868CD">
        <w:t>much,</w:t>
      </w:r>
      <w:r w:rsidRPr="00B868CD">
        <w:rPr>
          <w:spacing w:val="10"/>
        </w:rPr>
        <w:t xml:space="preserve"> </w:t>
      </w:r>
      <w:r w:rsidRPr="00B868CD">
        <w:t>much</w:t>
      </w:r>
      <w:r w:rsidRPr="00B868CD">
        <w:rPr>
          <w:spacing w:val="11"/>
        </w:rPr>
        <w:t xml:space="preserve"> </w:t>
      </w:r>
      <w:r w:rsidRPr="00B868CD">
        <w:t>higher</w:t>
      </w:r>
      <w:r w:rsidRPr="00B868CD">
        <w:rPr>
          <w:spacing w:val="10"/>
        </w:rPr>
        <w:t xml:space="preserve"> </w:t>
      </w:r>
      <w:r w:rsidRPr="00B868CD">
        <w:t>incidence</w:t>
      </w:r>
      <w:r w:rsidRPr="00B868CD">
        <w:rPr>
          <w:spacing w:val="9"/>
        </w:rPr>
        <w:t xml:space="preserve"> </w:t>
      </w:r>
      <w:r w:rsidRPr="00B868CD">
        <w:rPr>
          <w:spacing w:val="-1"/>
        </w:rPr>
        <w:t>of</w:t>
      </w:r>
      <w:r w:rsidRPr="00B868CD">
        <w:rPr>
          <w:spacing w:val="22"/>
          <w:w w:val="102"/>
        </w:rPr>
        <w:t xml:space="preserve"> </w:t>
      </w:r>
      <w:r w:rsidRPr="00B868CD">
        <w:t>people</w:t>
      </w:r>
      <w:r w:rsidRPr="00B868CD">
        <w:rPr>
          <w:spacing w:val="9"/>
        </w:rPr>
        <w:t xml:space="preserve"> </w:t>
      </w:r>
      <w:r w:rsidRPr="00B868CD">
        <w:t>now</w:t>
      </w:r>
      <w:r w:rsidRPr="00B868CD">
        <w:rPr>
          <w:spacing w:val="10"/>
        </w:rPr>
        <w:t xml:space="preserve"> </w:t>
      </w:r>
      <w:r w:rsidRPr="00B868CD">
        <w:t>abusing</w:t>
      </w:r>
      <w:r w:rsidRPr="00B868CD">
        <w:rPr>
          <w:spacing w:val="11"/>
        </w:rPr>
        <w:t xml:space="preserve"> </w:t>
      </w:r>
      <w:r w:rsidRPr="00B868CD">
        <w:t>this</w:t>
      </w:r>
      <w:r w:rsidRPr="00B868CD">
        <w:rPr>
          <w:spacing w:val="11"/>
        </w:rPr>
        <w:t xml:space="preserve"> </w:t>
      </w:r>
      <w:r w:rsidRPr="00B868CD">
        <w:rPr>
          <w:spacing w:val="-1"/>
        </w:rPr>
        <w:t>current</w:t>
      </w:r>
      <w:r w:rsidRPr="00B868CD">
        <w:rPr>
          <w:spacing w:val="10"/>
        </w:rPr>
        <w:t xml:space="preserve"> </w:t>
      </w:r>
      <w:r w:rsidRPr="00B868CD">
        <w:t>100LL</w:t>
      </w:r>
      <w:r w:rsidRPr="00B868CD">
        <w:rPr>
          <w:spacing w:val="11"/>
        </w:rPr>
        <w:t xml:space="preserve"> </w:t>
      </w:r>
      <w:r w:rsidRPr="00B868CD">
        <w:t>than</w:t>
      </w:r>
      <w:r w:rsidRPr="00B868CD">
        <w:rPr>
          <w:spacing w:val="11"/>
        </w:rPr>
        <w:t xml:space="preserve"> </w:t>
      </w:r>
      <w:r w:rsidRPr="00B868CD">
        <w:rPr>
          <w:spacing w:val="-1"/>
        </w:rPr>
        <w:t>ever</w:t>
      </w:r>
      <w:r w:rsidRPr="00B868CD">
        <w:rPr>
          <w:spacing w:val="11"/>
        </w:rPr>
        <w:t xml:space="preserve"> </w:t>
      </w:r>
      <w:r w:rsidRPr="00B868CD">
        <w:t>before</w:t>
      </w:r>
      <w:r w:rsidRPr="00B868CD">
        <w:rPr>
          <w:spacing w:val="10"/>
        </w:rPr>
        <w:t xml:space="preserve"> </w:t>
      </w:r>
      <w:r w:rsidRPr="00B868CD">
        <w:t>&amp;</w:t>
      </w:r>
      <w:r w:rsidRPr="00B868CD">
        <w:rPr>
          <w:spacing w:val="10"/>
        </w:rPr>
        <w:t xml:space="preserve"> </w:t>
      </w:r>
      <w:r w:rsidRPr="00B868CD">
        <w:t>simply</w:t>
      </w:r>
      <w:r w:rsidRPr="00B868CD">
        <w:rPr>
          <w:spacing w:val="11"/>
        </w:rPr>
        <w:t xml:space="preserve"> </w:t>
      </w:r>
      <w:r w:rsidRPr="00B868CD">
        <w:t>due</w:t>
      </w:r>
      <w:r w:rsidRPr="00B868CD">
        <w:rPr>
          <w:spacing w:val="11"/>
        </w:rPr>
        <w:t xml:space="preserve"> </w:t>
      </w:r>
      <w:r w:rsidRPr="00B868CD">
        <w:t>to</w:t>
      </w:r>
      <w:r w:rsidRPr="00B868CD">
        <w:rPr>
          <w:spacing w:val="11"/>
        </w:rPr>
        <w:t xml:space="preserve"> </w:t>
      </w:r>
      <w:r w:rsidRPr="00B868CD">
        <w:t>its</w:t>
      </w:r>
      <w:r w:rsidRPr="00B868CD">
        <w:rPr>
          <w:spacing w:val="11"/>
        </w:rPr>
        <w:t xml:space="preserve"> </w:t>
      </w:r>
      <w:r w:rsidRPr="00B868CD">
        <w:t>higher</w:t>
      </w:r>
      <w:r w:rsidRPr="00B868CD">
        <w:rPr>
          <w:spacing w:val="10"/>
        </w:rPr>
        <w:t xml:space="preserve"> </w:t>
      </w:r>
      <w:r w:rsidRPr="00B868CD">
        <w:t>aromatic</w:t>
      </w:r>
      <w:r w:rsidRPr="00B868CD">
        <w:rPr>
          <w:spacing w:val="23"/>
          <w:w w:val="102"/>
        </w:rPr>
        <w:t xml:space="preserve"> </w:t>
      </w:r>
      <w:r w:rsidRPr="00B868CD">
        <w:rPr>
          <w:spacing w:val="-1"/>
        </w:rPr>
        <w:t>content.</w:t>
      </w:r>
    </w:p>
    <w:p w14:paraId="5403908C" w14:textId="77777777" w:rsidR="00B868CD" w:rsidRPr="007B1109" w:rsidRDefault="00B868CD" w:rsidP="000E1682">
      <w:pPr>
        <w:pStyle w:val="BodyText"/>
        <w:spacing w:before="175"/>
        <w:rPr>
          <w:rFonts w:eastAsia="Calibri Light"/>
        </w:rPr>
      </w:pPr>
      <w:r>
        <w:t>Plus</w:t>
      </w:r>
      <w:r>
        <w:rPr>
          <w:spacing w:val="10"/>
        </w:rPr>
        <w:t xml:space="preserve"> </w:t>
      </w:r>
      <w:r>
        <w:t>we</w:t>
      </w:r>
      <w:r>
        <w:rPr>
          <w:spacing w:val="11"/>
        </w:rPr>
        <w:t xml:space="preserve"> </w:t>
      </w:r>
      <w:r>
        <w:t>are</w:t>
      </w:r>
      <w:r>
        <w:rPr>
          <w:spacing w:val="10"/>
        </w:rPr>
        <w:t xml:space="preserve"> </w:t>
      </w:r>
      <w:r>
        <w:t>also</w:t>
      </w:r>
      <w:r>
        <w:rPr>
          <w:spacing w:val="11"/>
        </w:rPr>
        <w:t xml:space="preserve"> </w:t>
      </w:r>
      <w:r>
        <w:t>now</w:t>
      </w:r>
      <w:r>
        <w:rPr>
          <w:spacing w:val="9"/>
        </w:rPr>
        <w:t xml:space="preserve"> </w:t>
      </w:r>
      <w:r>
        <w:t>hearing</w:t>
      </w:r>
      <w:r>
        <w:rPr>
          <w:spacing w:val="10"/>
        </w:rPr>
        <w:t xml:space="preserve"> </w:t>
      </w:r>
      <w:r>
        <w:t>report’s</w:t>
      </w:r>
      <w:r>
        <w:rPr>
          <w:spacing w:val="10"/>
        </w:rPr>
        <w:t xml:space="preserve"> </w:t>
      </w:r>
      <w:r>
        <w:t>&amp;</w:t>
      </w:r>
      <w:r>
        <w:rPr>
          <w:spacing w:val="11"/>
        </w:rPr>
        <w:t xml:space="preserve"> </w:t>
      </w:r>
      <w:r>
        <w:t>understandably</w:t>
      </w:r>
      <w:r>
        <w:rPr>
          <w:spacing w:val="9"/>
        </w:rPr>
        <w:t xml:space="preserve"> </w:t>
      </w:r>
      <w:r>
        <w:t>so</w:t>
      </w:r>
      <w:r>
        <w:rPr>
          <w:spacing w:val="11"/>
        </w:rPr>
        <w:t xml:space="preserve"> </w:t>
      </w:r>
      <w:r>
        <w:rPr>
          <w:spacing w:val="-1"/>
        </w:rPr>
        <w:t>of</w:t>
      </w:r>
      <w:r>
        <w:rPr>
          <w:spacing w:val="10"/>
        </w:rPr>
        <w:t xml:space="preserve"> </w:t>
      </w:r>
      <w:r>
        <w:t>such</w:t>
      </w:r>
      <w:r>
        <w:rPr>
          <w:spacing w:val="11"/>
        </w:rPr>
        <w:t xml:space="preserve"> </w:t>
      </w:r>
      <w:r>
        <w:t>abusers</w:t>
      </w:r>
      <w:r>
        <w:rPr>
          <w:spacing w:val="11"/>
        </w:rPr>
        <w:t xml:space="preserve"> </w:t>
      </w:r>
      <w:r>
        <w:rPr>
          <w:spacing w:val="-1"/>
        </w:rPr>
        <w:t>of</w:t>
      </w:r>
      <w:r>
        <w:rPr>
          <w:spacing w:val="10"/>
        </w:rPr>
        <w:t xml:space="preserve"> </w:t>
      </w:r>
      <w:r>
        <w:t>this</w:t>
      </w:r>
      <w:r>
        <w:rPr>
          <w:spacing w:val="11"/>
        </w:rPr>
        <w:t xml:space="preserve"> </w:t>
      </w:r>
      <w:r>
        <w:t>100LL</w:t>
      </w:r>
      <w:r>
        <w:rPr>
          <w:spacing w:val="10"/>
        </w:rPr>
        <w:t xml:space="preserve"> </w:t>
      </w:r>
      <w:r>
        <w:rPr>
          <w:spacing w:val="-1"/>
        </w:rPr>
        <w:t>AVGAS</w:t>
      </w:r>
      <w:r>
        <w:rPr>
          <w:spacing w:val="22"/>
          <w:w w:val="102"/>
        </w:rPr>
        <w:t xml:space="preserve"> </w:t>
      </w:r>
      <w:r>
        <w:t>now</w:t>
      </w:r>
      <w:r>
        <w:rPr>
          <w:spacing w:val="9"/>
        </w:rPr>
        <w:t xml:space="preserve"> </w:t>
      </w:r>
      <w:r>
        <w:t>presenting</w:t>
      </w:r>
      <w:r>
        <w:rPr>
          <w:spacing w:val="9"/>
        </w:rPr>
        <w:t xml:space="preserve"> </w:t>
      </w:r>
      <w:r>
        <w:t>to</w:t>
      </w:r>
      <w:r>
        <w:rPr>
          <w:spacing w:val="11"/>
        </w:rPr>
        <w:t xml:space="preserve"> </w:t>
      </w:r>
      <w:r>
        <w:t>hospitals</w:t>
      </w:r>
      <w:r>
        <w:rPr>
          <w:spacing w:val="9"/>
        </w:rPr>
        <w:t xml:space="preserve"> </w:t>
      </w:r>
      <w:r>
        <w:t>with</w:t>
      </w:r>
      <w:r>
        <w:rPr>
          <w:spacing w:val="11"/>
        </w:rPr>
        <w:t xml:space="preserve"> </w:t>
      </w:r>
      <w:r>
        <w:rPr>
          <w:spacing w:val="-1"/>
        </w:rPr>
        <w:t>elevated</w:t>
      </w:r>
      <w:r>
        <w:rPr>
          <w:spacing w:val="10"/>
        </w:rPr>
        <w:t xml:space="preserve"> </w:t>
      </w:r>
      <w:r>
        <w:t>lead</w:t>
      </w:r>
      <w:r>
        <w:rPr>
          <w:spacing w:val="11"/>
        </w:rPr>
        <w:t xml:space="preserve"> </w:t>
      </w:r>
      <w:r>
        <w:t>levels</w:t>
      </w:r>
      <w:r>
        <w:rPr>
          <w:spacing w:val="9"/>
        </w:rPr>
        <w:t xml:space="preserve"> </w:t>
      </w:r>
      <w:r>
        <w:t>due</w:t>
      </w:r>
      <w:r>
        <w:rPr>
          <w:spacing w:val="11"/>
        </w:rPr>
        <w:t xml:space="preserve"> </w:t>
      </w:r>
      <w:r>
        <w:t>to</w:t>
      </w:r>
      <w:r>
        <w:rPr>
          <w:spacing w:val="11"/>
        </w:rPr>
        <w:t xml:space="preserve"> </w:t>
      </w:r>
      <w:r>
        <w:t>this</w:t>
      </w:r>
      <w:r>
        <w:rPr>
          <w:spacing w:val="10"/>
        </w:rPr>
        <w:t xml:space="preserve"> </w:t>
      </w:r>
      <w:r>
        <w:t>100LL</w:t>
      </w:r>
      <w:r>
        <w:rPr>
          <w:spacing w:val="11"/>
        </w:rPr>
        <w:t xml:space="preserve"> </w:t>
      </w:r>
      <w:r>
        <w:t>that</w:t>
      </w:r>
      <w:r>
        <w:rPr>
          <w:spacing w:val="10"/>
        </w:rPr>
        <w:t xml:space="preserve"> </w:t>
      </w:r>
      <w:r>
        <w:t>they</w:t>
      </w:r>
      <w:r>
        <w:rPr>
          <w:spacing w:val="11"/>
        </w:rPr>
        <w:t xml:space="preserve"> </w:t>
      </w:r>
      <w:r>
        <w:t>are</w:t>
      </w:r>
      <w:r>
        <w:rPr>
          <w:spacing w:val="10"/>
        </w:rPr>
        <w:t xml:space="preserve"> </w:t>
      </w:r>
      <w:r>
        <w:t>then</w:t>
      </w:r>
      <w:r>
        <w:rPr>
          <w:spacing w:val="22"/>
          <w:w w:val="102"/>
        </w:rPr>
        <w:t xml:space="preserve"> </w:t>
      </w:r>
      <w:r>
        <w:t>abusing</w:t>
      </w:r>
      <w:r>
        <w:rPr>
          <w:spacing w:val="11"/>
        </w:rPr>
        <w:t xml:space="preserve"> </w:t>
      </w:r>
      <w:r>
        <w:t>simply</w:t>
      </w:r>
      <w:r>
        <w:rPr>
          <w:spacing w:val="11"/>
        </w:rPr>
        <w:t xml:space="preserve"> </w:t>
      </w:r>
      <w:r>
        <w:t>having</w:t>
      </w:r>
      <w:r>
        <w:rPr>
          <w:spacing w:val="12"/>
        </w:rPr>
        <w:t xml:space="preserve"> </w:t>
      </w:r>
      <w:r>
        <w:t>such</w:t>
      </w:r>
      <w:r>
        <w:rPr>
          <w:spacing w:val="11"/>
        </w:rPr>
        <w:t xml:space="preserve"> </w:t>
      </w:r>
      <w:r>
        <w:rPr>
          <w:spacing w:val="-1"/>
        </w:rPr>
        <w:t>TEL</w:t>
      </w:r>
      <w:r>
        <w:rPr>
          <w:spacing w:val="12"/>
        </w:rPr>
        <w:t xml:space="preserve"> </w:t>
      </w:r>
      <w:r>
        <w:rPr>
          <w:spacing w:val="-1"/>
        </w:rPr>
        <w:t>or</w:t>
      </w:r>
      <w:r>
        <w:rPr>
          <w:spacing w:val="11"/>
        </w:rPr>
        <w:t xml:space="preserve"> </w:t>
      </w:r>
      <w:r>
        <w:t>lead</w:t>
      </w:r>
      <w:r>
        <w:rPr>
          <w:spacing w:val="12"/>
        </w:rPr>
        <w:t xml:space="preserve"> </w:t>
      </w:r>
      <w:r>
        <w:rPr>
          <w:spacing w:val="-1"/>
        </w:rPr>
        <w:t>contained</w:t>
      </w:r>
      <w:r>
        <w:rPr>
          <w:spacing w:val="13"/>
        </w:rPr>
        <w:t xml:space="preserve"> </w:t>
      </w:r>
      <w:r>
        <w:t>within</w:t>
      </w:r>
      <w:r>
        <w:rPr>
          <w:spacing w:val="11"/>
        </w:rPr>
        <w:t xml:space="preserve"> </w:t>
      </w:r>
      <w:r>
        <w:t>it.</w:t>
      </w:r>
    </w:p>
    <w:p w14:paraId="27CD1CAF" w14:textId="77777777" w:rsidR="00B868CD" w:rsidRPr="007B1109" w:rsidRDefault="00B868CD" w:rsidP="000E1682">
      <w:pPr>
        <w:pStyle w:val="BodyText"/>
        <w:spacing w:before="175"/>
        <w:rPr>
          <w:spacing w:val="-1"/>
        </w:rPr>
      </w:pPr>
      <w:r w:rsidRPr="00B868CD">
        <w:t>Plus</w:t>
      </w:r>
      <w:r w:rsidRPr="00B868CD">
        <w:rPr>
          <w:spacing w:val="10"/>
        </w:rPr>
        <w:t xml:space="preserve"> </w:t>
      </w:r>
      <w:r w:rsidRPr="00B868CD">
        <w:t>all</w:t>
      </w:r>
      <w:r w:rsidRPr="00B868CD">
        <w:rPr>
          <w:spacing w:val="10"/>
        </w:rPr>
        <w:t xml:space="preserve"> </w:t>
      </w:r>
      <w:r w:rsidRPr="00B868CD">
        <w:t>such</w:t>
      </w:r>
      <w:r w:rsidRPr="00B868CD">
        <w:rPr>
          <w:spacing w:val="10"/>
        </w:rPr>
        <w:t xml:space="preserve"> </w:t>
      </w:r>
      <w:r w:rsidRPr="00B868CD">
        <w:t>sniffing</w:t>
      </w:r>
      <w:r w:rsidRPr="00B868CD">
        <w:rPr>
          <w:spacing w:val="11"/>
        </w:rPr>
        <w:t xml:space="preserve"> </w:t>
      </w:r>
      <w:r w:rsidRPr="00B868CD">
        <w:t>abuse</w:t>
      </w:r>
      <w:r w:rsidRPr="00B868CD">
        <w:rPr>
          <w:spacing w:val="10"/>
        </w:rPr>
        <w:t xml:space="preserve"> </w:t>
      </w:r>
      <w:r w:rsidRPr="00B868CD">
        <w:rPr>
          <w:spacing w:val="-1"/>
        </w:rPr>
        <w:t>of</w:t>
      </w:r>
      <w:r w:rsidRPr="00B868CD">
        <w:rPr>
          <w:spacing w:val="10"/>
        </w:rPr>
        <w:t xml:space="preserve"> </w:t>
      </w:r>
      <w:r w:rsidRPr="00B868CD">
        <w:t>this</w:t>
      </w:r>
      <w:r w:rsidRPr="00B868CD">
        <w:rPr>
          <w:spacing w:val="10"/>
        </w:rPr>
        <w:t xml:space="preserve"> </w:t>
      </w:r>
      <w:r w:rsidRPr="00B868CD">
        <w:t>100LL</w:t>
      </w:r>
      <w:r w:rsidRPr="00B868CD">
        <w:rPr>
          <w:spacing w:val="10"/>
        </w:rPr>
        <w:t xml:space="preserve"> </w:t>
      </w:r>
      <w:r w:rsidRPr="00B868CD">
        <w:t>also</w:t>
      </w:r>
      <w:r w:rsidRPr="00B868CD">
        <w:rPr>
          <w:spacing w:val="11"/>
        </w:rPr>
        <w:t xml:space="preserve"> </w:t>
      </w:r>
      <w:r w:rsidRPr="00B868CD">
        <w:t>then</w:t>
      </w:r>
      <w:r w:rsidRPr="00B868CD">
        <w:rPr>
          <w:spacing w:val="10"/>
        </w:rPr>
        <w:t xml:space="preserve"> </w:t>
      </w:r>
      <w:r w:rsidRPr="00B868CD">
        <w:t>brings</w:t>
      </w:r>
      <w:r w:rsidRPr="00B868CD">
        <w:rPr>
          <w:spacing w:val="10"/>
        </w:rPr>
        <w:t xml:space="preserve"> </w:t>
      </w:r>
      <w:r w:rsidRPr="00B868CD">
        <w:t>into</w:t>
      </w:r>
      <w:r w:rsidRPr="00B868CD">
        <w:rPr>
          <w:spacing w:val="10"/>
        </w:rPr>
        <w:t xml:space="preserve"> </w:t>
      </w:r>
      <w:r w:rsidRPr="00B868CD">
        <w:t>play</w:t>
      </w:r>
      <w:r w:rsidRPr="00B868CD">
        <w:rPr>
          <w:spacing w:val="11"/>
        </w:rPr>
        <w:t xml:space="preserve"> </w:t>
      </w:r>
      <w:r w:rsidRPr="00B868CD">
        <w:t>direct</w:t>
      </w:r>
      <w:r w:rsidRPr="00B868CD">
        <w:rPr>
          <w:spacing w:val="9"/>
        </w:rPr>
        <w:t xml:space="preserve"> </w:t>
      </w:r>
      <w:r w:rsidRPr="00B868CD">
        <w:t>aviation</w:t>
      </w:r>
      <w:r w:rsidRPr="00B868CD">
        <w:rPr>
          <w:spacing w:val="10"/>
        </w:rPr>
        <w:t xml:space="preserve"> </w:t>
      </w:r>
      <w:r w:rsidRPr="00B868CD">
        <w:t>safety</w:t>
      </w:r>
      <w:r w:rsidRPr="00B868CD">
        <w:rPr>
          <w:spacing w:val="21"/>
          <w:w w:val="102"/>
        </w:rPr>
        <w:t xml:space="preserve"> </w:t>
      </w:r>
      <w:r w:rsidRPr="00B868CD">
        <w:t>implications</w:t>
      </w:r>
      <w:r w:rsidRPr="00B868CD">
        <w:rPr>
          <w:spacing w:val="12"/>
        </w:rPr>
        <w:t xml:space="preserve"> </w:t>
      </w:r>
      <w:r w:rsidRPr="00B868CD">
        <w:t>with</w:t>
      </w:r>
      <w:r w:rsidRPr="00B868CD">
        <w:rPr>
          <w:spacing w:val="14"/>
        </w:rPr>
        <w:t xml:space="preserve"> </w:t>
      </w:r>
      <w:r w:rsidRPr="00B868CD">
        <w:t>such</w:t>
      </w:r>
      <w:r w:rsidRPr="00B868CD">
        <w:rPr>
          <w:spacing w:val="14"/>
        </w:rPr>
        <w:t xml:space="preserve"> </w:t>
      </w:r>
      <w:r w:rsidRPr="00B868CD">
        <w:t>abusers</w:t>
      </w:r>
      <w:r w:rsidRPr="00B868CD">
        <w:rPr>
          <w:spacing w:val="14"/>
        </w:rPr>
        <w:t xml:space="preserve"> </w:t>
      </w:r>
      <w:r w:rsidRPr="00B868CD">
        <w:t>then</w:t>
      </w:r>
      <w:r w:rsidRPr="00B868CD">
        <w:rPr>
          <w:spacing w:val="14"/>
        </w:rPr>
        <w:t xml:space="preserve"> </w:t>
      </w:r>
      <w:r w:rsidRPr="00B868CD">
        <w:rPr>
          <w:spacing w:val="-1"/>
        </w:rPr>
        <w:t>obviously</w:t>
      </w:r>
      <w:r w:rsidRPr="00B868CD">
        <w:rPr>
          <w:spacing w:val="15"/>
        </w:rPr>
        <w:t xml:space="preserve"> </w:t>
      </w:r>
      <w:r w:rsidRPr="00B868CD">
        <w:t>tampering</w:t>
      </w:r>
      <w:r w:rsidRPr="00B868CD">
        <w:rPr>
          <w:spacing w:val="13"/>
        </w:rPr>
        <w:t xml:space="preserve"> </w:t>
      </w:r>
      <w:r w:rsidRPr="00B868CD">
        <w:t>with</w:t>
      </w:r>
      <w:r w:rsidRPr="00B868CD">
        <w:rPr>
          <w:spacing w:val="14"/>
        </w:rPr>
        <w:t xml:space="preserve"> </w:t>
      </w:r>
      <w:r w:rsidRPr="00B868CD">
        <w:t>such</w:t>
      </w:r>
      <w:r w:rsidRPr="00B868CD">
        <w:rPr>
          <w:spacing w:val="14"/>
        </w:rPr>
        <w:t xml:space="preserve"> </w:t>
      </w:r>
      <w:r w:rsidRPr="00B868CD">
        <w:t>aircraft</w:t>
      </w:r>
      <w:r w:rsidRPr="00B868CD">
        <w:rPr>
          <w:spacing w:val="14"/>
        </w:rPr>
        <w:t xml:space="preserve"> </w:t>
      </w:r>
      <w:r w:rsidRPr="00B868CD">
        <w:t>&amp;</w:t>
      </w:r>
      <w:r w:rsidRPr="00B868CD">
        <w:rPr>
          <w:spacing w:val="14"/>
        </w:rPr>
        <w:t xml:space="preserve"> </w:t>
      </w:r>
      <w:r w:rsidRPr="00B868CD">
        <w:t>helicopters</w:t>
      </w:r>
      <w:r w:rsidRPr="00B868CD">
        <w:rPr>
          <w:spacing w:val="13"/>
        </w:rPr>
        <w:t xml:space="preserve"> </w:t>
      </w:r>
      <w:r w:rsidRPr="00B868CD">
        <w:t>while</w:t>
      </w:r>
      <w:r w:rsidRPr="00B868CD">
        <w:rPr>
          <w:spacing w:val="22"/>
          <w:w w:val="102"/>
        </w:rPr>
        <w:t xml:space="preserve"> </w:t>
      </w:r>
      <w:r w:rsidRPr="00B868CD">
        <w:t>they</w:t>
      </w:r>
      <w:r w:rsidRPr="00B868CD">
        <w:rPr>
          <w:spacing w:val="12"/>
        </w:rPr>
        <w:t xml:space="preserve"> </w:t>
      </w:r>
      <w:r w:rsidRPr="00B868CD">
        <w:t>are</w:t>
      </w:r>
      <w:r w:rsidRPr="00B868CD">
        <w:rPr>
          <w:spacing w:val="12"/>
        </w:rPr>
        <w:t xml:space="preserve"> </w:t>
      </w:r>
      <w:r w:rsidRPr="00B868CD">
        <w:t>all</w:t>
      </w:r>
      <w:r w:rsidRPr="00B868CD">
        <w:rPr>
          <w:spacing w:val="13"/>
        </w:rPr>
        <w:t xml:space="preserve"> </w:t>
      </w:r>
      <w:r w:rsidRPr="00B868CD">
        <w:t>unattended</w:t>
      </w:r>
      <w:r w:rsidRPr="00B868CD">
        <w:rPr>
          <w:spacing w:val="11"/>
        </w:rPr>
        <w:t xml:space="preserve"> </w:t>
      </w:r>
      <w:r w:rsidRPr="00B868CD">
        <w:t>by</w:t>
      </w:r>
      <w:r w:rsidRPr="00B868CD">
        <w:rPr>
          <w:spacing w:val="12"/>
        </w:rPr>
        <w:t xml:space="preserve"> </w:t>
      </w:r>
      <w:r w:rsidRPr="00B868CD">
        <w:t>their</w:t>
      </w:r>
      <w:r w:rsidRPr="00B868CD">
        <w:rPr>
          <w:spacing w:val="13"/>
        </w:rPr>
        <w:t xml:space="preserve"> </w:t>
      </w:r>
      <w:r w:rsidRPr="00B868CD">
        <w:t>relevant</w:t>
      </w:r>
      <w:r w:rsidRPr="00B868CD">
        <w:rPr>
          <w:spacing w:val="12"/>
        </w:rPr>
        <w:t xml:space="preserve"> </w:t>
      </w:r>
      <w:r w:rsidRPr="00B868CD">
        <w:rPr>
          <w:spacing w:val="-1"/>
        </w:rPr>
        <w:t>owners.</w:t>
      </w:r>
    </w:p>
    <w:p w14:paraId="02D2268B" w14:textId="77777777" w:rsidR="00B868CD" w:rsidRPr="00B868CD" w:rsidRDefault="00B868CD" w:rsidP="000E1682">
      <w:pPr>
        <w:pStyle w:val="BodyText"/>
        <w:spacing w:before="175"/>
      </w:pPr>
      <w:r>
        <w:rPr>
          <w:spacing w:val="-1"/>
        </w:rPr>
        <w:t>Then</w:t>
      </w:r>
      <w:r>
        <w:rPr>
          <w:spacing w:val="11"/>
        </w:rPr>
        <w:t xml:space="preserve"> </w:t>
      </w:r>
      <w:r>
        <w:t>from</w:t>
      </w:r>
      <w:r>
        <w:rPr>
          <w:spacing w:val="12"/>
        </w:rPr>
        <w:t xml:space="preserve"> </w:t>
      </w:r>
      <w:r>
        <w:t>my</w:t>
      </w:r>
      <w:r>
        <w:rPr>
          <w:spacing w:val="12"/>
        </w:rPr>
        <w:t xml:space="preserve"> </w:t>
      </w:r>
      <w:r>
        <w:t>direct</w:t>
      </w:r>
      <w:r>
        <w:rPr>
          <w:spacing w:val="10"/>
        </w:rPr>
        <w:t xml:space="preserve"> </w:t>
      </w:r>
      <w:r>
        <w:t>business</w:t>
      </w:r>
      <w:r>
        <w:rPr>
          <w:spacing w:val="11"/>
        </w:rPr>
        <w:t xml:space="preserve"> </w:t>
      </w:r>
      <w:r>
        <w:t>interests</w:t>
      </w:r>
      <w:r>
        <w:rPr>
          <w:spacing w:val="12"/>
        </w:rPr>
        <w:t xml:space="preserve"> </w:t>
      </w:r>
      <w:r>
        <w:rPr>
          <w:spacing w:val="-1"/>
        </w:rPr>
        <w:t>or</w:t>
      </w:r>
      <w:r>
        <w:rPr>
          <w:spacing w:val="11"/>
        </w:rPr>
        <w:t xml:space="preserve"> </w:t>
      </w:r>
      <w:r>
        <w:t>implications</w:t>
      </w:r>
      <w:r>
        <w:rPr>
          <w:spacing w:val="11"/>
        </w:rPr>
        <w:t xml:space="preserve"> </w:t>
      </w:r>
      <w:r>
        <w:t>here,</w:t>
      </w:r>
      <w:r>
        <w:rPr>
          <w:spacing w:val="11"/>
        </w:rPr>
        <w:t xml:space="preserve"> </w:t>
      </w:r>
      <w:r>
        <w:t>this</w:t>
      </w:r>
      <w:r>
        <w:rPr>
          <w:spacing w:val="11"/>
        </w:rPr>
        <w:t xml:space="preserve"> </w:t>
      </w:r>
      <w:r>
        <w:rPr>
          <w:spacing w:val="-1"/>
        </w:rPr>
        <w:t>change</w:t>
      </w:r>
      <w:r>
        <w:rPr>
          <w:spacing w:val="12"/>
        </w:rPr>
        <w:t xml:space="preserve"> </w:t>
      </w:r>
      <w:r>
        <w:t>to</w:t>
      </w:r>
      <w:r>
        <w:rPr>
          <w:spacing w:val="12"/>
        </w:rPr>
        <w:t xml:space="preserve"> </w:t>
      </w:r>
      <w:r>
        <w:t>this</w:t>
      </w:r>
      <w:r>
        <w:rPr>
          <w:spacing w:val="12"/>
        </w:rPr>
        <w:t xml:space="preserve"> </w:t>
      </w:r>
      <w:r>
        <w:t>100LL</w:t>
      </w:r>
      <w:r>
        <w:rPr>
          <w:spacing w:val="11"/>
        </w:rPr>
        <w:t xml:space="preserve"> </w:t>
      </w:r>
      <w:r>
        <w:rPr>
          <w:spacing w:val="-1"/>
        </w:rPr>
        <w:t>AVGAS</w:t>
      </w:r>
      <w:r>
        <w:rPr>
          <w:spacing w:val="23"/>
          <w:w w:val="102"/>
        </w:rPr>
        <w:t xml:space="preserve"> </w:t>
      </w:r>
      <w:r>
        <w:t>back</w:t>
      </w:r>
      <w:r>
        <w:rPr>
          <w:spacing w:val="9"/>
        </w:rPr>
        <w:t xml:space="preserve"> </w:t>
      </w:r>
      <w:r>
        <w:t>in</w:t>
      </w:r>
      <w:r>
        <w:rPr>
          <w:spacing w:val="11"/>
        </w:rPr>
        <w:t xml:space="preserve"> </w:t>
      </w:r>
      <w:r>
        <w:t>2013</w:t>
      </w:r>
      <w:r>
        <w:rPr>
          <w:spacing w:val="11"/>
        </w:rPr>
        <w:t xml:space="preserve"> </w:t>
      </w:r>
      <w:r>
        <w:t>has</w:t>
      </w:r>
      <w:r>
        <w:rPr>
          <w:spacing w:val="11"/>
        </w:rPr>
        <w:t xml:space="preserve"> </w:t>
      </w:r>
      <w:r>
        <w:t>then</w:t>
      </w:r>
      <w:r>
        <w:rPr>
          <w:spacing w:val="12"/>
        </w:rPr>
        <w:t xml:space="preserve"> </w:t>
      </w:r>
      <w:r>
        <w:t>also</w:t>
      </w:r>
      <w:r>
        <w:rPr>
          <w:spacing w:val="11"/>
        </w:rPr>
        <w:t xml:space="preserve"> </w:t>
      </w:r>
      <w:r>
        <w:rPr>
          <w:spacing w:val="-1"/>
        </w:rPr>
        <w:t>created</w:t>
      </w:r>
      <w:r>
        <w:rPr>
          <w:spacing w:val="11"/>
        </w:rPr>
        <w:t xml:space="preserve"> </w:t>
      </w:r>
      <w:r>
        <w:t>all</w:t>
      </w:r>
      <w:r>
        <w:rPr>
          <w:spacing w:val="11"/>
        </w:rPr>
        <w:t xml:space="preserve"> </w:t>
      </w:r>
      <w:r>
        <w:t>manner</w:t>
      </w:r>
      <w:r>
        <w:rPr>
          <w:spacing w:val="11"/>
        </w:rPr>
        <w:t xml:space="preserve"> </w:t>
      </w:r>
      <w:r>
        <w:rPr>
          <w:spacing w:val="-1"/>
        </w:rPr>
        <w:t>of</w:t>
      </w:r>
      <w:r>
        <w:rPr>
          <w:spacing w:val="11"/>
        </w:rPr>
        <w:t xml:space="preserve"> </w:t>
      </w:r>
      <w:r>
        <w:t>very</w:t>
      </w:r>
      <w:r>
        <w:rPr>
          <w:spacing w:val="11"/>
        </w:rPr>
        <w:t xml:space="preserve"> </w:t>
      </w:r>
      <w:r>
        <w:rPr>
          <w:spacing w:val="-1"/>
        </w:rPr>
        <w:t>concerning</w:t>
      </w:r>
      <w:r>
        <w:rPr>
          <w:spacing w:val="11"/>
        </w:rPr>
        <w:t xml:space="preserve"> </w:t>
      </w:r>
      <w:r>
        <w:t>safety</w:t>
      </w:r>
      <w:r>
        <w:rPr>
          <w:spacing w:val="11"/>
        </w:rPr>
        <w:t xml:space="preserve"> </w:t>
      </w:r>
      <w:r>
        <w:t>&amp;</w:t>
      </w:r>
      <w:r>
        <w:rPr>
          <w:spacing w:val="11"/>
        </w:rPr>
        <w:t xml:space="preserve"> </w:t>
      </w:r>
      <w:r>
        <w:t>reliability</w:t>
      </w:r>
      <w:r>
        <w:rPr>
          <w:spacing w:val="11"/>
        </w:rPr>
        <w:t xml:space="preserve"> </w:t>
      </w:r>
      <w:r>
        <w:t>problems</w:t>
      </w:r>
      <w:r>
        <w:rPr>
          <w:spacing w:val="24"/>
          <w:w w:val="102"/>
        </w:rPr>
        <w:t xml:space="preserve"> </w:t>
      </w:r>
      <w:r>
        <w:t>with</w:t>
      </w:r>
      <w:r>
        <w:rPr>
          <w:spacing w:val="11"/>
        </w:rPr>
        <w:t xml:space="preserve"> </w:t>
      </w:r>
      <w:r>
        <w:t>the</w:t>
      </w:r>
      <w:r>
        <w:rPr>
          <w:spacing w:val="11"/>
        </w:rPr>
        <w:t xml:space="preserve"> </w:t>
      </w:r>
      <w:r>
        <w:rPr>
          <w:spacing w:val="-1"/>
        </w:rPr>
        <w:t>engines</w:t>
      </w:r>
      <w:r>
        <w:rPr>
          <w:spacing w:val="12"/>
        </w:rPr>
        <w:t xml:space="preserve"> </w:t>
      </w:r>
      <w:r>
        <w:t>&amp;</w:t>
      </w:r>
      <w:r>
        <w:rPr>
          <w:spacing w:val="11"/>
        </w:rPr>
        <w:t xml:space="preserve"> </w:t>
      </w:r>
      <w:r>
        <w:rPr>
          <w:spacing w:val="-1"/>
        </w:rPr>
        <w:t>cylinders</w:t>
      </w:r>
      <w:r>
        <w:rPr>
          <w:spacing w:val="13"/>
        </w:rPr>
        <w:t xml:space="preserve"> </w:t>
      </w:r>
      <w:r>
        <w:rPr>
          <w:spacing w:val="-1"/>
        </w:rPr>
        <w:t>on</w:t>
      </w:r>
      <w:r>
        <w:rPr>
          <w:spacing w:val="11"/>
        </w:rPr>
        <w:t xml:space="preserve"> </w:t>
      </w:r>
      <w:r>
        <w:t>these</w:t>
      </w:r>
      <w:r>
        <w:rPr>
          <w:spacing w:val="10"/>
        </w:rPr>
        <w:t xml:space="preserve"> </w:t>
      </w:r>
      <w:r>
        <w:t>aircraft</w:t>
      </w:r>
      <w:r>
        <w:rPr>
          <w:spacing w:val="12"/>
        </w:rPr>
        <w:t xml:space="preserve"> </w:t>
      </w:r>
      <w:r>
        <w:t>&amp;</w:t>
      </w:r>
      <w:r>
        <w:rPr>
          <w:spacing w:val="11"/>
        </w:rPr>
        <w:t xml:space="preserve"> </w:t>
      </w:r>
      <w:r>
        <w:t>mainly</w:t>
      </w:r>
      <w:r>
        <w:rPr>
          <w:spacing w:val="12"/>
        </w:rPr>
        <w:t xml:space="preserve"> </w:t>
      </w:r>
      <w:r>
        <w:t>the</w:t>
      </w:r>
      <w:r>
        <w:rPr>
          <w:spacing w:val="11"/>
        </w:rPr>
        <w:t xml:space="preserve"> </w:t>
      </w:r>
      <w:r>
        <w:rPr>
          <w:spacing w:val="-1"/>
        </w:rPr>
        <w:t>Robinson</w:t>
      </w:r>
      <w:r>
        <w:rPr>
          <w:spacing w:val="12"/>
        </w:rPr>
        <w:t xml:space="preserve"> </w:t>
      </w:r>
      <w:r>
        <w:t>branded</w:t>
      </w:r>
      <w:r>
        <w:rPr>
          <w:spacing w:val="11"/>
        </w:rPr>
        <w:t xml:space="preserve"> </w:t>
      </w:r>
      <w:r>
        <w:t>helicopters</w:t>
      </w:r>
      <w:r>
        <w:rPr>
          <w:spacing w:val="10"/>
        </w:rPr>
        <w:t xml:space="preserve"> </w:t>
      </w:r>
      <w:r>
        <w:t>that</w:t>
      </w:r>
      <w:r>
        <w:rPr>
          <w:spacing w:val="12"/>
        </w:rPr>
        <w:t xml:space="preserve"> </w:t>
      </w:r>
      <w:r>
        <w:t>all</w:t>
      </w:r>
      <w:r>
        <w:rPr>
          <w:spacing w:val="25"/>
          <w:w w:val="102"/>
        </w:rPr>
        <w:t xml:space="preserve"> </w:t>
      </w:r>
      <w:r>
        <w:t>simply</w:t>
      </w:r>
      <w:r>
        <w:rPr>
          <w:spacing w:val="10"/>
        </w:rPr>
        <w:t xml:space="preserve"> </w:t>
      </w:r>
      <w:r>
        <w:t>were</w:t>
      </w:r>
      <w:r>
        <w:rPr>
          <w:spacing w:val="11"/>
        </w:rPr>
        <w:t xml:space="preserve"> </w:t>
      </w:r>
      <w:r>
        <w:t>not</w:t>
      </w:r>
      <w:r>
        <w:rPr>
          <w:spacing w:val="11"/>
        </w:rPr>
        <w:t xml:space="preserve"> </w:t>
      </w:r>
      <w:r>
        <w:t>there</w:t>
      </w:r>
      <w:r>
        <w:rPr>
          <w:spacing w:val="9"/>
        </w:rPr>
        <w:t xml:space="preserve"> </w:t>
      </w:r>
      <w:r>
        <w:t>prior</w:t>
      </w:r>
      <w:r>
        <w:rPr>
          <w:spacing w:val="10"/>
        </w:rPr>
        <w:t xml:space="preserve"> </w:t>
      </w:r>
      <w:r>
        <w:t>to</w:t>
      </w:r>
      <w:r>
        <w:rPr>
          <w:spacing w:val="11"/>
        </w:rPr>
        <w:t xml:space="preserve"> </w:t>
      </w:r>
      <w:r>
        <w:t>2013.</w:t>
      </w:r>
    </w:p>
    <w:p w14:paraId="531D421D" w14:textId="77777777" w:rsidR="00B868CD" w:rsidRDefault="00B868CD" w:rsidP="000E1682">
      <w:pPr>
        <w:pStyle w:val="BodyText"/>
        <w:spacing w:before="175"/>
      </w:pPr>
      <w:r>
        <w:rPr>
          <w:spacing w:val="-1"/>
        </w:rPr>
        <w:t>Of</w:t>
      </w:r>
      <w:r>
        <w:rPr>
          <w:spacing w:val="10"/>
        </w:rPr>
        <w:t xml:space="preserve"> </w:t>
      </w:r>
      <w:r>
        <w:t>which</w:t>
      </w:r>
      <w:r>
        <w:rPr>
          <w:spacing w:val="11"/>
        </w:rPr>
        <w:t xml:space="preserve"> </w:t>
      </w:r>
      <w:r>
        <w:t>is</w:t>
      </w:r>
      <w:r>
        <w:rPr>
          <w:spacing w:val="10"/>
        </w:rPr>
        <w:t xml:space="preserve"> </w:t>
      </w:r>
      <w:r>
        <w:t>then</w:t>
      </w:r>
      <w:r>
        <w:rPr>
          <w:spacing w:val="11"/>
        </w:rPr>
        <w:t xml:space="preserve"> </w:t>
      </w:r>
      <w:r>
        <w:t>somewhat</w:t>
      </w:r>
      <w:r>
        <w:rPr>
          <w:spacing w:val="9"/>
        </w:rPr>
        <w:t xml:space="preserve"> </w:t>
      </w:r>
      <w:r>
        <w:rPr>
          <w:spacing w:val="-1"/>
        </w:rPr>
        <w:t>explained</w:t>
      </w:r>
      <w:r>
        <w:rPr>
          <w:spacing w:val="11"/>
        </w:rPr>
        <w:t xml:space="preserve"> </w:t>
      </w:r>
      <w:r>
        <w:t>in</w:t>
      </w:r>
      <w:r>
        <w:rPr>
          <w:spacing w:val="10"/>
        </w:rPr>
        <w:t xml:space="preserve"> </w:t>
      </w:r>
      <w:r>
        <w:t>much</w:t>
      </w:r>
      <w:r>
        <w:rPr>
          <w:spacing w:val="11"/>
        </w:rPr>
        <w:t xml:space="preserve"> </w:t>
      </w:r>
      <w:r>
        <w:t>detail</w:t>
      </w:r>
      <w:r>
        <w:rPr>
          <w:spacing w:val="9"/>
        </w:rPr>
        <w:t xml:space="preserve"> </w:t>
      </w:r>
      <w:r>
        <w:t>the</w:t>
      </w:r>
      <w:r>
        <w:rPr>
          <w:spacing w:val="11"/>
        </w:rPr>
        <w:t xml:space="preserve"> </w:t>
      </w:r>
      <w:r>
        <w:t>attached</w:t>
      </w:r>
      <w:r>
        <w:rPr>
          <w:spacing w:val="10"/>
        </w:rPr>
        <w:t xml:space="preserve"> </w:t>
      </w:r>
      <w:r>
        <w:t>report</w:t>
      </w:r>
      <w:r>
        <w:rPr>
          <w:spacing w:val="11"/>
        </w:rPr>
        <w:t xml:space="preserve"> </w:t>
      </w:r>
      <w:r>
        <w:t>that</w:t>
      </w:r>
      <w:r>
        <w:rPr>
          <w:spacing w:val="10"/>
        </w:rPr>
        <w:t xml:space="preserve"> </w:t>
      </w:r>
      <w:r>
        <w:t>I</w:t>
      </w:r>
      <w:r>
        <w:rPr>
          <w:spacing w:val="11"/>
        </w:rPr>
        <w:t xml:space="preserve"> </w:t>
      </w:r>
      <w:r>
        <w:t>was</w:t>
      </w:r>
      <w:r>
        <w:rPr>
          <w:spacing w:val="10"/>
        </w:rPr>
        <w:t xml:space="preserve"> </w:t>
      </w:r>
      <w:r>
        <w:t>also</w:t>
      </w:r>
      <w:r>
        <w:rPr>
          <w:spacing w:val="11"/>
        </w:rPr>
        <w:t xml:space="preserve"> </w:t>
      </w:r>
      <w:r>
        <w:t>directly</w:t>
      </w:r>
      <w:r>
        <w:rPr>
          <w:spacing w:val="23"/>
          <w:w w:val="102"/>
        </w:rPr>
        <w:t xml:space="preserve"> </w:t>
      </w:r>
      <w:r>
        <w:t>involved</w:t>
      </w:r>
      <w:r>
        <w:rPr>
          <w:spacing w:val="19"/>
        </w:rPr>
        <w:t xml:space="preserve"> </w:t>
      </w:r>
      <w:r>
        <w:t>in.</w:t>
      </w:r>
    </w:p>
    <w:p w14:paraId="247E4568" w14:textId="77777777" w:rsidR="00B868CD" w:rsidRPr="007B1109" w:rsidRDefault="00B868CD" w:rsidP="000E1682">
      <w:pPr>
        <w:pStyle w:val="BodyText"/>
        <w:spacing w:before="175"/>
        <w:rPr>
          <w:rFonts w:eastAsia="Calibri Light"/>
        </w:rPr>
      </w:pPr>
      <w:r>
        <w:t>So</w:t>
      </w:r>
      <w:r>
        <w:rPr>
          <w:spacing w:val="10"/>
        </w:rPr>
        <w:t xml:space="preserve"> </w:t>
      </w:r>
      <w:r>
        <w:t>all</w:t>
      </w:r>
      <w:r>
        <w:rPr>
          <w:spacing w:val="11"/>
        </w:rPr>
        <w:t xml:space="preserve"> </w:t>
      </w:r>
      <w:r>
        <w:t>in</w:t>
      </w:r>
      <w:r>
        <w:rPr>
          <w:spacing w:val="11"/>
        </w:rPr>
        <w:t xml:space="preserve"> </w:t>
      </w:r>
      <w:r>
        <w:t>all,</w:t>
      </w:r>
      <w:r>
        <w:rPr>
          <w:spacing w:val="10"/>
        </w:rPr>
        <w:t xml:space="preserve"> </w:t>
      </w:r>
      <w:r>
        <w:t>this</w:t>
      </w:r>
      <w:r>
        <w:rPr>
          <w:spacing w:val="11"/>
        </w:rPr>
        <w:t xml:space="preserve"> </w:t>
      </w:r>
      <w:r>
        <w:rPr>
          <w:spacing w:val="-1"/>
        </w:rPr>
        <w:t>current</w:t>
      </w:r>
      <w:r>
        <w:rPr>
          <w:spacing w:val="11"/>
        </w:rPr>
        <w:t xml:space="preserve"> </w:t>
      </w:r>
      <w:r>
        <w:t>blend/composition</w:t>
      </w:r>
      <w:r>
        <w:rPr>
          <w:spacing w:val="8"/>
        </w:rPr>
        <w:t xml:space="preserve"> </w:t>
      </w:r>
      <w:r>
        <w:rPr>
          <w:spacing w:val="-1"/>
        </w:rPr>
        <w:t>of</w:t>
      </w:r>
      <w:r>
        <w:rPr>
          <w:spacing w:val="11"/>
        </w:rPr>
        <w:t xml:space="preserve"> </w:t>
      </w:r>
      <w:r>
        <w:t>this</w:t>
      </w:r>
      <w:r>
        <w:rPr>
          <w:spacing w:val="11"/>
        </w:rPr>
        <w:t xml:space="preserve"> </w:t>
      </w:r>
      <w:r>
        <w:t>100LL</w:t>
      </w:r>
      <w:r>
        <w:rPr>
          <w:spacing w:val="11"/>
        </w:rPr>
        <w:t xml:space="preserve"> </w:t>
      </w:r>
      <w:r>
        <w:rPr>
          <w:spacing w:val="-1"/>
        </w:rPr>
        <w:t>AVGAS</w:t>
      </w:r>
      <w:r>
        <w:rPr>
          <w:spacing w:val="10"/>
        </w:rPr>
        <w:t xml:space="preserve"> </w:t>
      </w:r>
      <w:r>
        <w:t>is</w:t>
      </w:r>
      <w:r>
        <w:rPr>
          <w:spacing w:val="11"/>
        </w:rPr>
        <w:t xml:space="preserve"> </w:t>
      </w:r>
      <w:r>
        <w:rPr>
          <w:spacing w:val="-1"/>
        </w:rPr>
        <w:t>currently</w:t>
      </w:r>
      <w:r>
        <w:rPr>
          <w:spacing w:val="12"/>
        </w:rPr>
        <w:t xml:space="preserve"> </w:t>
      </w:r>
      <w:r>
        <w:rPr>
          <w:spacing w:val="-1"/>
        </w:rPr>
        <w:t>causing</w:t>
      </w:r>
      <w:r>
        <w:rPr>
          <w:spacing w:val="11"/>
        </w:rPr>
        <w:t xml:space="preserve"> </w:t>
      </w:r>
      <w:r>
        <w:t>all</w:t>
      </w:r>
      <w:r>
        <w:rPr>
          <w:spacing w:val="10"/>
        </w:rPr>
        <w:t xml:space="preserve"> </w:t>
      </w:r>
      <w:r>
        <w:t>manner</w:t>
      </w:r>
      <w:r>
        <w:rPr>
          <w:spacing w:val="11"/>
        </w:rPr>
        <w:t xml:space="preserve"> </w:t>
      </w:r>
      <w:r>
        <w:rPr>
          <w:spacing w:val="-1"/>
        </w:rPr>
        <w:t>of</w:t>
      </w:r>
      <w:r>
        <w:rPr>
          <w:spacing w:val="25"/>
          <w:w w:val="102"/>
        </w:rPr>
        <w:t xml:space="preserve"> </w:t>
      </w:r>
      <w:r>
        <w:t>very</w:t>
      </w:r>
      <w:r>
        <w:rPr>
          <w:spacing w:val="10"/>
        </w:rPr>
        <w:t xml:space="preserve"> </w:t>
      </w:r>
      <w:r>
        <w:t>serious</w:t>
      </w:r>
      <w:r>
        <w:rPr>
          <w:spacing w:val="9"/>
        </w:rPr>
        <w:t xml:space="preserve"> </w:t>
      </w:r>
      <w:r>
        <w:rPr>
          <w:spacing w:val="-1"/>
        </w:rPr>
        <w:t>combined</w:t>
      </w:r>
      <w:r>
        <w:rPr>
          <w:spacing w:val="11"/>
        </w:rPr>
        <w:t xml:space="preserve"> </w:t>
      </w:r>
      <w:r>
        <w:t>&amp;</w:t>
      </w:r>
      <w:r>
        <w:rPr>
          <w:spacing w:val="10"/>
        </w:rPr>
        <w:t xml:space="preserve"> </w:t>
      </w:r>
      <w:r>
        <w:rPr>
          <w:spacing w:val="-1"/>
        </w:rPr>
        <w:t>ongoing</w:t>
      </w:r>
      <w:r>
        <w:rPr>
          <w:spacing w:val="10"/>
        </w:rPr>
        <w:t xml:space="preserve"> </w:t>
      </w:r>
      <w:r>
        <w:rPr>
          <w:spacing w:val="-1"/>
        </w:rPr>
        <w:t>concerning</w:t>
      </w:r>
      <w:r>
        <w:rPr>
          <w:spacing w:val="11"/>
        </w:rPr>
        <w:t xml:space="preserve"> </w:t>
      </w:r>
      <w:r>
        <w:t>issues</w:t>
      </w:r>
      <w:r>
        <w:rPr>
          <w:spacing w:val="10"/>
        </w:rPr>
        <w:t xml:space="preserve"> </w:t>
      </w:r>
      <w:r>
        <w:t>for</w:t>
      </w:r>
      <w:r>
        <w:rPr>
          <w:spacing w:val="11"/>
        </w:rPr>
        <w:t xml:space="preserve"> </w:t>
      </w:r>
      <w:r>
        <w:t>us</w:t>
      </w:r>
      <w:r>
        <w:rPr>
          <w:spacing w:val="10"/>
        </w:rPr>
        <w:t xml:space="preserve"> </w:t>
      </w:r>
      <w:r>
        <w:t>all</w:t>
      </w:r>
      <w:r>
        <w:rPr>
          <w:spacing w:val="11"/>
        </w:rPr>
        <w:t xml:space="preserve"> </w:t>
      </w:r>
      <w:r>
        <w:t>within</w:t>
      </w:r>
      <w:r>
        <w:rPr>
          <w:spacing w:val="10"/>
        </w:rPr>
        <w:t xml:space="preserve"> </w:t>
      </w:r>
      <w:r>
        <w:t>this</w:t>
      </w:r>
      <w:r>
        <w:rPr>
          <w:spacing w:val="10"/>
        </w:rPr>
        <w:t xml:space="preserve"> </w:t>
      </w:r>
      <w:r>
        <w:rPr>
          <w:spacing w:val="-1"/>
        </w:rPr>
        <w:t>country</w:t>
      </w:r>
      <w:r>
        <w:rPr>
          <w:spacing w:val="11"/>
        </w:rPr>
        <w:t xml:space="preserve"> </w:t>
      </w:r>
      <w:r>
        <w:t>&amp;</w:t>
      </w:r>
      <w:r>
        <w:rPr>
          <w:spacing w:val="10"/>
        </w:rPr>
        <w:t xml:space="preserve"> </w:t>
      </w:r>
      <w:r>
        <w:t>then</w:t>
      </w:r>
      <w:r>
        <w:rPr>
          <w:spacing w:val="11"/>
        </w:rPr>
        <w:t xml:space="preserve"> </w:t>
      </w:r>
      <w:r>
        <w:t>the</w:t>
      </w:r>
      <w:r>
        <w:rPr>
          <w:spacing w:val="10"/>
        </w:rPr>
        <w:t xml:space="preserve"> </w:t>
      </w:r>
      <w:r>
        <w:t>fix</w:t>
      </w:r>
      <w:r>
        <w:rPr>
          <w:spacing w:val="25"/>
          <w:w w:val="102"/>
        </w:rPr>
        <w:t xml:space="preserve"> </w:t>
      </w:r>
      <w:r>
        <w:t>for</w:t>
      </w:r>
      <w:r>
        <w:rPr>
          <w:spacing w:val="9"/>
        </w:rPr>
        <w:t xml:space="preserve"> </w:t>
      </w:r>
      <w:r>
        <w:t>most</w:t>
      </w:r>
      <w:r>
        <w:rPr>
          <w:spacing w:val="9"/>
        </w:rPr>
        <w:t xml:space="preserve"> </w:t>
      </w:r>
      <w:r>
        <w:rPr>
          <w:spacing w:val="-1"/>
        </w:rPr>
        <w:t>of</w:t>
      </w:r>
      <w:r>
        <w:rPr>
          <w:spacing w:val="9"/>
        </w:rPr>
        <w:t xml:space="preserve"> </w:t>
      </w:r>
      <w:r>
        <w:t>these</w:t>
      </w:r>
      <w:r>
        <w:rPr>
          <w:spacing w:val="8"/>
        </w:rPr>
        <w:t xml:space="preserve"> </w:t>
      </w:r>
      <w:r>
        <w:t>issues</w:t>
      </w:r>
      <w:r>
        <w:rPr>
          <w:spacing w:val="9"/>
        </w:rPr>
        <w:t xml:space="preserve"> </w:t>
      </w:r>
      <w:r>
        <w:t>is</w:t>
      </w:r>
      <w:r>
        <w:rPr>
          <w:spacing w:val="9"/>
        </w:rPr>
        <w:t xml:space="preserve"> </w:t>
      </w:r>
      <w:r>
        <w:t>then</w:t>
      </w:r>
      <w:r>
        <w:rPr>
          <w:spacing w:val="9"/>
        </w:rPr>
        <w:t xml:space="preserve"> </w:t>
      </w:r>
      <w:r>
        <w:t>also</w:t>
      </w:r>
      <w:r>
        <w:rPr>
          <w:spacing w:val="9"/>
        </w:rPr>
        <w:t xml:space="preserve"> </w:t>
      </w:r>
      <w:r>
        <w:t>all</w:t>
      </w:r>
      <w:r>
        <w:rPr>
          <w:spacing w:val="9"/>
        </w:rPr>
        <w:t xml:space="preserve"> </w:t>
      </w:r>
      <w:r>
        <w:t>so</w:t>
      </w:r>
      <w:r>
        <w:rPr>
          <w:spacing w:val="9"/>
        </w:rPr>
        <w:t xml:space="preserve"> </w:t>
      </w:r>
      <w:r>
        <w:t>very</w:t>
      </w:r>
      <w:r>
        <w:rPr>
          <w:spacing w:val="9"/>
        </w:rPr>
        <w:t xml:space="preserve"> </w:t>
      </w:r>
      <w:r>
        <w:t>simple.</w:t>
      </w:r>
      <w:r>
        <w:rPr>
          <w:spacing w:val="9"/>
        </w:rPr>
        <w:t xml:space="preserve"> </w:t>
      </w:r>
      <w:r>
        <w:rPr>
          <w:spacing w:val="-1"/>
        </w:rPr>
        <w:t>Being</w:t>
      </w:r>
      <w:r>
        <w:rPr>
          <w:spacing w:val="9"/>
        </w:rPr>
        <w:t xml:space="preserve"> </w:t>
      </w:r>
      <w:r>
        <w:t>to</w:t>
      </w:r>
      <w:r>
        <w:rPr>
          <w:spacing w:val="9"/>
        </w:rPr>
        <w:t xml:space="preserve"> </w:t>
      </w:r>
      <w:r>
        <w:t>simply</w:t>
      </w:r>
      <w:r>
        <w:rPr>
          <w:spacing w:val="9"/>
        </w:rPr>
        <w:t xml:space="preserve"> </w:t>
      </w:r>
      <w:r>
        <w:t>get</w:t>
      </w:r>
      <w:r>
        <w:rPr>
          <w:spacing w:val="9"/>
        </w:rPr>
        <w:t xml:space="preserve"> </w:t>
      </w:r>
      <w:r>
        <w:t>the</w:t>
      </w:r>
      <w:r>
        <w:rPr>
          <w:spacing w:val="9"/>
        </w:rPr>
        <w:t xml:space="preserve"> </w:t>
      </w:r>
      <w:r>
        <w:rPr>
          <w:spacing w:val="-1"/>
        </w:rPr>
        <w:t>composition</w:t>
      </w:r>
      <w:r>
        <w:rPr>
          <w:spacing w:val="9"/>
        </w:rPr>
        <w:t xml:space="preserve"> </w:t>
      </w:r>
      <w:r>
        <w:rPr>
          <w:spacing w:val="-1"/>
        </w:rPr>
        <w:t>of</w:t>
      </w:r>
      <w:r>
        <w:rPr>
          <w:spacing w:val="9"/>
        </w:rPr>
        <w:t xml:space="preserve"> </w:t>
      </w:r>
      <w:r>
        <w:t>this</w:t>
      </w:r>
      <w:r>
        <w:rPr>
          <w:spacing w:val="25"/>
          <w:w w:val="102"/>
        </w:rPr>
        <w:t xml:space="preserve"> </w:t>
      </w:r>
      <w:r>
        <w:t>100LL</w:t>
      </w:r>
      <w:r>
        <w:rPr>
          <w:spacing w:val="10"/>
        </w:rPr>
        <w:t xml:space="preserve"> </w:t>
      </w:r>
      <w:r>
        <w:t>simply</w:t>
      </w:r>
      <w:r>
        <w:rPr>
          <w:spacing w:val="11"/>
        </w:rPr>
        <w:t xml:space="preserve"> </w:t>
      </w:r>
      <w:r>
        <w:rPr>
          <w:spacing w:val="-1"/>
        </w:rPr>
        <w:t>changed</w:t>
      </w:r>
      <w:r>
        <w:rPr>
          <w:spacing w:val="11"/>
        </w:rPr>
        <w:t xml:space="preserve"> </w:t>
      </w:r>
      <w:r>
        <w:t>back</w:t>
      </w:r>
      <w:r>
        <w:rPr>
          <w:spacing w:val="10"/>
        </w:rPr>
        <w:t xml:space="preserve"> </w:t>
      </w:r>
      <w:r>
        <w:t>to</w:t>
      </w:r>
      <w:r>
        <w:rPr>
          <w:spacing w:val="11"/>
        </w:rPr>
        <w:t xml:space="preserve"> </w:t>
      </w:r>
      <w:r>
        <w:t>pre-2013</w:t>
      </w:r>
      <w:r>
        <w:rPr>
          <w:spacing w:val="9"/>
        </w:rPr>
        <w:t xml:space="preserve"> </w:t>
      </w:r>
      <w:r>
        <w:rPr>
          <w:spacing w:val="-1"/>
        </w:rPr>
        <w:t>compositions</w:t>
      </w:r>
      <w:r>
        <w:rPr>
          <w:spacing w:val="12"/>
        </w:rPr>
        <w:t xml:space="preserve"> </w:t>
      </w:r>
      <w:r>
        <w:t>so</w:t>
      </w:r>
      <w:r>
        <w:rPr>
          <w:spacing w:val="11"/>
        </w:rPr>
        <w:t xml:space="preserve"> </w:t>
      </w:r>
      <w:r>
        <w:t>we</w:t>
      </w:r>
      <w:r>
        <w:rPr>
          <w:spacing w:val="11"/>
        </w:rPr>
        <w:t xml:space="preserve"> </w:t>
      </w:r>
      <w:r>
        <w:rPr>
          <w:spacing w:val="-1"/>
        </w:rPr>
        <w:t>can</w:t>
      </w:r>
      <w:r>
        <w:rPr>
          <w:spacing w:val="11"/>
        </w:rPr>
        <w:t xml:space="preserve"> </w:t>
      </w:r>
      <w:r>
        <w:t>then</w:t>
      </w:r>
      <w:r>
        <w:rPr>
          <w:spacing w:val="11"/>
        </w:rPr>
        <w:t xml:space="preserve"> </w:t>
      </w:r>
      <w:r>
        <w:t>all</w:t>
      </w:r>
      <w:r>
        <w:rPr>
          <w:spacing w:val="11"/>
        </w:rPr>
        <w:t xml:space="preserve"> </w:t>
      </w:r>
      <w:r>
        <w:rPr>
          <w:spacing w:val="-1"/>
        </w:rPr>
        <w:t>enjoy</w:t>
      </w:r>
      <w:r>
        <w:rPr>
          <w:spacing w:val="11"/>
        </w:rPr>
        <w:t xml:space="preserve"> </w:t>
      </w:r>
      <w:r>
        <w:t>such</w:t>
      </w:r>
      <w:r>
        <w:rPr>
          <w:spacing w:val="10"/>
        </w:rPr>
        <w:t xml:space="preserve"> </w:t>
      </w:r>
      <w:r>
        <w:t>levels</w:t>
      </w:r>
      <w:r>
        <w:rPr>
          <w:spacing w:val="10"/>
        </w:rPr>
        <w:t xml:space="preserve"> </w:t>
      </w:r>
      <w:r>
        <w:rPr>
          <w:spacing w:val="-1"/>
        </w:rPr>
        <w:t>of</w:t>
      </w:r>
      <w:r>
        <w:rPr>
          <w:spacing w:val="24"/>
          <w:w w:val="102"/>
        </w:rPr>
        <w:t xml:space="preserve"> </w:t>
      </w:r>
      <w:r>
        <w:t>safety</w:t>
      </w:r>
      <w:r>
        <w:rPr>
          <w:spacing w:val="9"/>
        </w:rPr>
        <w:t xml:space="preserve"> </w:t>
      </w:r>
      <w:r>
        <w:t>&amp;</w:t>
      </w:r>
      <w:r>
        <w:rPr>
          <w:spacing w:val="9"/>
        </w:rPr>
        <w:t xml:space="preserve"> </w:t>
      </w:r>
      <w:r>
        <w:t>health</w:t>
      </w:r>
      <w:r>
        <w:rPr>
          <w:spacing w:val="10"/>
        </w:rPr>
        <w:t xml:space="preserve"> </w:t>
      </w:r>
      <w:r>
        <w:t>that</w:t>
      </w:r>
      <w:r>
        <w:rPr>
          <w:spacing w:val="9"/>
        </w:rPr>
        <w:t xml:space="preserve"> </w:t>
      </w:r>
      <w:r>
        <w:t>we</w:t>
      </w:r>
      <w:r>
        <w:rPr>
          <w:spacing w:val="10"/>
        </w:rPr>
        <w:t xml:space="preserve"> </w:t>
      </w:r>
      <w:r>
        <w:t>then</w:t>
      </w:r>
      <w:r>
        <w:rPr>
          <w:spacing w:val="9"/>
        </w:rPr>
        <w:t xml:space="preserve"> </w:t>
      </w:r>
      <w:r>
        <w:t>did</w:t>
      </w:r>
      <w:r>
        <w:rPr>
          <w:spacing w:val="10"/>
        </w:rPr>
        <w:t xml:space="preserve"> </w:t>
      </w:r>
      <w:r>
        <w:t>all</w:t>
      </w:r>
      <w:r>
        <w:rPr>
          <w:spacing w:val="9"/>
        </w:rPr>
        <w:t xml:space="preserve"> </w:t>
      </w:r>
      <w:r>
        <w:t>simply</w:t>
      </w:r>
      <w:r>
        <w:rPr>
          <w:spacing w:val="10"/>
        </w:rPr>
        <w:t xml:space="preserve"> </w:t>
      </w:r>
      <w:r>
        <w:rPr>
          <w:spacing w:val="-1"/>
        </w:rPr>
        <w:t>enjoy</w:t>
      </w:r>
      <w:r>
        <w:rPr>
          <w:spacing w:val="9"/>
        </w:rPr>
        <w:t xml:space="preserve"> </w:t>
      </w:r>
      <w:r>
        <w:t>&amp;</w:t>
      </w:r>
      <w:r>
        <w:rPr>
          <w:spacing w:val="9"/>
        </w:rPr>
        <w:t xml:space="preserve"> </w:t>
      </w:r>
      <w:r>
        <w:t>rightfully</w:t>
      </w:r>
      <w:r>
        <w:rPr>
          <w:spacing w:val="10"/>
        </w:rPr>
        <w:t xml:space="preserve"> </w:t>
      </w:r>
      <w:r>
        <w:t>&amp;</w:t>
      </w:r>
      <w:r>
        <w:rPr>
          <w:spacing w:val="9"/>
        </w:rPr>
        <w:t xml:space="preserve"> </w:t>
      </w:r>
      <w:r>
        <w:t>deservedly</w:t>
      </w:r>
      <w:r>
        <w:rPr>
          <w:spacing w:val="9"/>
        </w:rPr>
        <w:t xml:space="preserve"> </w:t>
      </w:r>
      <w:r>
        <w:t>so</w:t>
      </w:r>
      <w:r>
        <w:rPr>
          <w:spacing w:val="9"/>
        </w:rPr>
        <w:t xml:space="preserve"> </w:t>
      </w:r>
      <w:r>
        <w:t>prior</w:t>
      </w:r>
      <w:r>
        <w:rPr>
          <w:spacing w:val="8"/>
        </w:rPr>
        <w:t xml:space="preserve"> </w:t>
      </w:r>
      <w:r>
        <w:t>to</w:t>
      </w:r>
      <w:r>
        <w:rPr>
          <w:spacing w:val="10"/>
        </w:rPr>
        <w:t xml:space="preserve"> </w:t>
      </w:r>
      <w:r>
        <w:t>2013.</w:t>
      </w:r>
    </w:p>
    <w:p w14:paraId="1B395C5C" w14:textId="77777777" w:rsidR="00B868CD" w:rsidRDefault="00B868CD" w:rsidP="000E1682">
      <w:pPr>
        <w:pStyle w:val="BodyText"/>
        <w:spacing w:before="175"/>
      </w:pPr>
      <w:r>
        <w:t>So</w:t>
      </w:r>
      <w:r>
        <w:rPr>
          <w:spacing w:val="10"/>
        </w:rPr>
        <w:t xml:space="preserve"> </w:t>
      </w:r>
      <w:r>
        <w:t>I</w:t>
      </w:r>
      <w:r>
        <w:rPr>
          <w:spacing w:val="10"/>
        </w:rPr>
        <w:t xml:space="preserve"> </w:t>
      </w:r>
      <w:r>
        <w:t>then</w:t>
      </w:r>
      <w:r>
        <w:rPr>
          <w:spacing w:val="10"/>
        </w:rPr>
        <w:t xml:space="preserve"> </w:t>
      </w:r>
      <w:r>
        <w:t>must</w:t>
      </w:r>
      <w:r>
        <w:rPr>
          <w:spacing w:val="10"/>
        </w:rPr>
        <w:t xml:space="preserve"> </w:t>
      </w:r>
      <w:r>
        <w:t>also</w:t>
      </w:r>
      <w:r>
        <w:rPr>
          <w:spacing w:val="11"/>
        </w:rPr>
        <w:t xml:space="preserve"> </w:t>
      </w:r>
      <w:r>
        <w:t>seriously</w:t>
      </w:r>
      <w:r>
        <w:rPr>
          <w:spacing w:val="9"/>
        </w:rPr>
        <w:t xml:space="preserve"> </w:t>
      </w:r>
      <w:r>
        <w:t>question</w:t>
      </w:r>
      <w:r>
        <w:rPr>
          <w:spacing w:val="9"/>
        </w:rPr>
        <w:t xml:space="preserve"> </w:t>
      </w:r>
      <w:r>
        <w:t>as</w:t>
      </w:r>
      <w:r>
        <w:rPr>
          <w:spacing w:val="10"/>
        </w:rPr>
        <w:t xml:space="preserve"> </w:t>
      </w:r>
      <w:r>
        <w:t>to</w:t>
      </w:r>
      <w:r>
        <w:rPr>
          <w:spacing w:val="10"/>
        </w:rPr>
        <w:t xml:space="preserve"> </w:t>
      </w:r>
      <w:r>
        <w:t>why</w:t>
      </w:r>
      <w:r>
        <w:rPr>
          <w:spacing w:val="10"/>
        </w:rPr>
        <w:t xml:space="preserve"> </w:t>
      </w:r>
      <w:r>
        <w:rPr>
          <w:spacing w:val="-1"/>
        </w:rPr>
        <w:t>our</w:t>
      </w:r>
      <w:r>
        <w:rPr>
          <w:spacing w:val="11"/>
        </w:rPr>
        <w:t xml:space="preserve"> </w:t>
      </w:r>
      <w:r>
        <w:t>federal</w:t>
      </w:r>
      <w:r>
        <w:rPr>
          <w:spacing w:val="10"/>
        </w:rPr>
        <w:t xml:space="preserve"> </w:t>
      </w:r>
      <w:r>
        <w:t>government</w:t>
      </w:r>
      <w:r>
        <w:rPr>
          <w:spacing w:val="9"/>
        </w:rPr>
        <w:t xml:space="preserve"> </w:t>
      </w:r>
      <w:r>
        <w:t>do</w:t>
      </w:r>
      <w:r>
        <w:rPr>
          <w:spacing w:val="10"/>
        </w:rPr>
        <w:t xml:space="preserve"> </w:t>
      </w:r>
      <w:r>
        <w:t>sadly</w:t>
      </w:r>
      <w:r>
        <w:rPr>
          <w:spacing w:val="10"/>
        </w:rPr>
        <w:t xml:space="preserve"> </w:t>
      </w:r>
      <w:r>
        <w:t>keep</w:t>
      </w:r>
      <w:r>
        <w:rPr>
          <w:spacing w:val="21"/>
          <w:w w:val="102"/>
        </w:rPr>
        <w:t xml:space="preserve"> </w:t>
      </w:r>
      <w:r>
        <w:t>supporting</w:t>
      </w:r>
      <w:r>
        <w:rPr>
          <w:spacing w:val="11"/>
        </w:rPr>
        <w:t xml:space="preserve"> </w:t>
      </w:r>
      <w:r>
        <w:t>such</w:t>
      </w:r>
      <w:r>
        <w:rPr>
          <w:spacing w:val="11"/>
        </w:rPr>
        <w:t xml:space="preserve"> </w:t>
      </w:r>
      <w:r>
        <w:t>a</w:t>
      </w:r>
      <w:r>
        <w:rPr>
          <w:spacing w:val="12"/>
        </w:rPr>
        <w:t xml:space="preserve"> </w:t>
      </w:r>
      <w:r>
        <w:t>unique</w:t>
      </w:r>
      <w:r>
        <w:rPr>
          <w:spacing w:val="11"/>
        </w:rPr>
        <w:t xml:space="preserve"> </w:t>
      </w:r>
      <w:r>
        <w:t>&amp;</w:t>
      </w:r>
      <w:r>
        <w:rPr>
          <w:spacing w:val="11"/>
        </w:rPr>
        <w:t xml:space="preserve"> </w:t>
      </w:r>
      <w:r>
        <w:t>dangerous</w:t>
      </w:r>
      <w:r>
        <w:rPr>
          <w:spacing w:val="10"/>
        </w:rPr>
        <w:t xml:space="preserve"> </w:t>
      </w:r>
      <w:r>
        <w:t>blend</w:t>
      </w:r>
      <w:r>
        <w:rPr>
          <w:spacing w:val="12"/>
        </w:rPr>
        <w:t xml:space="preserve"> </w:t>
      </w:r>
      <w:r>
        <w:rPr>
          <w:spacing w:val="-1"/>
        </w:rPr>
        <w:t>or</w:t>
      </w:r>
      <w:r>
        <w:rPr>
          <w:spacing w:val="11"/>
        </w:rPr>
        <w:t xml:space="preserve"> </w:t>
      </w:r>
      <w:r>
        <w:rPr>
          <w:spacing w:val="-1"/>
        </w:rPr>
        <w:t>composition</w:t>
      </w:r>
      <w:r>
        <w:rPr>
          <w:spacing w:val="11"/>
        </w:rPr>
        <w:t xml:space="preserve"> </w:t>
      </w:r>
      <w:r>
        <w:rPr>
          <w:spacing w:val="-1"/>
        </w:rPr>
        <w:t>of</w:t>
      </w:r>
      <w:r>
        <w:rPr>
          <w:spacing w:val="12"/>
        </w:rPr>
        <w:t xml:space="preserve"> </w:t>
      </w:r>
      <w:r>
        <w:t>this</w:t>
      </w:r>
      <w:r>
        <w:rPr>
          <w:spacing w:val="11"/>
        </w:rPr>
        <w:t xml:space="preserve"> </w:t>
      </w:r>
      <w:r>
        <w:rPr>
          <w:spacing w:val="-1"/>
        </w:rPr>
        <w:t>current</w:t>
      </w:r>
      <w:r>
        <w:rPr>
          <w:spacing w:val="11"/>
        </w:rPr>
        <w:t xml:space="preserve"> </w:t>
      </w:r>
      <w:r>
        <w:t>100LL</w:t>
      </w:r>
      <w:r>
        <w:rPr>
          <w:spacing w:val="12"/>
        </w:rPr>
        <w:t xml:space="preserve"> </w:t>
      </w:r>
      <w:r>
        <w:rPr>
          <w:spacing w:val="-1"/>
        </w:rPr>
        <w:t>AVGAS</w:t>
      </w:r>
      <w:r>
        <w:rPr>
          <w:spacing w:val="11"/>
        </w:rPr>
        <w:t xml:space="preserve"> </w:t>
      </w:r>
      <w:r>
        <w:t>&amp;</w:t>
      </w:r>
      <w:r>
        <w:rPr>
          <w:spacing w:val="11"/>
        </w:rPr>
        <w:t xml:space="preserve"> </w:t>
      </w:r>
      <w:r>
        <w:t>why</w:t>
      </w:r>
      <w:r>
        <w:rPr>
          <w:spacing w:val="26"/>
          <w:w w:val="102"/>
        </w:rPr>
        <w:t xml:space="preserve"> </w:t>
      </w:r>
      <w:r>
        <w:t>they</w:t>
      </w:r>
      <w:r>
        <w:rPr>
          <w:spacing w:val="10"/>
        </w:rPr>
        <w:t xml:space="preserve"> </w:t>
      </w:r>
      <w:r>
        <w:t>then</w:t>
      </w:r>
      <w:r>
        <w:rPr>
          <w:spacing w:val="11"/>
        </w:rPr>
        <w:t xml:space="preserve"> </w:t>
      </w:r>
      <w:r>
        <w:t>do</w:t>
      </w:r>
      <w:r>
        <w:rPr>
          <w:spacing w:val="10"/>
        </w:rPr>
        <w:t xml:space="preserve"> </w:t>
      </w:r>
      <w:r>
        <w:t>not</w:t>
      </w:r>
      <w:r>
        <w:rPr>
          <w:spacing w:val="11"/>
        </w:rPr>
        <w:t xml:space="preserve"> </w:t>
      </w:r>
      <w:r>
        <w:t>simply</w:t>
      </w:r>
      <w:r>
        <w:rPr>
          <w:spacing w:val="11"/>
        </w:rPr>
        <w:t xml:space="preserve"> </w:t>
      </w:r>
      <w:r>
        <w:t>direct</w:t>
      </w:r>
      <w:r>
        <w:rPr>
          <w:spacing w:val="9"/>
        </w:rPr>
        <w:t xml:space="preserve"> </w:t>
      </w:r>
      <w:r>
        <w:rPr>
          <w:spacing w:val="-1"/>
        </w:rPr>
        <w:t>Viva</w:t>
      </w:r>
      <w:r>
        <w:rPr>
          <w:spacing w:val="11"/>
        </w:rPr>
        <w:t xml:space="preserve"> </w:t>
      </w:r>
      <w:r>
        <w:t>Energy</w:t>
      </w:r>
      <w:r>
        <w:rPr>
          <w:spacing w:val="10"/>
        </w:rPr>
        <w:t xml:space="preserve"> </w:t>
      </w:r>
      <w:r>
        <w:t>in</w:t>
      </w:r>
      <w:r>
        <w:rPr>
          <w:spacing w:val="11"/>
        </w:rPr>
        <w:t xml:space="preserve"> </w:t>
      </w:r>
      <w:r>
        <w:rPr>
          <w:spacing w:val="-1"/>
        </w:rPr>
        <w:t>Geelong</w:t>
      </w:r>
      <w:r>
        <w:rPr>
          <w:spacing w:val="10"/>
        </w:rPr>
        <w:t xml:space="preserve"> </w:t>
      </w:r>
      <w:r>
        <w:t>to</w:t>
      </w:r>
      <w:r>
        <w:rPr>
          <w:spacing w:val="11"/>
        </w:rPr>
        <w:t xml:space="preserve"> </w:t>
      </w:r>
      <w:r>
        <w:t>simply</w:t>
      </w:r>
      <w:r>
        <w:rPr>
          <w:spacing w:val="11"/>
        </w:rPr>
        <w:t xml:space="preserve"> </w:t>
      </w:r>
      <w:r>
        <w:t>start</w:t>
      </w:r>
      <w:r>
        <w:rPr>
          <w:spacing w:val="10"/>
        </w:rPr>
        <w:t xml:space="preserve"> </w:t>
      </w:r>
      <w:r>
        <w:t>producing</w:t>
      </w:r>
      <w:r>
        <w:rPr>
          <w:spacing w:val="10"/>
        </w:rPr>
        <w:t xml:space="preserve"> </w:t>
      </w:r>
      <w:r>
        <w:t>this</w:t>
      </w:r>
      <w:r>
        <w:rPr>
          <w:spacing w:val="10"/>
        </w:rPr>
        <w:t xml:space="preserve"> </w:t>
      </w:r>
      <w:r>
        <w:t>100LL</w:t>
      </w:r>
      <w:r>
        <w:rPr>
          <w:w w:val="102"/>
        </w:rPr>
        <w:t xml:space="preserve"> </w:t>
      </w:r>
      <w:r>
        <w:rPr>
          <w:spacing w:val="-1"/>
        </w:rPr>
        <w:t>AVGAS</w:t>
      </w:r>
      <w:r>
        <w:rPr>
          <w:spacing w:val="10"/>
        </w:rPr>
        <w:t xml:space="preserve"> </w:t>
      </w:r>
      <w:r>
        <w:t>like</w:t>
      </w:r>
      <w:r>
        <w:rPr>
          <w:spacing w:val="11"/>
        </w:rPr>
        <w:t xml:space="preserve"> </w:t>
      </w:r>
      <w:r>
        <w:t>they</w:t>
      </w:r>
      <w:r>
        <w:rPr>
          <w:spacing w:val="11"/>
        </w:rPr>
        <w:t xml:space="preserve"> </w:t>
      </w:r>
      <w:r>
        <w:t>all</w:t>
      </w:r>
      <w:r>
        <w:rPr>
          <w:spacing w:val="10"/>
        </w:rPr>
        <w:t xml:space="preserve"> </w:t>
      </w:r>
      <w:r>
        <w:t>simply</w:t>
      </w:r>
      <w:r>
        <w:rPr>
          <w:spacing w:val="11"/>
        </w:rPr>
        <w:t xml:space="preserve"> </w:t>
      </w:r>
      <w:r>
        <w:t>used</w:t>
      </w:r>
      <w:r>
        <w:rPr>
          <w:spacing w:val="11"/>
        </w:rPr>
        <w:t xml:space="preserve"> </w:t>
      </w:r>
      <w:r>
        <w:t>to</w:t>
      </w:r>
      <w:r>
        <w:rPr>
          <w:spacing w:val="11"/>
        </w:rPr>
        <w:t xml:space="preserve"> </w:t>
      </w:r>
      <w:r>
        <w:t>prior</w:t>
      </w:r>
      <w:r>
        <w:rPr>
          <w:spacing w:val="9"/>
        </w:rPr>
        <w:t xml:space="preserve"> </w:t>
      </w:r>
      <w:r>
        <w:t>to</w:t>
      </w:r>
      <w:r>
        <w:rPr>
          <w:spacing w:val="11"/>
        </w:rPr>
        <w:t xml:space="preserve"> </w:t>
      </w:r>
      <w:r>
        <w:t>2013,</w:t>
      </w:r>
      <w:r>
        <w:rPr>
          <w:spacing w:val="11"/>
        </w:rPr>
        <w:t xml:space="preserve"> </w:t>
      </w:r>
      <w:r>
        <w:t>as</w:t>
      </w:r>
      <w:r>
        <w:rPr>
          <w:spacing w:val="10"/>
        </w:rPr>
        <w:t xml:space="preserve"> </w:t>
      </w:r>
      <w:r>
        <w:t>the</w:t>
      </w:r>
      <w:r>
        <w:rPr>
          <w:spacing w:val="11"/>
        </w:rPr>
        <w:t xml:space="preserve"> </w:t>
      </w:r>
      <w:r>
        <w:rPr>
          <w:spacing w:val="-1"/>
        </w:rPr>
        <w:t>evidence</w:t>
      </w:r>
      <w:r>
        <w:rPr>
          <w:spacing w:val="11"/>
        </w:rPr>
        <w:t xml:space="preserve"> </w:t>
      </w:r>
      <w:r>
        <w:t>against</w:t>
      </w:r>
      <w:r>
        <w:rPr>
          <w:spacing w:val="11"/>
        </w:rPr>
        <w:t xml:space="preserve"> </w:t>
      </w:r>
      <w:r>
        <w:t>this</w:t>
      </w:r>
      <w:r>
        <w:rPr>
          <w:spacing w:val="10"/>
        </w:rPr>
        <w:t xml:space="preserve"> </w:t>
      </w:r>
      <w:r>
        <w:rPr>
          <w:spacing w:val="-1"/>
        </w:rPr>
        <w:t>current</w:t>
      </w:r>
      <w:r>
        <w:rPr>
          <w:spacing w:val="11"/>
        </w:rPr>
        <w:t xml:space="preserve"> </w:t>
      </w:r>
      <w:r>
        <w:rPr>
          <w:spacing w:val="-1"/>
        </w:rPr>
        <w:t>composition</w:t>
      </w:r>
      <w:r>
        <w:rPr>
          <w:spacing w:val="23"/>
          <w:w w:val="102"/>
        </w:rPr>
        <w:t xml:space="preserve"> </w:t>
      </w:r>
      <w:r>
        <w:rPr>
          <w:spacing w:val="-1"/>
        </w:rPr>
        <w:t>of</w:t>
      </w:r>
      <w:r>
        <w:rPr>
          <w:spacing w:val="10"/>
        </w:rPr>
        <w:t xml:space="preserve"> </w:t>
      </w:r>
      <w:r>
        <w:t>this</w:t>
      </w:r>
      <w:r>
        <w:rPr>
          <w:spacing w:val="11"/>
        </w:rPr>
        <w:t xml:space="preserve"> </w:t>
      </w:r>
      <w:r>
        <w:t>100LL</w:t>
      </w:r>
      <w:r>
        <w:rPr>
          <w:spacing w:val="11"/>
        </w:rPr>
        <w:t xml:space="preserve"> </w:t>
      </w:r>
      <w:r>
        <w:rPr>
          <w:spacing w:val="-1"/>
        </w:rPr>
        <w:t>AVGAS</w:t>
      </w:r>
      <w:r>
        <w:rPr>
          <w:spacing w:val="11"/>
        </w:rPr>
        <w:t xml:space="preserve"> </w:t>
      </w:r>
      <w:r>
        <w:t>is</w:t>
      </w:r>
      <w:r>
        <w:rPr>
          <w:spacing w:val="11"/>
        </w:rPr>
        <w:t xml:space="preserve"> </w:t>
      </w:r>
      <w:r>
        <w:t>just</w:t>
      </w:r>
      <w:r>
        <w:rPr>
          <w:spacing w:val="11"/>
        </w:rPr>
        <w:t xml:space="preserve"> </w:t>
      </w:r>
      <w:r>
        <w:t>simply</w:t>
      </w:r>
      <w:r>
        <w:rPr>
          <w:spacing w:val="11"/>
        </w:rPr>
        <w:t xml:space="preserve"> </w:t>
      </w:r>
      <w:r>
        <w:t>so</w:t>
      </w:r>
      <w:r>
        <w:rPr>
          <w:spacing w:val="11"/>
        </w:rPr>
        <w:t xml:space="preserve"> </w:t>
      </w:r>
      <w:r>
        <w:t>damming</w:t>
      </w:r>
      <w:r>
        <w:rPr>
          <w:spacing w:val="10"/>
        </w:rPr>
        <w:t xml:space="preserve"> </w:t>
      </w:r>
      <w:r>
        <w:t>rest</w:t>
      </w:r>
      <w:r>
        <w:rPr>
          <w:spacing w:val="11"/>
        </w:rPr>
        <w:t xml:space="preserve"> </w:t>
      </w:r>
      <w:r>
        <w:t>assured…..</w:t>
      </w:r>
    </w:p>
    <w:p w14:paraId="0298E408" w14:textId="77777777" w:rsidR="00B868CD" w:rsidRPr="007B1109" w:rsidRDefault="00B868CD" w:rsidP="000E1682">
      <w:pPr>
        <w:pStyle w:val="BodyText"/>
        <w:spacing w:before="175"/>
        <w:rPr>
          <w:rFonts w:eastAsia="Calibri Light"/>
        </w:rPr>
      </w:pPr>
      <w:r>
        <w:lastRenderedPageBreak/>
        <w:t>I</w:t>
      </w:r>
      <w:r>
        <w:rPr>
          <w:spacing w:val="10"/>
        </w:rPr>
        <w:t xml:space="preserve"> </w:t>
      </w:r>
      <w:r>
        <w:t>have</w:t>
      </w:r>
      <w:r>
        <w:rPr>
          <w:spacing w:val="9"/>
        </w:rPr>
        <w:t xml:space="preserve"> </w:t>
      </w:r>
      <w:r>
        <w:t>also</w:t>
      </w:r>
      <w:r>
        <w:rPr>
          <w:spacing w:val="11"/>
        </w:rPr>
        <w:t xml:space="preserve"> </w:t>
      </w:r>
      <w:r>
        <w:t>tried</w:t>
      </w:r>
      <w:r>
        <w:rPr>
          <w:spacing w:val="11"/>
        </w:rPr>
        <w:t xml:space="preserve"> </w:t>
      </w:r>
      <w:r>
        <w:t>to</w:t>
      </w:r>
      <w:r>
        <w:rPr>
          <w:spacing w:val="10"/>
        </w:rPr>
        <w:t xml:space="preserve"> </w:t>
      </w:r>
      <w:r>
        <w:t>liaise</w:t>
      </w:r>
      <w:r>
        <w:rPr>
          <w:spacing w:val="11"/>
        </w:rPr>
        <w:t xml:space="preserve"> </w:t>
      </w:r>
      <w:r>
        <w:t>with</w:t>
      </w:r>
      <w:r>
        <w:rPr>
          <w:spacing w:val="10"/>
        </w:rPr>
        <w:t xml:space="preserve"> </w:t>
      </w:r>
      <w:r>
        <w:t>different</w:t>
      </w:r>
      <w:r>
        <w:rPr>
          <w:spacing w:val="10"/>
        </w:rPr>
        <w:t xml:space="preserve"> </w:t>
      </w:r>
      <w:r>
        <w:t>federal</w:t>
      </w:r>
      <w:r>
        <w:rPr>
          <w:spacing w:val="10"/>
        </w:rPr>
        <w:t xml:space="preserve"> </w:t>
      </w:r>
      <w:r>
        <w:t>ministers</w:t>
      </w:r>
      <w:r>
        <w:rPr>
          <w:spacing w:val="11"/>
        </w:rPr>
        <w:t xml:space="preserve"> </w:t>
      </w:r>
      <w:r>
        <w:rPr>
          <w:spacing w:val="-1"/>
        </w:rPr>
        <w:t>on</w:t>
      </w:r>
      <w:r>
        <w:rPr>
          <w:spacing w:val="10"/>
        </w:rPr>
        <w:t xml:space="preserve"> </w:t>
      </w:r>
      <w:r>
        <w:t>both</w:t>
      </w:r>
      <w:r>
        <w:rPr>
          <w:spacing w:val="11"/>
        </w:rPr>
        <w:t xml:space="preserve"> </w:t>
      </w:r>
      <w:r>
        <w:t>sides</w:t>
      </w:r>
      <w:r>
        <w:rPr>
          <w:spacing w:val="10"/>
        </w:rPr>
        <w:t xml:space="preserve"> </w:t>
      </w:r>
      <w:r>
        <w:t>about</w:t>
      </w:r>
      <w:r>
        <w:rPr>
          <w:spacing w:val="11"/>
        </w:rPr>
        <w:t xml:space="preserve"> </w:t>
      </w:r>
      <w:r>
        <w:t>such</w:t>
      </w:r>
      <w:r>
        <w:rPr>
          <w:spacing w:val="10"/>
        </w:rPr>
        <w:t xml:space="preserve"> </w:t>
      </w:r>
      <w:r>
        <w:rPr>
          <w:spacing w:val="-1"/>
        </w:rPr>
        <w:t>concerning</w:t>
      </w:r>
      <w:r>
        <w:rPr>
          <w:spacing w:val="11"/>
        </w:rPr>
        <w:t xml:space="preserve"> </w:t>
      </w:r>
      <w:r>
        <w:t>&amp;</w:t>
      </w:r>
      <w:r>
        <w:rPr>
          <w:spacing w:val="23"/>
          <w:w w:val="102"/>
        </w:rPr>
        <w:t xml:space="preserve"> </w:t>
      </w:r>
      <w:r>
        <w:rPr>
          <w:spacing w:val="-1"/>
        </w:rPr>
        <w:t>combined</w:t>
      </w:r>
      <w:r>
        <w:rPr>
          <w:spacing w:val="12"/>
        </w:rPr>
        <w:t xml:space="preserve"> </w:t>
      </w:r>
      <w:r>
        <w:t>issues,</w:t>
      </w:r>
      <w:r>
        <w:rPr>
          <w:spacing w:val="13"/>
        </w:rPr>
        <w:t xml:space="preserve"> </w:t>
      </w:r>
      <w:r>
        <w:t>but</w:t>
      </w:r>
      <w:r>
        <w:rPr>
          <w:spacing w:val="13"/>
        </w:rPr>
        <w:t xml:space="preserve"> </w:t>
      </w:r>
      <w:r>
        <w:t>have</w:t>
      </w:r>
      <w:r>
        <w:rPr>
          <w:spacing w:val="12"/>
        </w:rPr>
        <w:t xml:space="preserve"> </w:t>
      </w:r>
      <w:r>
        <w:t>sadly</w:t>
      </w:r>
      <w:r>
        <w:rPr>
          <w:spacing w:val="12"/>
        </w:rPr>
        <w:t xml:space="preserve"> </w:t>
      </w:r>
      <w:r>
        <w:t>received</w:t>
      </w:r>
      <w:r>
        <w:rPr>
          <w:spacing w:val="12"/>
        </w:rPr>
        <w:t xml:space="preserve"> </w:t>
      </w:r>
      <w:r>
        <w:t>no</w:t>
      </w:r>
      <w:r>
        <w:rPr>
          <w:spacing w:val="13"/>
        </w:rPr>
        <w:t xml:space="preserve"> </w:t>
      </w:r>
      <w:r>
        <w:t>due</w:t>
      </w:r>
      <w:r>
        <w:rPr>
          <w:spacing w:val="13"/>
        </w:rPr>
        <w:t xml:space="preserve"> </w:t>
      </w:r>
      <w:r>
        <w:t>support.</w:t>
      </w:r>
    </w:p>
    <w:p w14:paraId="3E70B9A2" w14:textId="77777777" w:rsidR="00B868CD" w:rsidRPr="007B1109" w:rsidRDefault="00B868CD" w:rsidP="000E1682">
      <w:pPr>
        <w:pStyle w:val="BodyText"/>
        <w:spacing w:before="175"/>
        <w:rPr>
          <w:rFonts w:eastAsia="Calibri Light"/>
        </w:rPr>
      </w:pPr>
      <w:r>
        <w:rPr>
          <w:spacing w:val="-1"/>
        </w:rPr>
        <w:t>If</w:t>
      </w:r>
      <w:r>
        <w:rPr>
          <w:spacing w:val="9"/>
        </w:rPr>
        <w:t xml:space="preserve"> </w:t>
      </w:r>
      <w:r>
        <w:t>anyone</w:t>
      </w:r>
      <w:r>
        <w:rPr>
          <w:spacing w:val="8"/>
        </w:rPr>
        <w:t xml:space="preserve"> </w:t>
      </w:r>
      <w:r>
        <w:t>then</w:t>
      </w:r>
      <w:r>
        <w:rPr>
          <w:spacing w:val="10"/>
        </w:rPr>
        <w:t xml:space="preserve"> </w:t>
      </w:r>
      <w:r>
        <w:t>simply</w:t>
      </w:r>
      <w:r>
        <w:rPr>
          <w:spacing w:val="9"/>
        </w:rPr>
        <w:t xml:space="preserve"> </w:t>
      </w:r>
      <w:r>
        <w:t>has</w:t>
      </w:r>
      <w:r>
        <w:rPr>
          <w:spacing w:val="9"/>
        </w:rPr>
        <w:t xml:space="preserve"> </w:t>
      </w:r>
      <w:r>
        <w:t>any</w:t>
      </w:r>
      <w:r>
        <w:rPr>
          <w:spacing w:val="10"/>
        </w:rPr>
        <w:t xml:space="preserve"> </w:t>
      </w:r>
      <w:r>
        <w:t>queries</w:t>
      </w:r>
      <w:r>
        <w:rPr>
          <w:spacing w:val="8"/>
        </w:rPr>
        <w:t xml:space="preserve"> </w:t>
      </w:r>
      <w:r>
        <w:t>in</w:t>
      </w:r>
      <w:r>
        <w:rPr>
          <w:spacing w:val="9"/>
        </w:rPr>
        <w:t xml:space="preserve"> </w:t>
      </w:r>
      <w:r>
        <w:t>relation</w:t>
      </w:r>
      <w:r>
        <w:rPr>
          <w:spacing w:val="10"/>
        </w:rPr>
        <w:t xml:space="preserve"> </w:t>
      </w:r>
      <w:r>
        <w:t>to</w:t>
      </w:r>
      <w:r>
        <w:rPr>
          <w:spacing w:val="9"/>
        </w:rPr>
        <w:t xml:space="preserve"> </w:t>
      </w:r>
      <w:r>
        <w:t>what</w:t>
      </w:r>
      <w:r>
        <w:rPr>
          <w:spacing w:val="10"/>
        </w:rPr>
        <w:t xml:space="preserve"> </w:t>
      </w:r>
      <w:r>
        <w:t>I</w:t>
      </w:r>
      <w:r>
        <w:rPr>
          <w:spacing w:val="9"/>
        </w:rPr>
        <w:t xml:space="preserve"> </w:t>
      </w:r>
      <w:r>
        <w:t>have</w:t>
      </w:r>
      <w:r>
        <w:rPr>
          <w:spacing w:val="8"/>
        </w:rPr>
        <w:t xml:space="preserve"> </w:t>
      </w:r>
      <w:r>
        <w:t>portrayed</w:t>
      </w:r>
      <w:r>
        <w:rPr>
          <w:spacing w:val="8"/>
        </w:rPr>
        <w:t xml:space="preserve"> </w:t>
      </w:r>
      <w:r>
        <w:t>here,</w:t>
      </w:r>
      <w:r>
        <w:rPr>
          <w:spacing w:val="9"/>
        </w:rPr>
        <w:t xml:space="preserve"> </w:t>
      </w:r>
      <w:r>
        <w:rPr>
          <w:spacing w:val="-1"/>
        </w:rPr>
        <w:t>of</w:t>
      </w:r>
      <w:r>
        <w:rPr>
          <w:spacing w:val="9"/>
        </w:rPr>
        <w:t xml:space="preserve"> </w:t>
      </w:r>
      <w:r>
        <w:t>which</w:t>
      </w:r>
      <w:r>
        <w:rPr>
          <w:spacing w:val="9"/>
        </w:rPr>
        <w:t xml:space="preserve"> </w:t>
      </w:r>
      <w:r>
        <w:t>is</w:t>
      </w:r>
      <w:r>
        <w:rPr>
          <w:spacing w:val="10"/>
        </w:rPr>
        <w:t xml:space="preserve"> </w:t>
      </w:r>
      <w:r>
        <w:t>also</w:t>
      </w:r>
      <w:r>
        <w:rPr>
          <w:spacing w:val="22"/>
          <w:w w:val="102"/>
        </w:rPr>
        <w:t xml:space="preserve"> </w:t>
      </w:r>
      <w:r>
        <w:t>just</w:t>
      </w:r>
      <w:r>
        <w:rPr>
          <w:spacing w:val="9"/>
        </w:rPr>
        <w:t xml:space="preserve"> </w:t>
      </w:r>
      <w:r>
        <w:t>a</w:t>
      </w:r>
      <w:r>
        <w:rPr>
          <w:spacing w:val="9"/>
        </w:rPr>
        <w:t xml:space="preserve"> </w:t>
      </w:r>
      <w:r>
        <w:t>quick</w:t>
      </w:r>
      <w:r>
        <w:rPr>
          <w:spacing w:val="7"/>
        </w:rPr>
        <w:t xml:space="preserve"> </w:t>
      </w:r>
      <w:r>
        <w:rPr>
          <w:spacing w:val="-1"/>
        </w:rPr>
        <w:t>off</w:t>
      </w:r>
      <w:r>
        <w:rPr>
          <w:spacing w:val="9"/>
        </w:rPr>
        <w:t xml:space="preserve"> </w:t>
      </w:r>
      <w:r>
        <w:t>the</w:t>
      </w:r>
      <w:r>
        <w:rPr>
          <w:spacing w:val="9"/>
        </w:rPr>
        <w:t xml:space="preserve"> </w:t>
      </w:r>
      <w:r>
        <w:rPr>
          <w:spacing w:val="-1"/>
        </w:rPr>
        <w:t>cuff</w:t>
      </w:r>
      <w:r>
        <w:rPr>
          <w:spacing w:val="10"/>
        </w:rPr>
        <w:t xml:space="preserve"> </w:t>
      </w:r>
      <w:r>
        <w:t>snap</w:t>
      </w:r>
      <w:r>
        <w:rPr>
          <w:spacing w:val="9"/>
        </w:rPr>
        <w:t xml:space="preserve"> </w:t>
      </w:r>
      <w:r>
        <w:t>shot</w:t>
      </w:r>
      <w:r>
        <w:rPr>
          <w:spacing w:val="9"/>
        </w:rPr>
        <w:t xml:space="preserve"> </w:t>
      </w:r>
      <w:r>
        <w:rPr>
          <w:spacing w:val="-1"/>
        </w:rPr>
        <w:t>of</w:t>
      </w:r>
      <w:r>
        <w:rPr>
          <w:spacing w:val="9"/>
        </w:rPr>
        <w:t xml:space="preserve"> </w:t>
      </w:r>
      <w:r>
        <w:t>what</w:t>
      </w:r>
      <w:r>
        <w:rPr>
          <w:spacing w:val="9"/>
        </w:rPr>
        <w:t xml:space="preserve"> </w:t>
      </w:r>
      <w:r>
        <w:t>I</w:t>
      </w:r>
      <w:r>
        <w:rPr>
          <w:spacing w:val="9"/>
        </w:rPr>
        <w:t xml:space="preserve"> </w:t>
      </w:r>
      <w:r>
        <w:t>have</w:t>
      </w:r>
      <w:r>
        <w:rPr>
          <w:spacing w:val="8"/>
        </w:rPr>
        <w:t xml:space="preserve"> </w:t>
      </w:r>
      <w:r>
        <w:t>been</w:t>
      </w:r>
      <w:r>
        <w:rPr>
          <w:spacing w:val="7"/>
        </w:rPr>
        <w:t xml:space="preserve"> </w:t>
      </w:r>
      <w:r>
        <w:rPr>
          <w:spacing w:val="-1"/>
        </w:rPr>
        <w:t>observing.</w:t>
      </w:r>
      <w:r>
        <w:rPr>
          <w:spacing w:val="11"/>
        </w:rPr>
        <w:t xml:space="preserve"> </w:t>
      </w:r>
      <w:r>
        <w:rPr>
          <w:spacing w:val="-1"/>
        </w:rPr>
        <w:t>Then</w:t>
      </w:r>
      <w:r>
        <w:rPr>
          <w:spacing w:val="9"/>
        </w:rPr>
        <w:t xml:space="preserve"> </w:t>
      </w:r>
      <w:r>
        <w:t>I</w:t>
      </w:r>
      <w:r>
        <w:rPr>
          <w:spacing w:val="9"/>
        </w:rPr>
        <w:t xml:space="preserve"> </w:t>
      </w:r>
      <w:r>
        <w:t>would</w:t>
      </w:r>
      <w:r>
        <w:rPr>
          <w:spacing w:val="9"/>
        </w:rPr>
        <w:t xml:space="preserve"> </w:t>
      </w:r>
      <w:r>
        <w:rPr>
          <w:spacing w:val="-1"/>
        </w:rPr>
        <w:t>obviously</w:t>
      </w:r>
      <w:r>
        <w:rPr>
          <w:spacing w:val="10"/>
        </w:rPr>
        <w:t xml:space="preserve"> </w:t>
      </w:r>
      <w:r>
        <w:t>be</w:t>
      </w:r>
      <w:r>
        <w:rPr>
          <w:spacing w:val="9"/>
        </w:rPr>
        <w:t xml:space="preserve"> </w:t>
      </w:r>
      <w:r>
        <w:t>more</w:t>
      </w:r>
      <w:r>
        <w:rPr>
          <w:spacing w:val="27"/>
          <w:w w:val="102"/>
        </w:rPr>
        <w:t xml:space="preserve"> </w:t>
      </w:r>
      <w:r>
        <w:t>than</w:t>
      </w:r>
      <w:r>
        <w:rPr>
          <w:spacing w:val="9"/>
        </w:rPr>
        <w:t xml:space="preserve"> </w:t>
      </w:r>
      <w:r>
        <w:t>happy</w:t>
      </w:r>
      <w:r>
        <w:rPr>
          <w:spacing w:val="10"/>
        </w:rPr>
        <w:t xml:space="preserve"> </w:t>
      </w:r>
      <w:r>
        <w:t>&amp;</w:t>
      </w:r>
      <w:r>
        <w:rPr>
          <w:spacing w:val="9"/>
        </w:rPr>
        <w:t xml:space="preserve"> </w:t>
      </w:r>
      <w:r>
        <w:t>willing</w:t>
      </w:r>
      <w:r>
        <w:rPr>
          <w:spacing w:val="10"/>
        </w:rPr>
        <w:t xml:space="preserve"> </w:t>
      </w:r>
      <w:r>
        <w:t>to</w:t>
      </w:r>
      <w:r>
        <w:rPr>
          <w:spacing w:val="9"/>
        </w:rPr>
        <w:t xml:space="preserve"> </w:t>
      </w:r>
      <w:r>
        <w:t>then</w:t>
      </w:r>
      <w:r>
        <w:rPr>
          <w:spacing w:val="10"/>
        </w:rPr>
        <w:t xml:space="preserve"> </w:t>
      </w:r>
      <w:r>
        <w:t>simply</w:t>
      </w:r>
      <w:r>
        <w:rPr>
          <w:spacing w:val="9"/>
        </w:rPr>
        <w:t xml:space="preserve"> </w:t>
      </w:r>
      <w:r>
        <w:t>discuss</w:t>
      </w:r>
      <w:r>
        <w:rPr>
          <w:spacing w:val="9"/>
        </w:rPr>
        <w:t xml:space="preserve"> </w:t>
      </w:r>
      <w:r>
        <w:t>such</w:t>
      </w:r>
      <w:r>
        <w:rPr>
          <w:spacing w:val="9"/>
        </w:rPr>
        <w:t xml:space="preserve"> </w:t>
      </w:r>
      <w:r>
        <w:t>matters</w:t>
      </w:r>
      <w:r>
        <w:rPr>
          <w:spacing w:val="10"/>
        </w:rPr>
        <w:t xml:space="preserve"> </w:t>
      </w:r>
      <w:r>
        <w:t>in</w:t>
      </w:r>
      <w:r>
        <w:rPr>
          <w:spacing w:val="9"/>
        </w:rPr>
        <w:t xml:space="preserve"> </w:t>
      </w:r>
      <w:r>
        <w:t>further</w:t>
      </w:r>
      <w:r>
        <w:rPr>
          <w:spacing w:val="10"/>
        </w:rPr>
        <w:t xml:space="preserve"> </w:t>
      </w:r>
      <w:r>
        <w:t>detail</w:t>
      </w:r>
      <w:r>
        <w:rPr>
          <w:spacing w:val="8"/>
        </w:rPr>
        <w:t xml:space="preserve"> </w:t>
      </w:r>
      <w:r>
        <w:t>with</w:t>
      </w:r>
      <w:r>
        <w:rPr>
          <w:spacing w:val="10"/>
        </w:rPr>
        <w:t xml:space="preserve"> </w:t>
      </w:r>
      <w:r>
        <w:t>anyone</w:t>
      </w:r>
      <w:r>
        <w:rPr>
          <w:spacing w:val="8"/>
        </w:rPr>
        <w:t xml:space="preserve"> </w:t>
      </w:r>
      <w:r>
        <w:t>&amp;</w:t>
      </w:r>
      <w:r>
        <w:rPr>
          <w:spacing w:val="10"/>
        </w:rPr>
        <w:t xml:space="preserve"> </w:t>
      </w:r>
      <w:r>
        <w:t>I</w:t>
      </w:r>
      <w:r>
        <w:rPr>
          <w:spacing w:val="9"/>
        </w:rPr>
        <w:t xml:space="preserve"> </w:t>
      </w:r>
      <w:r>
        <w:t>also</w:t>
      </w:r>
      <w:r>
        <w:rPr>
          <w:spacing w:val="10"/>
        </w:rPr>
        <w:t xml:space="preserve"> </w:t>
      </w:r>
      <w:r>
        <w:t>do</w:t>
      </w:r>
      <w:r>
        <w:rPr>
          <w:w w:val="102"/>
        </w:rPr>
        <w:t xml:space="preserve"> </w:t>
      </w:r>
      <w:r>
        <w:t>hope</w:t>
      </w:r>
      <w:r>
        <w:rPr>
          <w:spacing w:val="9"/>
        </w:rPr>
        <w:t xml:space="preserve"> </w:t>
      </w:r>
      <w:r>
        <w:t>that</w:t>
      </w:r>
      <w:r>
        <w:rPr>
          <w:spacing w:val="10"/>
        </w:rPr>
        <w:t xml:space="preserve"> </w:t>
      </w:r>
      <w:r>
        <w:t>what</w:t>
      </w:r>
      <w:r>
        <w:rPr>
          <w:spacing w:val="10"/>
        </w:rPr>
        <w:t xml:space="preserve"> </w:t>
      </w:r>
      <w:r>
        <w:t>I</w:t>
      </w:r>
      <w:r>
        <w:rPr>
          <w:spacing w:val="10"/>
        </w:rPr>
        <w:t xml:space="preserve"> </w:t>
      </w:r>
      <w:r>
        <w:t>have</w:t>
      </w:r>
      <w:r>
        <w:rPr>
          <w:spacing w:val="9"/>
        </w:rPr>
        <w:t xml:space="preserve"> </w:t>
      </w:r>
      <w:r>
        <w:t>portrayed</w:t>
      </w:r>
      <w:r>
        <w:rPr>
          <w:spacing w:val="9"/>
        </w:rPr>
        <w:t xml:space="preserve"> </w:t>
      </w:r>
      <w:r>
        <w:t>here</w:t>
      </w:r>
      <w:r>
        <w:rPr>
          <w:spacing w:val="9"/>
        </w:rPr>
        <w:t xml:space="preserve"> </w:t>
      </w:r>
      <w:r>
        <w:rPr>
          <w:spacing w:val="-1"/>
        </w:rPr>
        <w:t>can</w:t>
      </w:r>
      <w:r>
        <w:rPr>
          <w:spacing w:val="10"/>
        </w:rPr>
        <w:t xml:space="preserve"> </w:t>
      </w:r>
      <w:r>
        <w:t>then</w:t>
      </w:r>
      <w:r>
        <w:rPr>
          <w:spacing w:val="11"/>
        </w:rPr>
        <w:t xml:space="preserve"> </w:t>
      </w:r>
      <w:r>
        <w:t>also</w:t>
      </w:r>
      <w:r>
        <w:rPr>
          <w:spacing w:val="10"/>
        </w:rPr>
        <w:t xml:space="preserve"> </w:t>
      </w:r>
      <w:r>
        <w:t>be</w:t>
      </w:r>
      <w:r>
        <w:rPr>
          <w:spacing w:val="10"/>
        </w:rPr>
        <w:t xml:space="preserve"> </w:t>
      </w:r>
      <w:r>
        <w:t>taken</w:t>
      </w:r>
      <w:r>
        <w:rPr>
          <w:spacing w:val="10"/>
        </w:rPr>
        <w:t xml:space="preserve"> </w:t>
      </w:r>
      <w:r>
        <w:t>into</w:t>
      </w:r>
      <w:r>
        <w:rPr>
          <w:spacing w:val="10"/>
        </w:rPr>
        <w:t xml:space="preserve"> </w:t>
      </w:r>
      <w:r>
        <w:t>account</w:t>
      </w:r>
      <w:r>
        <w:rPr>
          <w:spacing w:val="9"/>
        </w:rPr>
        <w:t xml:space="preserve"> </w:t>
      </w:r>
      <w:r>
        <w:t>with</w:t>
      </w:r>
      <w:r>
        <w:rPr>
          <w:spacing w:val="10"/>
        </w:rPr>
        <w:t xml:space="preserve"> </w:t>
      </w:r>
      <w:r>
        <w:t>this</w:t>
      </w:r>
      <w:r>
        <w:rPr>
          <w:spacing w:val="11"/>
        </w:rPr>
        <w:t xml:space="preserve"> </w:t>
      </w:r>
      <w:r>
        <w:t>relevant</w:t>
      </w:r>
      <w:r>
        <w:rPr>
          <w:spacing w:val="21"/>
          <w:w w:val="102"/>
        </w:rPr>
        <w:t xml:space="preserve"> </w:t>
      </w:r>
      <w:r>
        <w:t>review</w:t>
      </w:r>
      <w:r>
        <w:rPr>
          <w:spacing w:val="21"/>
        </w:rPr>
        <w:t xml:space="preserve"> </w:t>
      </w:r>
      <w:r>
        <w:t>here.</w:t>
      </w:r>
    </w:p>
    <w:p w14:paraId="058E5493" w14:textId="77777777" w:rsidR="00B868CD" w:rsidRDefault="00B868CD" w:rsidP="000E1682">
      <w:pPr>
        <w:pStyle w:val="BodyText"/>
        <w:spacing w:before="175"/>
      </w:pPr>
      <w:r>
        <w:rPr>
          <w:spacing w:val="-1"/>
        </w:rPr>
        <w:t>Regards</w:t>
      </w:r>
    </w:p>
    <w:p w14:paraId="404F31EA" w14:textId="77777777" w:rsidR="00B868CD" w:rsidRDefault="00B868CD" w:rsidP="000E1682">
      <w:pPr>
        <w:pStyle w:val="BodyText"/>
        <w:spacing w:before="175"/>
      </w:pPr>
      <w:r>
        <w:t xml:space="preserve">David Paynter </w:t>
      </w:r>
    </w:p>
    <w:p w14:paraId="393AC5C9" w14:textId="77777777" w:rsidR="00B868CD" w:rsidRDefault="00B868CD" w:rsidP="000E1682">
      <w:pPr>
        <w:pStyle w:val="BodyText"/>
        <w:spacing w:before="175"/>
      </w:pPr>
      <w:r>
        <w:t xml:space="preserve">C.E.O </w:t>
      </w:r>
    </w:p>
    <w:p w14:paraId="1EC27974" w14:textId="77777777" w:rsidR="00B868CD" w:rsidRDefault="00B868CD" w:rsidP="000E1682">
      <w:pPr>
        <w:pStyle w:val="BodyText"/>
        <w:spacing w:before="175"/>
      </w:pPr>
    </w:p>
    <w:p w14:paraId="25BA0AEB" w14:textId="77777777" w:rsidR="00B868CD" w:rsidRDefault="00B868CD" w:rsidP="000E1682">
      <w:pPr>
        <w:pStyle w:val="BodyText"/>
        <w:spacing w:before="175"/>
      </w:pPr>
      <w:r>
        <w:t xml:space="preserve">[Address block at bottom of page] </w:t>
      </w:r>
    </w:p>
    <w:p w14:paraId="6D41A08D" w14:textId="77777777" w:rsidR="00B868CD" w:rsidRDefault="00B868CD" w:rsidP="000E1682">
      <w:pPr>
        <w:pStyle w:val="BodyText"/>
        <w:spacing w:before="175"/>
      </w:pPr>
      <w:r>
        <w:t xml:space="preserve">Brisbane Aero Engineers PTY LTD </w:t>
      </w:r>
    </w:p>
    <w:p w14:paraId="09B9307F" w14:textId="77777777" w:rsidR="00B868CD" w:rsidRDefault="00B868CD" w:rsidP="000E1682">
      <w:pPr>
        <w:pStyle w:val="BodyText"/>
        <w:spacing w:before="175"/>
      </w:pPr>
      <w:r>
        <w:t xml:space="preserve">BAE Management Services Pty Ltd </w:t>
      </w:r>
    </w:p>
    <w:p w14:paraId="20862193" w14:textId="77777777" w:rsidR="00B868CD" w:rsidRDefault="00B868CD" w:rsidP="000E1682">
      <w:pPr>
        <w:pStyle w:val="BodyText"/>
        <w:spacing w:before="175"/>
      </w:pPr>
      <w:r>
        <w:t xml:space="preserve">920 Boundary Road, Richlands QLD 4077 </w:t>
      </w:r>
    </w:p>
    <w:p w14:paraId="54C2C909" w14:textId="77777777" w:rsidR="00B868CD" w:rsidRDefault="00B868CD" w:rsidP="000E1682">
      <w:pPr>
        <w:pStyle w:val="BodyText"/>
        <w:spacing w:before="175"/>
      </w:pPr>
      <w:r>
        <w:t xml:space="preserve">(07) 3375 1787 </w:t>
      </w:r>
    </w:p>
    <w:p w14:paraId="4FA746CB" w14:textId="77777777" w:rsidR="00B868CD" w:rsidRDefault="00951A64" w:rsidP="000E1682">
      <w:pPr>
        <w:pStyle w:val="BodyText"/>
        <w:spacing w:before="175"/>
      </w:pPr>
      <w:hyperlink r:id="rId59" w:history="1">
        <w:r w:rsidR="00B868CD" w:rsidRPr="00AC2E9B">
          <w:rPr>
            <w:rStyle w:val="Hyperlink"/>
          </w:rPr>
          <w:t>www.brisbaneaero.com</w:t>
        </w:r>
      </w:hyperlink>
      <w:r w:rsidR="00B868CD">
        <w:t xml:space="preserve"> </w:t>
      </w:r>
    </w:p>
    <w:p w14:paraId="5F53C27F" w14:textId="77777777" w:rsidR="00B868CD" w:rsidRPr="00B868CD" w:rsidRDefault="00B868CD" w:rsidP="000E1682">
      <w:pPr>
        <w:pStyle w:val="BodyText"/>
        <w:spacing w:before="175"/>
      </w:pPr>
      <w:r w:rsidRPr="00B868CD">
        <w:t xml:space="preserve">Check out our Facebook and Instagram pages to see what we have been up to! </w:t>
      </w:r>
    </w:p>
    <w:p w14:paraId="2B59596E" w14:textId="77777777" w:rsidR="00B868CD" w:rsidRPr="00B868CD" w:rsidRDefault="00951A64" w:rsidP="000E1682">
      <w:pPr>
        <w:pStyle w:val="BodyText"/>
        <w:spacing w:before="175"/>
      </w:pPr>
      <w:hyperlink r:id="rId60" w:history="1">
        <w:r w:rsidR="00B868CD" w:rsidRPr="00B868CD">
          <w:rPr>
            <w:rStyle w:val="Hyperlink"/>
          </w:rPr>
          <w:t>https://instagram.com/brisbaneaero/</w:t>
        </w:r>
      </w:hyperlink>
      <w:r w:rsidR="00B868CD" w:rsidRPr="00B868CD">
        <w:t xml:space="preserve"> </w:t>
      </w:r>
    </w:p>
    <w:p w14:paraId="1DC89BE4" w14:textId="77777777" w:rsidR="00B868CD" w:rsidRPr="00B868CD" w:rsidRDefault="00951A64" w:rsidP="000E1682">
      <w:pPr>
        <w:pStyle w:val="BodyText"/>
        <w:spacing w:before="175"/>
      </w:pPr>
      <w:hyperlink r:id="rId61" w:history="1">
        <w:r w:rsidR="00B868CD" w:rsidRPr="00B868CD">
          <w:rPr>
            <w:rStyle w:val="Hyperlink"/>
          </w:rPr>
          <w:t>https://facebook.com/brisbaneaero/</w:t>
        </w:r>
      </w:hyperlink>
      <w:r w:rsidR="00B868CD" w:rsidRPr="00B868CD">
        <w:t xml:space="preserve"> </w:t>
      </w:r>
    </w:p>
    <w:p w14:paraId="341145E2" w14:textId="77777777" w:rsidR="001E7081" w:rsidRDefault="001E7081" w:rsidP="000E01FA">
      <w:r w:rsidRPr="001E7081">
        <w:rPr>
          <w:noProof/>
          <w:lang w:eastAsia="en-AU"/>
        </w:rPr>
        <w:lastRenderedPageBreak/>
        <w:drawing>
          <wp:inline distT="0" distB="0" distL="0" distR="0" wp14:anchorId="36BA9C81" wp14:editId="3012C93F">
            <wp:extent cx="6169810" cy="9456420"/>
            <wp:effectExtent l="0" t="0" r="2540" b="0"/>
            <wp:docPr id="104" name="Picture 104" descr="Alternate text is provided on the following page/s. Some information from the submissions has been redacted for privacy reasons" title="Viva Energy Australia submission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6013" cy="9481255"/>
                    </a:xfrm>
                    <a:prstGeom prst="rect">
                      <a:avLst/>
                    </a:prstGeom>
                  </pic:spPr>
                </pic:pic>
              </a:graphicData>
            </a:graphic>
          </wp:inline>
        </w:drawing>
      </w:r>
    </w:p>
    <w:p w14:paraId="15B2B098" w14:textId="77777777" w:rsidR="001E7081" w:rsidRDefault="001E7081" w:rsidP="000E01FA">
      <w:r w:rsidRPr="001E7081">
        <w:rPr>
          <w:noProof/>
          <w:lang w:eastAsia="en-AU"/>
        </w:rPr>
        <w:lastRenderedPageBreak/>
        <w:drawing>
          <wp:inline distT="0" distB="0" distL="0" distR="0" wp14:anchorId="5BBF3B32" wp14:editId="524EC7AD">
            <wp:extent cx="6184148" cy="9353973"/>
            <wp:effectExtent l="0" t="0" r="7620" b="0"/>
            <wp:docPr id="105" name="Picture 105" descr="Alternate text is provided on the following page/s. Some information from the submissions has been redacted for privacy reasons" title="Viva Energy Australia submission - 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02282" cy="9381401"/>
                    </a:xfrm>
                    <a:prstGeom prst="rect">
                      <a:avLst/>
                    </a:prstGeom>
                  </pic:spPr>
                </pic:pic>
              </a:graphicData>
            </a:graphic>
          </wp:inline>
        </w:drawing>
      </w:r>
    </w:p>
    <w:p w14:paraId="032D6142" w14:textId="77777777" w:rsidR="007D2E36" w:rsidRDefault="007D2E36" w:rsidP="007B1109">
      <w:pPr>
        <w:spacing w:before="175" w:after="175"/>
        <w:rPr>
          <w:rFonts w:ascii="Times New Roman" w:hAnsi="Times New Roman" w:cs="Times New Roman"/>
          <w:b/>
          <w:sz w:val="28"/>
        </w:rPr>
      </w:pPr>
      <w:bookmarkStart w:id="119" w:name="_Toc153526552"/>
      <w:r w:rsidRPr="0057212F">
        <w:rPr>
          <w:rStyle w:val="Heading2Char"/>
          <w:rFonts w:ascii="Times New Roman" w:hAnsi="Times New Roman" w:cs="Times New Roman"/>
          <w:b/>
          <w:color w:val="auto"/>
        </w:rPr>
        <w:lastRenderedPageBreak/>
        <w:t>Viva Energy Australia</w:t>
      </w:r>
      <w:bookmarkEnd w:id="119"/>
      <w:r w:rsidR="0057212F">
        <w:rPr>
          <w:rFonts w:ascii="Times New Roman" w:hAnsi="Times New Roman" w:cs="Times New Roman"/>
          <w:b/>
          <w:sz w:val="28"/>
        </w:rPr>
        <w:br/>
      </w:r>
      <w:r w:rsidR="0057212F" w:rsidRPr="009C2526">
        <w:rPr>
          <w:rFonts w:ascii="Times New Roman" w:hAnsi="Times New Roman" w:cs="Times New Roman"/>
          <w:b/>
          <w:sz w:val="28"/>
        </w:rPr>
        <w:t>Alternate text format of Image above</w:t>
      </w:r>
      <w:r>
        <w:rPr>
          <w:rFonts w:ascii="Times New Roman" w:hAnsi="Times New Roman" w:cs="Times New Roman"/>
          <w:b/>
          <w:sz w:val="28"/>
        </w:rPr>
        <w:t xml:space="preserve"> </w:t>
      </w:r>
    </w:p>
    <w:p w14:paraId="7EF8D0A1" w14:textId="77777777" w:rsidR="007D2E36" w:rsidRDefault="007D2E36" w:rsidP="00D44C35">
      <w:pPr>
        <w:pStyle w:val="BodyText"/>
      </w:pPr>
      <w:r>
        <w:t xml:space="preserve">Viva Energy Australia Logo </w:t>
      </w:r>
    </w:p>
    <w:p w14:paraId="2A689E69" w14:textId="77777777" w:rsidR="005F5D83" w:rsidRDefault="0083687A" w:rsidP="00D44C35">
      <w:pPr>
        <w:pStyle w:val="BodyText"/>
      </w:pPr>
      <w:r>
        <w:t>Shell Logo - Shell Licensee</w:t>
      </w:r>
    </w:p>
    <w:p w14:paraId="0A91FE89" w14:textId="77777777" w:rsidR="005F5D83" w:rsidRDefault="005F5D83" w:rsidP="005F5D83">
      <w:pPr>
        <w:spacing w:after="0"/>
        <w:rPr>
          <w:rFonts w:ascii="Times New Roman" w:hAnsi="Times New Roman" w:cs="Times New Roman"/>
          <w:sz w:val="24"/>
        </w:rPr>
      </w:pPr>
    </w:p>
    <w:p w14:paraId="1DDE7FD3" w14:textId="77777777" w:rsidR="007D2E36" w:rsidRDefault="007D2E36" w:rsidP="00D44C35">
      <w:pPr>
        <w:pStyle w:val="BodyText"/>
      </w:pPr>
      <w:r>
        <w:t>13 July 202</w:t>
      </w:r>
      <w:r w:rsidR="004F2199">
        <w:t xml:space="preserve">3 </w:t>
      </w:r>
    </w:p>
    <w:p w14:paraId="7BDA8203" w14:textId="77777777" w:rsidR="00D44C35" w:rsidRDefault="00D44C35" w:rsidP="00D44C35">
      <w:pPr>
        <w:pStyle w:val="BodyText"/>
      </w:pPr>
    </w:p>
    <w:p w14:paraId="08BAAE6B" w14:textId="77777777" w:rsidR="007D2E36" w:rsidRDefault="007D2E36" w:rsidP="00D44C35">
      <w:pPr>
        <w:pStyle w:val="BodyText"/>
      </w:pPr>
      <w:r>
        <w:t xml:space="preserve">Low Aromatic Fuel Act Review </w:t>
      </w:r>
    </w:p>
    <w:p w14:paraId="7CC20620" w14:textId="77777777" w:rsidR="007D2E36" w:rsidRDefault="007D2E36" w:rsidP="00D44C35">
      <w:pPr>
        <w:pStyle w:val="BodyText"/>
      </w:pPr>
      <w:r>
        <w:t xml:space="preserve">Health and Wellbeing Branch </w:t>
      </w:r>
    </w:p>
    <w:p w14:paraId="3A71EFDD" w14:textId="77777777" w:rsidR="007D2E36" w:rsidRDefault="007D2E36" w:rsidP="00D44C35">
      <w:pPr>
        <w:pStyle w:val="BodyText"/>
      </w:pPr>
      <w:r>
        <w:t xml:space="preserve">National Indigenous Australians Agency </w:t>
      </w:r>
    </w:p>
    <w:p w14:paraId="400BBD0A" w14:textId="77777777" w:rsidR="007D2E36" w:rsidRDefault="007D2E36" w:rsidP="00D44C35">
      <w:pPr>
        <w:pStyle w:val="BodyText"/>
      </w:pPr>
      <w:r>
        <w:t xml:space="preserve">PO Box 6500 </w:t>
      </w:r>
    </w:p>
    <w:p w14:paraId="1D5FF49D" w14:textId="77777777" w:rsidR="007D2E36" w:rsidRDefault="007D2E36" w:rsidP="00D44C35">
      <w:pPr>
        <w:pStyle w:val="BodyText"/>
      </w:pPr>
      <w:r>
        <w:t xml:space="preserve">Canberra ACT 2601 </w:t>
      </w:r>
    </w:p>
    <w:p w14:paraId="0537E58F" w14:textId="77777777" w:rsidR="007D2E36" w:rsidRPr="00B4042F" w:rsidRDefault="007D2E36" w:rsidP="00D44C35">
      <w:pPr>
        <w:pStyle w:val="BodyText"/>
      </w:pPr>
      <w:r>
        <w:t xml:space="preserve">Sent via email: </w:t>
      </w:r>
      <w:hyperlink r:id="rId64" w:history="1">
        <w:r w:rsidRPr="00AC2E9B">
          <w:rPr>
            <w:rStyle w:val="Hyperlink"/>
          </w:rPr>
          <w:t>Lowaromaticfuel@niaa.gov.au</w:t>
        </w:r>
      </w:hyperlink>
      <w:r>
        <w:t xml:space="preserve"> </w:t>
      </w:r>
    </w:p>
    <w:p w14:paraId="4C6E4D1B" w14:textId="77777777" w:rsidR="00B4042F" w:rsidRDefault="00B4042F" w:rsidP="00D44C35">
      <w:pPr>
        <w:pStyle w:val="BodyText"/>
      </w:pPr>
    </w:p>
    <w:p w14:paraId="3E90DA74" w14:textId="77777777" w:rsidR="007D2E36" w:rsidRDefault="007D2E36" w:rsidP="00D44C35">
      <w:pPr>
        <w:pStyle w:val="BodyText"/>
        <w:spacing w:before="175" w:after="175"/>
      </w:pPr>
      <w:r w:rsidRPr="007D2E36">
        <w:t xml:space="preserve">Dear Review team, </w:t>
      </w:r>
    </w:p>
    <w:p w14:paraId="56195F38" w14:textId="77777777" w:rsidR="007D2E36" w:rsidRPr="00861852" w:rsidRDefault="007D2E36" w:rsidP="00D44C35">
      <w:pPr>
        <w:pStyle w:val="BodyText"/>
        <w:spacing w:before="175" w:after="175"/>
      </w:pPr>
      <w:r w:rsidRPr="00861852">
        <w:t xml:space="preserve">Thank you for the opportunity to make a submission to the second review of the Low Aromatic Fuel Act 2013 (the Act). This submission </w:t>
      </w:r>
      <w:r w:rsidR="00861852" w:rsidRPr="00861852">
        <w:t xml:space="preserve">is made on behalf of Viva Energy Australia Pty Ltd (“Viva Energy”). </w:t>
      </w:r>
    </w:p>
    <w:p w14:paraId="2666C156" w14:textId="77777777" w:rsidR="00861852" w:rsidRDefault="00861852" w:rsidP="00D44C35">
      <w:pPr>
        <w:pStyle w:val="BodyText"/>
        <w:spacing w:before="175" w:after="175"/>
      </w:pPr>
      <w:r w:rsidRPr="00861852">
        <w:t xml:space="preserve">Over many years, Viva Energy has been a proud supporter of the National Indigenous Australians Agency’s (NIAA) program to reduce volatile substance misuse, converting our first service station from Shell Unleaded 91 fuel to Shell unleaded 91 Low Aromatic fuel (LAF) in Alice Springs in 2007. Since this time, we have continued to provide </w:t>
      </w:r>
      <w:r w:rsidRPr="00861852">
        <w:rPr>
          <w:spacing w:val="-1"/>
          <w:w w:val="105"/>
        </w:rPr>
        <w:t>ongo</w:t>
      </w:r>
      <w:r w:rsidRPr="00861852">
        <w:rPr>
          <w:spacing w:val="-2"/>
          <w:w w:val="105"/>
        </w:rPr>
        <w:t>i</w:t>
      </w:r>
      <w:r w:rsidRPr="00861852">
        <w:rPr>
          <w:spacing w:val="-1"/>
          <w:w w:val="105"/>
        </w:rPr>
        <w:t>ng</w:t>
      </w:r>
      <w:r w:rsidRPr="00861852">
        <w:rPr>
          <w:spacing w:val="21"/>
          <w:w w:val="105"/>
        </w:rPr>
        <w:t xml:space="preserve"> </w:t>
      </w:r>
      <w:r w:rsidRPr="00861852">
        <w:rPr>
          <w:w w:val="105"/>
        </w:rPr>
        <w:t>support</w:t>
      </w:r>
      <w:r w:rsidRPr="00861852">
        <w:rPr>
          <w:spacing w:val="21"/>
          <w:w w:val="105"/>
        </w:rPr>
        <w:t xml:space="preserve"> </w:t>
      </w:r>
      <w:r w:rsidRPr="00861852">
        <w:rPr>
          <w:w w:val="105"/>
        </w:rPr>
        <w:t>for</w:t>
      </w:r>
      <w:r w:rsidRPr="00861852">
        <w:rPr>
          <w:spacing w:val="24"/>
          <w:w w:val="105"/>
        </w:rPr>
        <w:t xml:space="preserve"> </w:t>
      </w:r>
      <w:r w:rsidRPr="00861852">
        <w:rPr>
          <w:spacing w:val="-2"/>
          <w:w w:val="105"/>
        </w:rPr>
        <w:t>t</w:t>
      </w:r>
      <w:r w:rsidRPr="00861852">
        <w:rPr>
          <w:spacing w:val="-1"/>
          <w:w w:val="105"/>
        </w:rPr>
        <w:t>he</w:t>
      </w:r>
      <w:r w:rsidRPr="00861852">
        <w:rPr>
          <w:spacing w:val="23"/>
          <w:w w:val="105"/>
        </w:rPr>
        <w:t xml:space="preserve"> </w:t>
      </w:r>
      <w:r w:rsidRPr="00861852">
        <w:rPr>
          <w:w w:val="105"/>
        </w:rPr>
        <w:t>program,</w:t>
      </w:r>
      <w:r w:rsidRPr="00861852">
        <w:rPr>
          <w:spacing w:val="18"/>
          <w:w w:val="105"/>
        </w:rPr>
        <w:t xml:space="preserve"> </w:t>
      </w:r>
      <w:r w:rsidRPr="00861852">
        <w:rPr>
          <w:w w:val="105"/>
        </w:rPr>
        <w:t>becoming</w:t>
      </w:r>
      <w:r w:rsidRPr="00861852">
        <w:rPr>
          <w:spacing w:val="20"/>
          <w:w w:val="105"/>
        </w:rPr>
        <w:t xml:space="preserve"> </w:t>
      </w:r>
      <w:r w:rsidRPr="00861852">
        <w:rPr>
          <w:w w:val="105"/>
        </w:rPr>
        <w:t>the</w:t>
      </w:r>
      <w:r w:rsidRPr="00861852">
        <w:rPr>
          <w:spacing w:val="22"/>
          <w:w w:val="105"/>
        </w:rPr>
        <w:t xml:space="preserve"> </w:t>
      </w:r>
      <w:r w:rsidRPr="00861852">
        <w:rPr>
          <w:spacing w:val="-1"/>
          <w:w w:val="105"/>
        </w:rPr>
        <w:t>con</w:t>
      </w:r>
      <w:r w:rsidRPr="00861852">
        <w:rPr>
          <w:spacing w:val="-2"/>
          <w:w w:val="105"/>
        </w:rPr>
        <w:t>tr</w:t>
      </w:r>
      <w:r w:rsidRPr="00861852">
        <w:rPr>
          <w:spacing w:val="-1"/>
          <w:w w:val="105"/>
        </w:rPr>
        <w:t>ac</w:t>
      </w:r>
      <w:r w:rsidRPr="00861852">
        <w:rPr>
          <w:spacing w:val="-2"/>
          <w:w w:val="105"/>
        </w:rPr>
        <w:t>t</w:t>
      </w:r>
      <w:r w:rsidRPr="00861852">
        <w:rPr>
          <w:spacing w:val="-1"/>
          <w:w w:val="105"/>
        </w:rPr>
        <w:t>ed</w:t>
      </w:r>
      <w:r w:rsidRPr="00861852">
        <w:rPr>
          <w:spacing w:val="23"/>
          <w:w w:val="105"/>
        </w:rPr>
        <w:t xml:space="preserve"> </w:t>
      </w:r>
      <w:r w:rsidRPr="00861852">
        <w:rPr>
          <w:w w:val="105"/>
        </w:rPr>
        <w:t>bulk</w:t>
      </w:r>
      <w:r w:rsidRPr="00861852">
        <w:rPr>
          <w:spacing w:val="61"/>
          <w:w w:val="99"/>
        </w:rPr>
        <w:t xml:space="preserve"> </w:t>
      </w:r>
      <w:r w:rsidRPr="00861852">
        <w:rPr>
          <w:spacing w:val="-1"/>
          <w:w w:val="105"/>
        </w:rPr>
        <w:t>supp</w:t>
      </w:r>
      <w:r w:rsidRPr="00861852">
        <w:rPr>
          <w:spacing w:val="-2"/>
          <w:w w:val="105"/>
        </w:rPr>
        <w:t>li</w:t>
      </w:r>
      <w:r w:rsidRPr="00861852">
        <w:rPr>
          <w:spacing w:val="-1"/>
          <w:w w:val="105"/>
        </w:rPr>
        <w:t>e</w:t>
      </w:r>
      <w:r w:rsidRPr="00861852">
        <w:rPr>
          <w:spacing w:val="-2"/>
          <w:w w:val="105"/>
        </w:rPr>
        <w:t>r</w:t>
      </w:r>
      <w:r w:rsidRPr="00861852">
        <w:rPr>
          <w:spacing w:val="9"/>
          <w:w w:val="105"/>
        </w:rPr>
        <w:t xml:space="preserve"> </w:t>
      </w:r>
      <w:r w:rsidRPr="00861852">
        <w:rPr>
          <w:w w:val="105"/>
        </w:rPr>
        <w:t>of</w:t>
      </w:r>
      <w:r w:rsidRPr="00861852">
        <w:rPr>
          <w:spacing w:val="12"/>
          <w:w w:val="105"/>
        </w:rPr>
        <w:t xml:space="preserve"> </w:t>
      </w:r>
      <w:r w:rsidRPr="00861852">
        <w:rPr>
          <w:w w:val="105"/>
        </w:rPr>
        <w:t>LAF</w:t>
      </w:r>
      <w:r w:rsidRPr="00861852">
        <w:rPr>
          <w:spacing w:val="9"/>
          <w:w w:val="105"/>
        </w:rPr>
        <w:t xml:space="preserve"> </w:t>
      </w:r>
      <w:r w:rsidRPr="00861852">
        <w:rPr>
          <w:w w:val="105"/>
        </w:rPr>
        <w:t>into</w:t>
      </w:r>
      <w:r w:rsidRPr="00861852">
        <w:rPr>
          <w:spacing w:val="9"/>
          <w:w w:val="105"/>
        </w:rPr>
        <w:t xml:space="preserve"> </w:t>
      </w:r>
      <w:r w:rsidRPr="00861852">
        <w:rPr>
          <w:w w:val="105"/>
        </w:rPr>
        <w:t>Northern</w:t>
      </w:r>
      <w:r w:rsidRPr="00861852">
        <w:rPr>
          <w:spacing w:val="8"/>
          <w:w w:val="105"/>
        </w:rPr>
        <w:t xml:space="preserve"> </w:t>
      </w:r>
      <w:r w:rsidRPr="00861852">
        <w:rPr>
          <w:w w:val="105"/>
        </w:rPr>
        <w:t>Australia</w:t>
      </w:r>
      <w:r w:rsidRPr="00861852">
        <w:rPr>
          <w:spacing w:val="9"/>
          <w:w w:val="105"/>
        </w:rPr>
        <w:t xml:space="preserve"> </w:t>
      </w:r>
      <w:r w:rsidRPr="00861852">
        <w:rPr>
          <w:w w:val="105"/>
        </w:rPr>
        <w:t>in</w:t>
      </w:r>
      <w:r w:rsidRPr="00861852">
        <w:rPr>
          <w:spacing w:val="9"/>
          <w:w w:val="105"/>
        </w:rPr>
        <w:t xml:space="preserve"> </w:t>
      </w:r>
      <w:r w:rsidRPr="00861852">
        <w:rPr>
          <w:spacing w:val="-1"/>
          <w:w w:val="105"/>
        </w:rPr>
        <w:t>2014</w:t>
      </w:r>
      <w:r w:rsidRPr="00861852">
        <w:rPr>
          <w:spacing w:val="12"/>
          <w:w w:val="105"/>
        </w:rPr>
        <w:t xml:space="preserve"> </w:t>
      </w:r>
      <w:r w:rsidRPr="00861852">
        <w:rPr>
          <w:w w:val="105"/>
        </w:rPr>
        <w:t>which</w:t>
      </w:r>
      <w:r w:rsidRPr="00861852">
        <w:rPr>
          <w:spacing w:val="11"/>
          <w:w w:val="105"/>
        </w:rPr>
        <w:t xml:space="preserve"> </w:t>
      </w:r>
      <w:r w:rsidRPr="00861852">
        <w:rPr>
          <w:w w:val="105"/>
        </w:rPr>
        <w:t>we</w:t>
      </w:r>
      <w:r w:rsidRPr="00861852">
        <w:rPr>
          <w:spacing w:val="8"/>
          <w:w w:val="105"/>
        </w:rPr>
        <w:t xml:space="preserve"> </w:t>
      </w:r>
      <w:r w:rsidRPr="00861852">
        <w:rPr>
          <w:spacing w:val="-1"/>
          <w:w w:val="105"/>
        </w:rPr>
        <w:t>a</w:t>
      </w:r>
      <w:r w:rsidRPr="00861852">
        <w:rPr>
          <w:spacing w:val="-2"/>
          <w:w w:val="105"/>
        </w:rPr>
        <w:t>r</w:t>
      </w:r>
      <w:r w:rsidRPr="00861852">
        <w:rPr>
          <w:spacing w:val="-1"/>
          <w:w w:val="105"/>
        </w:rPr>
        <w:t>e</w:t>
      </w:r>
      <w:r w:rsidRPr="00861852">
        <w:rPr>
          <w:spacing w:val="9"/>
          <w:w w:val="105"/>
        </w:rPr>
        <w:t xml:space="preserve"> </w:t>
      </w:r>
      <w:r w:rsidRPr="00861852">
        <w:rPr>
          <w:w w:val="105"/>
        </w:rPr>
        <w:t>contracted</w:t>
      </w:r>
      <w:r w:rsidRPr="00861852">
        <w:rPr>
          <w:spacing w:val="12"/>
          <w:w w:val="105"/>
        </w:rPr>
        <w:t xml:space="preserve"> </w:t>
      </w:r>
      <w:r w:rsidRPr="00861852">
        <w:rPr>
          <w:w w:val="105"/>
        </w:rPr>
        <w:t>to</w:t>
      </w:r>
      <w:r w:rsidRPr="00861852">
        <w:rPr>
          <w:spacing w:val="8"/>
          <w:w w:val="105"/>
        </w:rPr>
        <w:t xml:space="preserve"> </w:t>
      </w:r>
      <w:r w:rsidRPr="00861852">
        <w:rPr>
          <w:w w:val="105"/>
        </w:rPr>
        <w:t>support</w:t>
      </w:r>
      <w:r w:rsidRPr="00861852">
        <w:rPr>
          <w:spacing w:val="12"/>
          <w:w w:val="105"/>
        </w:rPr>
        <w:t xml:space="preserve"> </w:t>
      </w:r>
      <w:r w:rsidRPr="00861852">
        <w:rPr>
          <w:spacing w:val="-1"/>
          <w:w w:val="105"/>
        </w:rPr>
        <w:t>un</w:t>
      </w:r>
      <w:r w:rsidRPr="00861852">
        <w:rPr>
          <w:spacing w:val="-2"/>
          <w:w w:val="105"/>
        </w:rPr>
        <w:t>til</w:t>
      </w:r>
      <w:r w:rsidRPr="00861852">
        <w:rPr>
          <w:spacing w:val="7"/>
          <w:w w:val="105"/>
        </w:rPr>
        <w:t xml:space="preserve"> </w:t>
      </w:r>
      <w:r w:rsidRPr="00861852">
        <w:rPr>
          <w:w w:val="105"/>
        </w:rPr>
        <w:t>2025.</w:t>
      </w:r>
      <w:r w:rsidRPr="00861852">
        <w:rPr>
          <w:spacing w:val="10"/>
          <w:w w:val="105"/>
        </w:rPr>
        <w:t xml:space="preserve"> </w:t>
      </w:r>
      <w:r w:rsidRPr="00861852">
        <w:rPr>
          <w:w w:val="105"/>
        </w:rPr>
        <w:t>In</w:t>
      </w:r>
      <w:r w:rsidRPr="00861852">
        <w:rPr>
          <w:spacing w:val="10"/>
          <w:w w:val="105"/>
        </w:rPr>
        <w:t xml:space="preserve"> </w:t>
      </w:r>
      <w:r w:rsidRPr="00861852">
        <w:rPr>
          <w:spacing w:val="-1"/>
          <w:w w:val="105"/>
        </w:rPr>
        <w:t>2022,</w:t>
      </w:r>
      <w:r w:rsidRPr="00861852">
        <w:rPr>
          <w:w w:val="110"/>
        </w:rPr>
        <w:t xml:space="preserve"> </w:t>
      </w:r>
      <w:r w:rsidRPr="00861852">
        <w:rPr>
          <w:w w:val="105"/>
        </w:rPr>
        <w:t>we</w:t>
      </w:r>
      <w:r w:rsidRPr="00861852">
        <w:rPr>
          <w:spacing w:val="4"/>
          <w:w w:val="105"/>
        </w:rPr>
        <w:t xml:space="preserve"> </w:t>
      </w:r>
      <w:r w:rsidRPr="00861852">
        <w:rPr>
          <w:w w:val="105"/>
        </w:rPr>
        <w:t>supplied</w:t>
      </w:r>
      <w:r w:rsidRPr="00861852">
        <w:rPr>
          <w:spacing w:val="7"/>
          <w:w w:val="105"/>
        </w:rPr>
        <w:t xml:space="preserve"> </w:t>
      </w:r>
      <w:r w:rsidRPr="00861852">
        <w:rPr>
          <w:w w:val="105"/>
        </w:rPr>
        <w:t>34</w:t>
      </w:r>
      <w:r w:rsidRPr="00861852">
        <w:rPr>
          <w:spacing w:val="6"/>
          <w:w w:val="105"/>
        </w:rPr>
        <w:t xml:space="preserve"> </w:t>
      </w:r>
      <w:r w:rsidRPr="00861852">
        <w:rPr>
          <w:w w:val="105"/>
        </w:rPr>
        <w:t>ML</w:t>
      </w:r>
      <w:r w:rsidRPr="00861852">
        <w:rPr>
          <w:spacing w:val="6"/>
          <w:w w:val="105"/>
        </w:rPr>
        <w:t xml:space="preserve"> </w:t>
      </w:r>
      <w:r w:rsidRPr="00861852">
        <w:rPr>
          <w:spacing w:val="-1"/>
          <w:w w:val="105"/>
        </w:rPr>
        <w:t>o</w:t>
      </w:r>
      <w:r w:rsidRPr="00861852">
        <w:rPr>
          <w:spacing w:val="-2"/>
          <w:w w:val="105"/>
        </w:rPr>
        <w:t>f</w:t>
      </w:r>
      <w:r w:rsidRPr="00861852">
        <w:rPr>
          <w:spacing w:val="7"/>
          <w:w w:val="105"/>
        </w:rPr>
        <w:t xml:space="preserve"> </w:t>
      </w:r>
      <w:r w:rsidRPr="00861852">
        <w:rPr>
          <w:w w:val="105"/>
        </w:rPr>
        <w:t>LAF</w:t>
      </w:r>
      <w:r w:rsidRPr="00861852">
        <w:rPr>
          <w:spacing w:val="5"/>
          <w:w w:val="105"/>
        </w:rPr>
        <w:t xml:space="preserve"> </w:t>
      </w:r>
      <w:r w:rsidRPr="00861852">
        <w:rPr>
          <w:w w:val="105"/>
        </w:rPr>
        <w:t>through</w:t>
      </w:r>
      <w:r w:rsidRPr="00861852">
        <w:rPr>
          <w:spacing w:val="5"/>
          <w:w w:val="105"/>
        </w:rPr>
        <w:t xml:space="preserve"> </w:t>
      </w:r>
      <w:r w:rsidRPr="00861852">
        <w:rPr>
          <w:spacing w:val="-2"/>
          <w:w w:val="105"/>
        </w:rPr>
        <w:t>D</w:t>
      </w:r>
      <w:r w:rsidRPr="00861852">
        <w:rPr>
          <w:spacing w:val="-1"/>
          <w:w w:val="105"/>
        </w:rPr>
        <w:t>a</w:t>
      </w:r>
      <w:r w:rsidRPr="00861852">
        <w:rPr>
          <w:spacing w:val="-2"/>
          <w:w w:val="105"/>
        </w:rPr>
        <w:t>rwi</w:t>
      </w:r>
      <w:r w:rsidRPr="00861852">
        <w:rPr>
          <w:spacing w:val="-1"/>
          <w:w w:val="105"/>
        </w:rPr>
        <w:t>n,</w:t>
      </w:r>
      <w:r w:rsidRPr="00861852">
        <w:rPr>
          <w:spacing w:val="3"/>
          <w:w w:val="105"/>
        </w:rPr>
        <w:t xml:space="preserve"> </w:t>
      </w:r>
      <w:r w:rsidRPr="00861852">
        <w:rPr>
          <w:spacing w:val="1"/>
          <w:w w:val="105"/>
        </w:rPr>
        <w:t>W</w:t>
      </w:r>
      <w:r w:rsidRPr="00861852">
        <w:rPr>
          <w:w w:val="105"/>
        </w:rPr>
        <w:t>e</w:t>
      </w:r>
      <w:r w:rsidRPr="00861852">
        <w:rPr>
          <w:spacing w:val="1"/>
          <w:w w:val="105"/>
        </w:rPr>
        <w:t>i</w:t>
      </w:r>
      <w:r w:rsidRPr="00861852">
        <w:rPr>
          <w:w w:val="105"/>
        </w:rPr>
        <w:t>pa</w:t>
      </w:r>
      <w:r w:rsidRPr="00861852">
        <w:rPr>
          <w:spacing w:val="5"/>
          <w:w w:val="105"/>
        </w:rPr>
        <w:t xml:space="preserve"> </w:t>
      </w:r>
      <w:r w:rsidRPr="00861852">
        <w:rPr>
          <w:w w:val="105"/>
        </w:rPr>
        <w:t>and</w:t>
      </w:r>
      <w:r w:rsidRPr="00861852">
        <w:rPr>
          <w:spacing w:val="6"/>
          <w:w w:val="105"/>
        </w:rPr>
        <w:t xml:space="preserve"> </w:t>
      </w:r>
      <w:r w:rsidRPr="00861852">
        <w:rPr>
          <w:spacing w:val="-2"/>
          <w:w w:val="105"/>
        </w:rPr>
        <w:t>T</w:t>
      </w:r>
      <w:r w:rsidRPr="00861852">
        <w:rPr>
          <w:spacing w:val="-1"/>
          <w:w w:val="105"/>
        </w:rPr>
        <w:t>o</w:t>
      </w:r>
      <w:r w:rsidRPr="00861852">
        <w:rPr>
          <w:spacing w:val="-2"/>
          <w:w w:val="105"/>
        </w:rPr>
        <w:t>w</w:t>
      </w:r>
      <w:r w:rsidRPr="00861852">
        <w:rPr>
          <w:spacing w:val="-1"/>
          <w:w w:val="105"/>
        </w:rPr>
        <w:t>ns</w:t>
      </w:r>
      <w:r w:rsidRPr="00861852">
        <w:rPr>
          <w:spacing w:val="-2"/>
          <w:w w:val="105"/>
        </w:rPr>
        <w:t>vill</w:t>
      </w:r>
      <w:r w:rsidRPr="00861852">
        <w:rPr>
          <w:spacing w:val="-1"/>
          <w:w w:val="105"/>
        </w:rPr>
        <w:t>e</w:t>
      </w:r>
      <w:r w:rsidRPr="00861852">
        <w:rPr>
          <w:spacing w:val="6"/>
          <w:w w:val="105"/>
        </w:rPr>
        <w:t xml:space="preserve"> </w:t>
      </w:r>
      <w:r w:rsidRPr="00861852">
        <w:rPr>
          <w:w w:val="105"/>
        </w:rPr>
        <w:t>terminals</w:t>
      </w:r>
      <w:r w:rsidRPr="00861852">
        <w:rPr>
          <w:spacing w:val="5"/>
          <w:w w:val="105"/>
        </w:rPr>
        <w:t xml:space="preserve"> </w:t>
      </w:r>
      <w:r w:rsidRPr="00861852">
        <w:rPr>
          <w:w w:val="105"/>
        </w:rPr>
        <w:t>to</w:t>
      </w:r>
      <w:r w:rsidRPr="00861852">
        <w:rPr>
          <w:spacing w:val="4"/>
          <w:w w:val="105"/>
        </w:rPr>
        <w:t xml:space="preserve"> </w:t>
      </w:r>
      <w:r w:rsidRPr="00861852">
        <w:rPr>
          <w:w w:val="105"/>
        </w:rPr>
        <w:t>the</w:t>
      </w:r>
      <w:r w:rsidRPr="00861852">
        <w:rPr>
          <w:spacing w:val="6"/>
          <w:w w:val="105"/>
        </w:rPr>
        <w:t xml:space="preserve"> </w:t>
      </w:r>
      <w:r w:rsidRPr="00861852">
        <w:rPr>
          <w:w w:val="105"/>
        </w:rPr>
        <w:t>majority</w:t>
      </w:r>
      <w:r w:rsidRPr="00861852">
        <w:rPr>
          <w:spacing w:val="-1"/>
          <w:w w:val="105"/>
        </w:rPr>
        <w:t xml:space="preserve"> </w:t>
      </w:r>
      <w:r w:rsidRPr="00861852">
        <w:rPr>
          <w:w w:val="105"/>
        </w:rPr>
        <w:t>of</w:t>
      </w:r>
      <w:r w:rsidRPr="00861852">
        <w:rPr>
          <w:spacing w:val="8"/>
          <w:w w:val="105"/>
        </w:rPr>
        <w:t xml:space="preserve"> </w:t>
      </w:r>
      <w:r w:rsidRPr="00861852">
        <w:rPr>
          <w:spacing w:val="-2"/>
          <w:w w:val="105"/>
        </w:rPr>
        <w:t>t</w:t>
      </w:r>
      <w:r w:rsidRPr="00861852">
        <w:rPr>
          <w:spacing w:val="-1"/>
          <w:w w:val="105"/>
        </w:rPr>
        <w:t>he</w:t>
      </w:r>
      <w:r w:rsidRPr="00861852">
        <w:rPr>
          <w:spacing w:val="8"/>
          <w:w w:val="105"/>
        </w:rPr>
        <w:t xml:space="preserve"> </w:t>
      </w:r>
      <w:r w:rsidRPr="00861852">
        <w:rPr>
          <w:w w:val="105"/>
        </w:rPr>
        <w:t>190</w:t>
      </w:r>
      <w:r w:rsidRPr="00861852">
        <w:rPr>
          <w:spacing w:val="55"/>
          <w:w w:val="110"/>
        </w:rPr>
        <w:t xml:space="preserve"> </w:t>
      </w:r>
      <w:r w:rsidRPr="00861852">
        <w:rPr>
          <w:spacing w:val="-1"/>
          <w:w w:val="105"/>
        </w:rPr>
        <w:t>ou</w:t>
      </w:r>
      <w:r w:rsidRPr="00861852">
        <w:rPr>
          <w:spacing w:val="-2"/>
          <w:w w:val="105"/>
        </w:rPr>
        <w:t>tl</w:t>
      </w:r>
      <w:r w:rsidRPr="00861852">
        <w:rPr>
          <w:spacing w:val="-1"/>
          <w:w w:val="105"/>
        </w:rPr>
        <w:t>e</w:t>
      </w:r>
      <w:r w:rsidRPr="00861852">
        <w:rPr>
          <w:spacing w:val="-2"/>
          <w:w w:val="105"/>
        </w:rPr>
        <w:t>t</w:t>
      </w:r>
      <w:r w:rsidRPr="00861852">
        <w:rPr>
          <w:spacing w:val="-1"/>
          <w:w w:val="105"/>
        </w:rPr>
        <w:t>s</w:t>
      </w:r>
      <w:r w:rsidRPr="00861852">
        <w:rPr>
          <w:spacing w:val="3"/>
          <w:w w:val="105"/>
        </w:rPr>
        <w:t xml:space="preserve"> </w:t>
      </w:r>
      <w:r w:rsidRPr="00861852">
        <w:rPr>
          <w:spacing w:val="-2"/>
          <w:w w:val="105"/>
        </w:rPr>
        <w:t>i</w:t>
      </w:r>
      <w:r w:rsidRPr="00861852">
        <w:rPr>
          <w:spacing w:val="-1"/>
          <w:w w:val="105"/>
        </w:rPr>
        <w:t>den</w:t>
      </w:r>
      <w:r w:rsidRPr="00861852">
        <w:rPr>
          <w:spacing w:val="-2"/>
          <w:w w:val="105"/>
        </w:rPr>
        <w:t>tifi</w:t>
      </w:r>
      <w:r w:rsidRPr="00861852">
        <w:rPr>
          <w:spacing w:val="-1"/>
          <w:w w:val="105"/>
        </w:rPr>
        <w:t>ed</w:t>
      </w:r>
      <w:r w:rsidRPr="00861852">
        <w:rPr>
          <w:spacing w:val="3"/>
          <w:w w:val="105"/>
        </w:rPr>
        <w:t xml:space="preserve"> </w:t>
      </w:r>
      <w:r w:rsidRPr="00861852">
        <w:rPr>
          <w:w w:val="105"/>
        </w:rPr>
        <w:t>b</w:t>
      </w:r>
      <w:r w:rsidRPr="00861852">
        <w:rPr>
          <w:spacing w:val="1"/>
          <w:w w:val="105"/>
        </w:rPr>
        <w:t>y</w:t>
      </w:r>
      <w:r w:rsidRPr="00861852">
        <w:rPr>
          <w:w w:val="105"/>
        </w:rPr>
        <w:t xml:space="preserve"> </w:t>
      </w:r>
      <w:r w:rsidRPr="00861852">
        <w:rPr>
          <w:spacing w:val="-2"/>
          <w:w w:val="105"/>
        </w:rPr>
        <w:t>t</w:t>
      </w:r>
      <w:r w:rsidRPr="00861852">
        <w:rPr>
          <w:spacing w:val="-1"/>
          <w:w w:val="105"/>
        </w:rPr>
        <w:t>he</w:t>
      </w:r>
      <w:r w:rsidRPr="00861852">
        <w:rPr>
          <w:spacing w:val="4"/>
          <w:w w:val="105"/>
        </w:rPr>
        <w:t xml:space="preserve"> </w:t>
      </w:r>
      <w:r w:rsidRPr="00861852">
        <w:rPr>
          <w:w w:val="105"/>
        </w:rPr>
        <w:t>NIAA</w:t>
      </w:r>
      <w:r w:rsidRPr="00861852">
        <w:rPr>
          <w:spacing w:val="1"/>
          <w:w w:val="105"/>
        </w:rPr>
        <w:t xml:space="preserve"> </w:t>
      </w:r>
      <w:r w:rsidRPr="00861852">
        <w:rPr>
          <w:spacing w:val="-1"/>
          <w:w w:val="105"/>
        </w:rPr>
        <w:t>as</w:t>
      </w:r>
      <w:r w:rsidRPr="00861852">
        <w:rPr>
          <w:spacing w:val="4"/>
          <w:w w:val="105"/>
        </w:rPr>
        <w:t xml:space="preserve"> </w:t>
      </w:r>
      <w:r w:rsidRPr="00861852">
        <w:rPr>
          <w:w w:val="105"/>
        </w:rPr>
        <w:t>stocking</w:t>
      </w:r>
      <w:r w:rsidRPr="00861852">
        <w:rPr>
          <w:spacing w:val="1"/>
          <w:w w:val="105"/>
        </w:rPr>
        <w:t xml:space="preserve"> </w:t>
      </w:r>
      <w:r w:rsidRPr="00861852">
        <w:rPr>
          <w:w w:val="105"/>
        </w:rPr>
        <w:t>LAF.</w:t>
      </w:r>
      <w:r w:rsidRPr="00861852">
        <w:t xml:space="preserve"> </w:t>
      </w:r>
    </w:p>
    <w:p w14:paraId="4F13B97D" w14:textId="77777777" w:rsidR="00861852" w:rsidRPr="006D4677" w:rsidRDefault="00861852" w:rsidP="00D44C35">
      <w:pPr>
        <w:pStyle w:val="BodyText"/>
        <w:spacing w:before="175" w:after="175"/>
        <w:rPr>
          <w:b/>
          <w:w w:val="115"/>
        </w:rPr>
      </w:pPr>
      <w:r w:rsidRPr="006D4677">
        <w:rPr>
          <w:b/>
          <w:spacing w:val="-2"/>
          <w:w w:val="115"/>
        </w:rPr>
        <w:t>A</w:t>
      </w:r>
      <w:r w:rsidRPr="006D4677">
        <w:rPr>
          <w:b/>
          <w:spacing w:val="-1"/>
          <w:w w:val="115"/>
        </w:rPr>
        <w:t>bout</w:t>
      </w:r>
      <w:r w:rsidRPr="006D4677">
        <w:rPr>
          <w:b/>
          <w:spacing w:val="-20"/>
          <w:w w:val="115"/>
        </w:rPr>
        <w:t xml:space="preserve"> </w:t>
      </w:r>
      <w:r w:rsidRPr="006D4677">
        <w:rPr>
          <w:b/>
          <w:w w:val="115"/>
        </w:rPr>
        <w:t>Viva</w:t>
      </w:r>
      <w:r w:rsidRPr="006D4677">
        <w:rPr>
          <w:b/>
          <w:spacing w:val="-20"/>
          <w:w w:val="115"/>
        </w:rPr>
        <w:t xml:space="preserve"> </w:t>
      </w:r>
      <w:r w:rsidRPr="006D4677">
        <w:rPr>
          <w:b/>
          <w:w w:val="115"/>
        </w:rPr>
        <w:t>Energy</w:t>
      </w:r>
    </w:p>
    <w:p w14:paraId="42BFC18F" w14:textId="77777777" w:rsidR="00861852" w:rsidRPr="00B4042F" w:rsidRDefault="00861852" w:rsidP="00D44C35">
      <w:pPr>
        <w:pStyle w:val="BodyText"/>
        <w:spacing w:before="175" w:after="175"/>
        <w:rPr>
          <w:w w:val="105"/>
        </w:rPr>
      </w:pPr>
      <w:r w:rsidRPr="00B4042F">
        <w:rPr>
          <w:spacing w:val="-2"/>
          <w:w w:val="105"/>
        </w:rPr>
        <w:t>Viv</w:t>
      </w:r>
      <w:r w:rsidRPr="00861852">
        <w:rPr>
          <w:spacing w:val="-1"/>
          <w:w w:val="105"/>
        </w:rPr>
        <w:t>a</w:t>
      </w:r>
      <w:r w:rsidRPr="00861852">
        <w:rPr>
          <w:spacing w:val="19"/>
          <w:w w:val="105"/>
        </w:rPr>
        <w:t xml:space="preserve"> </w:t>
      </w:r>
      <w:r w:rsidRPr="00861852">
        <w:rPr>
          <w:w w:val="105"/>
        </w:rPr>
        <w:t>Energy</w:t>
      </w:r>
      <w:r w:rsidRPr="00861852">
        <w:rPr>
          <w:spacing w:val="16"/>
          <w:w w:val="105"/>
        </w:rPr>
        <w:t xml:space="preserve"> </w:t>
      </w:r>
      <w:r w:rsidRPr="00861852">
        <w:rPr>
          <w:spacing w:val="-3"/>
          <w:w w:val="105"/>
        </w:rPr>
        <w:t>i</w:t>
      </w:r>
      <w:r w:rsidRPr="00861852">
        <w:rPr>
          <w:spacing w:val="-2"/>
          <w:w w:val="105"/>
        </w:rPr>
        <w:t>s</w:t>
      </w:r>
      <w:r w:rsidRPr="00861852">
        <w:rPr>
          <w:spacing w:val="22"/>
          <w:w w:val="105"/>
        </w:rPr>
        <w:t xml:space="preserve"> </w:t>
      </w:r>
      <w:r w:rsidRPr="00861852">
        <w:rPr>
          <w:w w:val="105"/>
        </w:rPr>
        <w:t>one</w:t>
      </w:r>
      <w:r w:rsidRPr="00861852">
        <w:rPr>
          <w:spacing w:val="18"/>
          <w:w w:val="105"/>
        </w:rPr>
        <w:t xml:space="preserve"> </w:t>
      </w:r>
      <w:r w:rsidRPr="00861852">
        <w:rPr>
          <w:w w:val="105"/>
        </w:rPr>
        <w:t>of</w:t>
      </w:r>
      <w:r w:rsidRPr="00861852">
        <w:rPr>
          <w:spacing w:val="21"/>
          <w:w w:val="105"/>
        </w:rPr>
        <w:t xml:space="preserve"> </w:t>
      </w:r>
      <w:r w:rsidRPr="00861852">
        <w:rPr>
          <w:spacing w:val="-2"/>
          <w:w w:val="105"/>
        </w:rPr>
        <w:t>A</w:t>
      </w:r>
      <w:r w:rsidRPr="00861852">
        <w:rPr>
          <w:spacing w:val="-1"/>
          <w:w w:val="105"/>
        </w:rPr>
        <w:t>us</w:t>
      </w:r>
      <w:r w:rsidRPr="00861852">
        <w:rPr>
          <w:spacing w:val="-2"/>
          <w:w w:val="105"/>
        </w:rPr>
        <w:t>tr</w:t>
      </w:r>
      <w:r w:rsidRPr="00861852">
        <w:rPr>
          <w:spacing w:val="-1"/>
          <w:w w:val="105"/>
        </w:rPr>
        <w:t>a</w:t>
      </w:r>
      <w:r w:rsidRPr="00861852">
        <w:rPr>
          <w:spacing w:val="-2"/>
          <w:w w:val="105"/>
        </w:rPr>
        <w:t>li</w:t>
      </w:r>
      <w:r w:rsidRPr="00861852">
        <w:rPr>
          <w:spacing w:val="-1"/>
          <w:w w:val="105"/>
        </w:rPr>
        <w:t>a</w:t>
      </w:r>
      <w:r w:rsidRPr="00861852">
        <w:rPr>
          <w:spacing w:val="-2"/>
          <w:w w:val="105"/>
        </w:rPr>
        <w:t>’</w:t>
      </w:r>
      <w:r w:rsidRPr="00861852">
        <w:rPr>
          <w:spacing w:val="-1"/>
          <w:w w:val="105"/>
        </w:rPr>
        <w:t>s</w:t>
      </w:r>
      <w:r w:rsidRPr="00861852">
        <w:rPr>
          <w:spacing w:val="22"/>
          <w:w w:val="105"/>
        </w:rPr>
        <w:t xml:space="preserve"> </w:t>
      </w:r>
      <w:r w:rsidRPr="00861852">
        <w:rPr>
          <w:spacing w:val="-2"/>
          <w:w w:val="105"/>
        </w:rPr>
        <w:t>l</w:t>
      </w:r>
      <w:r w:rsidRPr="00861852">
        <w:rPr>
          <w:spacing w:val="-1"/>
          <w:w w:val="105"/>
        </w:rPr>
        <w:t>ead</w:t>
      </w:r>
      <w:r w:rsidRPr="00861852">
        <w:rPr>
          <w:spacing w:val="-2"/>
          <w:w w:val="105"/>
        </w:rPr>
        <w:t>i</w:t>
      </w:r>
      <w:r w:rsidRPr="00861852">
        <w:rPr>
          <w:spacing w:val="-1"/>
          <w:w w:val="105"/>
        </w:rPr>
        <w:t>ng</w:t>
      </w:r>
      <w:r w:rsidRPr="00861852">
        <w:rPr>
          <w:spacing w:val="18"/>
          <w:w w:val="105"/>
        </w:rPr>
        <w:t xml:space="preserve"> </w:t>
      </w:r>
      <w:r w:rsidRPr="00861852">
        <w:rPr>
          <w:w w:val="105"/>
        </w:rPr>
        <w:t>energy</w:t>
      </w:r>
      <w:r w:rsidRPr="00861852">
        <w:rPr>
          <w:spacing w:val="14"/>
          <w:w w:val="105"/>
        </w:rPr>
        <w:t xml:space="preserve"> </w:t>
      </w:r>
      <w:r w:rsidRPr="00861852">
        <w:rPr>
          <w:w w:val="105"/>
        </w:rPr>
        <w:t>companies,</w:t>
      </w:r>
      <w:r w:rsidRPr="00861852">
        <w:rPr>
          <w:spacing w:val="16"/>
          <w:w w:val="105"/>
        </w:rPr>
        <w:t xml:space="preserve"> </w:t>
      </w:r>
      <w:r w:rsidRPr="00861852">
        <w:rPr>
          <w:w w:val="105"/>
        </w:rPr>
        <w:t>supplying</w:t>
      </w:r>
      <w:r w:rsidRPr="00861852">
        <w:rPr>
          <w:spacing w:val="18"/>
          <w:w w:val="105"/>
        </w:rPr>
        <w:t xml:space="preserve"> </w:t>
      </w:r>
      <w:r w:rsidRPr="00861852">
        <w:rPr>
          <w:w w:val="105"/>
        </w:rPr>
        <w:t>approximately</w:t>
      </w:r>
      <w:r w:rsidRPr="00861852">
        <w:rPr>
          <w:spacing w:val="14"/>
          <w:w w:val="105"/>
        </w:rPr>
        <w:t xml:space="preserve"> </w:t>
      </w:r>
      <w:r w:rsidRPr="00861852">
        <w:rPr>
          <w:w w:val="105"/>
        </w:rPr>
        <w:t>a</w:t>
      </w:r>
      <w:r w:rsidRPr="00861852">
        <w:rPr>
          <w:spacing w:val="21"/>
          <w:w w:val="105"/>
        </w:rPr>
        <w:t xml:space="preserve"> </w:t>
      </w:r>
      <w:r w:rsidRPr="00861852">
        <w:rPr>
          <w:spacing w:val="-1"/>
          <w:w w:val="105"/>
        </w:rPr>
        <w:t>qua</w:t>
      </w:r>
      <w:r w:rsidRPr="00861852">
        <w:rPr>
          <w:spacing w:val="-2"/>
          <w:w w:val="105"/>
        </w:rPr>
        <w:t>rt</w:t>
      </w:r>
      <w:r w:rsidRPr="00861852">
        <w:rPr>
          <w:spacing w:val="-1"/>
          <w:w w:val="105"/>
        </w:rPr>
        <w:t>e</w:t>
      </w:r>
      <w:r w:rsidRPr="00861852">
        <w:rPr>
          <w:spacing w:val="-2"/>
          <w:w w:val="105"/>
        </w:rPr>
        <w:t>r</w:t>
      </w:r>
      <w:r w:rsidRPr="00861852">
        <w:rPr>
          <w:spacing w:val="19"/>
          <w:w w:val="105"/>
        </w:rPr>
        <w:t xml:space="preserve"> </w:t>
      </w:r>
      <w:r w:rsidRPr="00861852">
        <w:rPr>
          <w:w w:val="105"/>
        </w:rPr>
        <w:t>of</w:t>
      </w:r>
      <w:r w:rsidRPr="00861852">
        <w:rPr>
          <w:spacing w:val="21"/>
          <w:w w:val="105"/>
        </w:rPr>
        <w:t xml:space="preserve"> </w:t>
      </w:r>
      <w:r w:rsidRPr="00861852">
        <w:rPr>
          <w:spacing w:val="-2"/>
          <w:w w:val="105"/>
        </w:rPr>
        <w:t>t</w:t>
      </w:r>
      <w:r w:rsidRPr="00861852">
        <w:rPr>
          <w:spacing w:val="-1"/>
          <w:w w:val="105"/>
        </w:rPr>
        <w:t>he</w:t>
      </w:r>
      <w:r w:rsidRPr="00861852">
        <w:rPr>
          <w:spacing w:val="83"/>
          <w:w w:val="124"/>
        </w:rPr>
        <w:t xml:space="preserve"> </w:t>
      </w:r>
      <w:r w:rsidRPr="00861852">
        <w:rPr>
          <w:spacing w:val="-1"/>
          <w:w w:val="105"/>
        </w:rPr>
        <w:t>coun</w:t>
      </w:r>
      <w:r w:rsidRPr="00861852">
        <w:rPr>
          <w:spacing w:val="-2"/>
          <w:w w:val="105"/>
        </w:rPr>
        <w:t>try’</w:t>
      </w:r>
      <w:r w:rsidRPr="00861852">
        <w:rPr>
          <w:spacing w:val="-1"/>
          <w:w w:val="105"/>
        </w:rPr>
        <w:t>s</w:t>
      </w:r>
      <w:r w:rsidRPr="00861852">
        <w:rPr>
          <w:spacing w:val="15"/>
          <w:w w:val="105"/>
        </w:rPr>
        <w:t xml:space="preserve"> </w:t>
      </w:r>
      <w:r w:rsidRPr="00861852">
        <w:rPr>
          <w:spacing w:val="-2"/>
          <w:w w:val="105"/>
        </w:rPr>
        <w:t>li</w:t>
      </w:r>
      <w:r w:rsidRPr="00861852">
        <w:rPr>
          <w:spacing w:val="-1"/>
          <w:w w:val="105"/>
        </w:rPr>
        <w:t>qu</w:t>
      </w:r>
      <w:r w:rsidRPr="00861852">
        <w:rPr>
          <w:spacing w:val="-2"/>
          <w:w w:val="105"/>
        </w:rPr>
        <w:t>i</w:t>
      </w:r>
      <w:r w:rsidRPr="00861852">
        <w:rPr>
          <w:spacing w:val="-1"/>
          <w:w w:val="105"/>
        </w:rPr>
        <w:t>d</w:t>
      </w:r>
      <w:r w:rsidRPr="00861852">
        <w:rPr>
          <w:spacing w:val="12"/>
          <w:w w:val="105"/>
        </w:rPr>
        <w:t xml:space="preserve"> </w:t>
      </w:r>
      <w:r w:rsidRPr="00861852">
        <w:rPr>
          <w:w w:val="105"/>
        </w:rPr>
        <w:t>fuel</w:t>
      </w:r>
      <w:r w:rsidRPr="00861852">
        <w:rPr>
          <w:spacing w:val="10"/>
          <w:w w:val="105"/>
        </w:rPr>
        <w:t xml:space="preserve"> </w:t>
      </w:r>
      <w:r w:rsidRPr="00861852">
        <w:rPr>
          <w:w w:val="105"/>
        </w:rPr>
        <w:t>requirements</w:t>
      </w:r>
      <w:r w:rsidRPr="00861852">
        <w:rPr>
          <w:spacing w:val="11"/>
          <w:w w:val="105"/>
        </w:rPr>
        <w:t xml:space="preserve"> </w:t>
      </w:r>
      <w:r w:rsidRPr="00861852">
        <w:rPr>
          <w:spacing w:val="-2"/>
          <w:w w:val="105"/>
        </w:rPr>
        <w:t>fr</w:t>
      </w:r>
      <w:r w:rsidRPr="00861852">
        <w:rPr>
          <w:spacing w:val="-1"/>
          <w:w w:val="105"/>
        </w:rPr>
        <w:t>om</w:t>
      </w:r>
      <w:r w:rsidRPr="00861852">
        <w:rPr>
          <w:spacing w:val="18"/>
          <w:w w:val="105"/>
        </w:rPr>
        <w:t xml:space="preserve"> </w:t>
      </w:r>
      <w:r w:rsidRPr="00861852">
        <w:rPr>
          <w:spacing w:val="-1"/>
          <w:w w:val="105"/>
        </w:rPr>
        <w:t>ou</w:t>
      </w:r>
      <w:r w:rsidRPr="00861852">
        <w:rPr>
          <w:spacing w:val="-2"/>
          <w:w w:val="105"/>
        </w:rPr>
        <w:t>r</w:t>
      </w:r>
      <w:r w:rsidRPr="00861852">
        <w:rPr>
          <w:spacing w:val="13"/>
          <w:w w:val="105"/>
        </w:rPr>
        <w:t xml:space="preserve"> </w:t>
      </w:r>
      <w:r w:rsidRPr="00861852">
        <w:rPr>
          <w:w w:val="105"/>
        </w:rPr>
        <w:t>strategically</w:t>
      </w:r>
      <w:r w:rsidRPr="00861852">
        <w:rPr>
          <w:spacing w:val="10"/>
          <w:w w:val="105"/>
        </w:rPr>
        <w:t xml:space="preserve"> </w:t>
      </w:r>
      <w:r w:rsidRPr="00861852">
        <w:rPr>
          <w:w w:val="105"/>
        </w:rPr>
        <w:t>located</w:t>
      </w:r>
      <w:r w:rsidRPr="00861852">
        <w:rPr>
          <w:spacing w:val="12"/>
          <w:w w:val="105"/>
        </w:rPr>
        <w:t xml:space="preserve"> </w:t>
      </w:r>
      <w:r w:rsidRPr="00861852">
        <w:rPr>
          <w:w w:val="105"/>
        </w:rPr>
        <w:t>oil</w:t>
      </w:r>
      <w:r w:rsidRPr="00861852">
        <w:rPr>
          <w:spacing w:val="9"/>
          <w:w w:val="105"/>
        </w:rPr>
        <w:t xml:space="preserve"> </w:t>
      </w:r>
      <w:r w:rsidRPr="00861852">
        <w:rPr>
          <w:w w:val="105"/>
        </w:rPr>
        <w:t>refinery</w:t>
      </w:r>
      <w:r w:rsidRPr="00861852">
        <w:rPr>
          <w:spacing w:val="10"/>
          <w:w w:val="105"/>
        </w:rPr>
        <w:t xml:space="preserve"> </w:t>
      </w:r>
      <w:r w:rsidRPr="00861852">
        <w:rPr>
          <w:w w:val="105"/>
        </w:rPr>
        <w:t>in</w:t>
      </w:r>
      <w:r w:rsidRPr="00861852">
        <w:rPr>
          <w:spacing w:val="12"/>
          <w:w w:val="105"/>
        </w:rPr>
        <w:t xml:space="preserve"> </w:t>
      </w:r>
      <w:r w:rsidRPr="00861852">
        <w:rPr>
          <w:w w:val="105"/>
        </w:rPr>
        <w:t>Geelong,</w:t>
      </w:r>
      <w:r w:rsidRPr="00861852">
        <w:rPr>
          <w:spacing w:val="12"/>
          <w:w w:val="105"/>
        </w:rPr>
        <w:t xml:space="preserve"> </w:t>
      </w:r>
      <w:r w:rsidRPr="00861852">
        <w:rPr>
          <w:w w:val="105"/>
        </w:rPr>
        <w:t>and</w:t>
      </w:r>
      <w:r w:rsidRPr="00861852">
        <w:rPr>
          <w:spacing w:val="12"/>
          <w:w w:val="105"/>
        </w:rPr>
        <w:t xml:space="preserve"> </w:t>
      </w:r>
      <w:r w:rsidRPr="00861852">
        <w:rPr>
          <w:w w:val="105"/>
        </w:rPr>
        <w:t>through</w:t>
      </w:r>
      <w:r w:rsidRPr="00861852">
        <w:rPr>
          <w:spacing w:val="11"/>
          <w:w w:val="105"/>
        </w:rPr>
        <w:t xml:space="preserve"> </w:t>
      </w:r>
      <w:r w:rsidRPr="00861852">
        <w:rPr>
          <w:w w:val="105"/>
        </w:rPr>
        <w:t>a</w:t>
      </w:r>
      <w:r w:rsidRPr="00861852">
        <w:rPr>
          <w:spacing w:val="64"/>
          <w:w w:val="124"/>
        </w:rPr>
        <w:t xml:space="preserve"> </w:t>
      </w:r>
      <w:r w:rsidRPr="00861852">
        <w:rPr>
          <w:spacing w:val="-1"/>
          <w:w w:val="105"/>
        </w:rPr>
        <w:t>ne</w:t>
      </w:r>
      <w:r w:rsidRPr="00861852">
        <w:rPr>
          <w:spacing w:val="-2"/>
          <w:w w:val="105"/>
        </w:rPr>
        <w:t>tw</w:t>
      </w:r>
      <w:r w:rsidRPr="00861852">
        <w:rPr>
          <w:spacing w:val="-1"/>
          <w:w w:val="105"/>
        </w:rPr>
        <w:t>o</w:t>
      </w:r>
      <w:r w:rsidRPr="00861852">
        <w:rPr>
          <w:spacing w:val="-2"/>
          <w:w w:val="105"/>
        </w:rPr>
        <w:t>rk</w:t>
      </w:r>
      <w:r w:rsidRPr="00861852">
        <w:rPr>
          <w:spacing w:val="21"/>
          <w:w w:val="105"/>
        </w:rPr>
        <w:t xml:space="preserve"> </w:t>
      </w:r>
      <w:r w:rsidRPr="00861852">
        <w:rPr>
          <w:w w:val="105"/>
        </w:rPr>
        <w:t>of</w:t>
      </w:r>
      <w:r w:rsidRPr="00861852">
        <w:rPr>
          <w:spacing w:val="19"/>
          <w:w w:val="105"/>
        </w:rPr>
        <w:t xml:space="preserve"> </w:t>
      </w:r>
      <w:r w:rsidRPr="00861852">
        <w:rPr>
          <w:w w:val="105"/>
        </w:rPr>
        <w:t>more</w:t>
      </w:r>
      <w:r w:rsidRPr="00861852">
        <w:rPr>
          <w:spacing w:val="19"/>
          <w:w w:val="105"/>
        </w:rPr>
        <w:t xml:space="preserve"> </w:t>
      </w:r>
      <w:r w:rsidRPr="00861852">
        <w:rPr>
          <w:spacing w:val="-2"/>
          <w:w w:val="105"/>
        </w:rPr>
        <w:t>t</w:t>
      </w:r>
      <w:r w:rsidRPr="00861852">
        <w:rPr>
          <w:spacing w:val="-1"/>
          <w:w w:val="105"/>
        </w:rPr>
        <w:t>han</w:t>
      </w:r>
      <w:r w:rsidRPr="00861852">
        <w:rPr>
          <w:spacing w:val="18"/>
          <w:w w:val="105"/>
        </w:rPr>
        <w:t xml:space="preserve"> </w:t>
      </w:r>
      <w:r w:rsidRPr="00861852">
        <w:rPr>
          <w:w w:val="105"/>
        </w:rPr>
        <w:t>50</w:t>
      </w:r>
      <w:r w:rsidRPr="00861852">
        <w:rPr>
          <w:spacing w:val="19"/>
          <w:w w:val="105"/>
        </w:rPr>
        <w:t xml:space="preserve"> </w:t>
      </w:r>
      <w:r w:rsidRPr="00861852">
        <w:rPr>
          <w:w w:val="105"/>
        </w:rPr>
        <w:t>terminals</w:t>
      </w:r>
      <w:r w:rsidRPr="00861852">
        <w:rPr>
          <w:spacing w:val="18"/>
          <w:w w:val="105"/>
        </w:rPr>
        <w:t xml:space="preserve"> </w:t>
      </w:r>
      <w:r w:rsidRPr="00861852">
        <w:rPr>
          <w:spacing w:val="-1"/>
          <w:w w:val="105"/>
        </w:rPr>
        <w:t>and</w:t>
      </w:r>
      <w:r w:rsidRPr="00861852">
        <w:rPr>
          <w:spacing w:val="22"/>
          <w:w w:val="105"/>
        </w:rPr>
        <w:t xml:space="preserve"> </w:t>
      </w:r>
      <w:r w:rsidRPr="00861852">
        <w:rPr>
          <w:spacing w:val="-1"/>
          <w:w w:val="105"/>
        </w:rPr>
        <w:t>55</w:t>
      </w:r>
      <w:r w:rsidRPr="00861852">
        <w:rPr>
          <w:spacing w:val="18"/>
          <w:w w:val="105"/>
        </w:rPr>
        <w:t xml:space="preserve"> </w:t>
      </w:r>
      <w:r w:rsidRPr="00861852">
        <w:rPr>
          <w:spacing w:val="-1"/>
          <w:w w:val="105"/>
        </w:rPr>
        <w:t>a</w:t>
      </w:r>
      <w:r w:rsidRPr="00861852">
        <w:rPr>
          <w:spacing w:val="-2"/>
          <w:w w:val="105"/>
        </w:rPr>
        <w:t>ir</w:t>
      </w:r>
      <w:r w:rsidRPr="00861852">
        <w:rPr>
          <w:spacing w:val="-1"/>
          <w:w w:val="105"/>
        </w:rPr>
        <w:t>po</w:t>
      </w:r>
      <w:r w:rsidRPr="00861852">
        <w:rPr>
          <w:spacing w:val="-2"/>
          <w:w w:val="105"/>
        </w:rPr>
        <w:t>rt</w:t>
      </w:r>
      <w:r w:rsidRPr="00861852">
        <w:rPr>
          <w:spacing w:val="-1"/>
          <w:w w:val="105"/>
        </w:rPr>
        <w:t>s</w:t>
      </w:r>
      <w:r w:rsidRPr="00861852">
        <w:rPr>
          <w:spacing w:val="19"/>
          <w:w w:val="105"/>
        </w:rPr>
        <w:t xml:space="preserve"> </w:t>
      </w:r>
      <w:r w:rsidRPr="00861852">
        <w:rPr>
          <w:w w:val="105"/>
        </w:rPr>
        <w:t>and</w:t>
      </w:r>
      <w:r w:rsidRPr="00861852">
        <w:rPr>
          <w:spacing w:val="21"/>
          <w:w w:val="105"/>
        </w:rPr>
        <w:t xml:space="preserve"> </w:t>
      </w:r>
      <w:r w:rsidRPr="00861852">
        <w:rPr>
          <w:w w:val="105"/>
        </w:rPr>
        <w:t>airfields</w:t>
      </w:r>
      <w:r w:rsidRPr="00861852">
        <w:rPr>
          <w:spacing w:val="18"/>
          <w:w w:val="105"/>
        </w:rPr>
        <w:t xml:space="preserve"> </w:t>
      </w:r>
      <w:r w:rsidRPr="00861852">
        <w:rPr>
          <w:w w:val="105"/>
        </w:rPr>
        <w:t>across</w:t>
      </w:r>
      <w:r w:rsidRPr="00861852">
        <w:rPr>
          <w:spacing w:val="19"/>
          <w:w w:val="105"/>
        </w:rPr>
        <w:t xml:space="preserve"> </w:t>
      </w:r>
      <w:r w:rsidRPr="00861852">
        <w:rPr>
          <w:spacing w:val="-2"/>
          <w:w w:val="105"/>
        </w:rPr>
        <w:t>t</w:t>
      </w:r>
      <w:r w:rsidRPr="00861852">
        <w:rPr>
          <w:spacing w:val="-1"/>
          <w:w w:val="105"/>
        </w:rPr>
        <w:t>he</w:t>
      </w:r>
      <w:r w:rsidRPr="00861852">
        <w:rPr>
          <w:spacing w:val="18"/>
          <w:w w:val="105"/>
        </w:rPr>
        <w:t xml:space="preserve"> </w:t>
      </w:r>
      <w:r w:rsidRPr="00861852">
        <w:rPr>
          <w:spacing w:val="-1"/>
          <w:w w:val="105"/>
        </w:rPr>
        <w:t>coun</w:t>
      </w:r>
      <w:r w:rsidRPr="00861852">
        <w:rPr>
          <w:spacing w:val="-2"/>
          <w:w w:val="105"/>
        </w:rPr>
        <w:t>try</w:t>
      </w:r>
      <w:r w:rsidRPr="00861852">
        <w:rPr>
          <w:spacing w:val="-1"/>
          <w:w w:val="105"/>
        </w:rPr>
        <w:t>.</w:t>
      </w:r>
      <w:r w:rsidRPr="00861852">
        <w:rPr>
          <w:spacing w:val="21"/>
          <w:w w:val="105"/>
        </w:rPr>
        <w:t xml:space="preserve"> </w:t>
      </w:r>
      <w:r w:rsidRPr="00861852">
        <w:rPr>
          <w:spacing w:val="-2"/>
          <w:w w:val="105"/>
        </w:rPr>
        <w:t>A</w:t>
      </w:r>
      <w:r w:rsidRPr="00861852">
        <w:rPr>
          <w:spacing w:val="-1"/>
          <w:w w:val="105"/>
        </w:rPr>
        <w:t>s</w:t>
      </w:r>
      <w:r w:rsidRPr="00861852">
        <w:rPr>
          <w:spacing w:val="21"/>
          <w:w w:val="105"/>
        </w:rPr>
        <w:t xml:space="preserve"> </w:t>
      </w:r>
      <w:r w:rsidRPr="00861852">
        <w:rPr>
          <w:w w:val="105"/>
        </w:rPr>
        <w:t>a</w:t>
      </w:r>
      <w:r w:rsidRPr="00861852">
        <w:rPr>
          <w:spacing w:val="18"/>
          <w:w w:val="105"/>
        </w:rPr>
        <w:t xml:space="preserve"> </w:t>
      </w:r>
      <w:r w:rsidRPr="00861852">
        <w:rPr>
          <w:w w:val="105"/>
        </w:rPr>
        <w:t>proudly</w:t>
      </w:r>
      <w:r w:rsidRPr="00861852">
        <w:rPr>
          <w:spacing w:val="77"/>
          <w:w w:val="99"/>
        </w:rPr>
        <w:t xml:space="preserve"> </w:t>
      </w:r>
      <w:r w:rsidRPr="00861852">
        <w:rPr>
          <w:spacing w:val="-2"/>
          <w:w w:val="105"/>
        </w:rPr>
        <w:t>A</w:t>
      </w:r>
      <w:r w:rsidRPr="00861852">
        <w:rPr>
          <w:spacing w:val="-1"/>
          <w:w w:val="105"/>
        </w:rPr>
        <w:t>us</w:t>
      </w:r>
      <w:r w:rsidRPr="00861852">
        <w:rPr>
          <w:spacing w:val="-2"/>
          <w:w w:val="105"/>
        </w:rPr>
        <w:t>tr</w:t>
      </w:r>
      <w:r w:rsidRPr="00861852">
        <w:rPr>
          <w:spacing w:val="-1"/>
          <w:w w:val="105"/>
        </w:rPr>
        <w:t>a</w:t>
      </w:r>
      <w:r w:rsidRPr="00861852">
        <w:rPr>
          <w:spacing w:val="-2"/>
          <w:w w:val="105"/>
        </w:rPr>
        <w:t>li</w:t>
      </w:r>
      <w:r w:rsidRPr="00861852">
        <w:rPr>
          <w:spacing w:val="-1"/>
          <w:w w:val="105"/>
        </w:rPr>
        <w:t>an</w:t>
      </w:r>
      <w:r w:rsidRPr="00861852">
        <w:rPr>
          <w:spacing w:val="25"/>
          <w:w w:val="105"/>
        </w:rPr>
        <w:t xml:space="preserve"> </w:t>
      </w:r>
      <w:r w:rsidRPr="00861852">
        <w:rPr>
          <w:spacing w:val="-1"/>
          <w:w w:val="105"/>
        </w:rPr>
        <w:t>o</w:t>
      </w:r>
      <w:r w:rsidRPr="00861852">
        <w:rPr>
          <w:spacing w:val="-2"/>
          <w:w w:val="105"/>
        </w:rPr>
        <w:t>w</w:t>
      </w:r>
      <w:r w:rsidRPr="00861852">
        <w:rPr>
          <w:spacing w:val="-1"/>
          <w:w w:val="105"/>
        </w:rPr>
        <w:t>ned</w:t>
      </w:r>
      <w:r w:rsidRPr="00861852">
        <w:rPr>
          <w:spacing w:val="29"/>
          <w:w w:val="105"/>
        </w:rPr>
        <w:t xml:space="preserve"> </w:t>
      </w:r>
      <w:r w:rsidRPr="00861852">
        <w:rPr>
          <w:w w:val="105"/>
        </w:rPr>
        <w:t>and</w:t>
      </w:r>
      <w:r w:rsidRPr="00861852">
        <w:rPr>
          <w:spacing w:val="24"/>
          <w:w w:val="105"/>
        </w:rPr>
        <w:t xml:space="preserve"> </w:t>
      </w:r>
      <w:r w:rsidRPr="00861852">
        <w:rPr>
          <w:spacing w:val="-1"/>
          <w:w w:val="105"/>
        </w:rPr>
        <w:t>ope</w:t>
      </w:r>
      <w:r w:rsidRPr="00861852">
        <w:rPr>
          <w:spacing w:val="-2"/>
          <w:w w:val="105"/>
        </w:rPr>
        <w:t>r</w:t>
      </w:r>
      <w:r w:rsidRPr="00861852">
        <w:rPr>
          <w:spacing w:val="-1"/>
          <w:w w:val="105"/>
        </w:rPr>
        <w:t>a</w:t>
      </w:r>
      <w:r w:rsidRPr="00861852">
        <w:rPr>
          <w:spacing w:val="-2"/>
          <w:w w:val="105"/>
        </w:rPr>
        <w:t>t</w:t>
      </w:r>
      <w:r w:rsidRPr="00861852">
        <w:rPr>
          <w:spacing w:val="-1"/>
          <w:w w:val="105"/>
        </w:rPr>
        <w:t>ed</w:t>
      </w:r>
      <w:r w:rsidRPr="00861852">
        <w:rPr>
          <w:spacing w:val="29"/>
          <w:w w:val="105"/>
        </w:rPr>
        <w:t xml:space="preserve"> </w:t>
      </w:r>
      <w:r w:rsidRPr="00861852">
        <w:rPr>
          <w:w w:val="105"/>
        </w:rPr>
        <w:t>business,</w:t>
      </w:r>
      <w:r w:rsidRPr="00861852">
        <w:rPr>
          <w:spacing w:val="29"/>
          <w:w w:val="105"/>
        </w:rPr>
        <w:t xml:space="preserve"> </w:t>
      </w:r>
      <w:r w:rsidRPr="00861852">
        <w:rPr>
          <w:spacing w:val="-3"/>
          <w:w w:val="105"/>
        </w:rPr>
        <w:t>w</w:t>
      </w:r>
      <w:r w:rsidRPr="00861852">
        <w:rPr>
          <w:spacing w:val="-2"/>
          <w:w w:val="105"/>
        </w:rPr>
        <w:t>e</w:t>
      </w:r>
      <w:r w:rsidRPr="00861852">
        <w:rPr>
          <w:spacing w:val="24"/>
          <w:w w:val="105"/>
        </w:rPr>
        <w:t xml:space="preserve"> </w:t>
      </w:r>
      <w:r w:rsidRPr="00861852">
        <w:rPr>
          <w:w w:val="105"/>
        </w:rPr>
        <w:t>recognise</w:t>
      </w:r>
      <w:r w:rsidRPr="00861852">
        <w:rPr>
          <w:spacing w:val="25"/>
          <w:w w:val="105"/>
        </w:rPr>
        <w:t xml:space="preserve"> </w:t>
      </w:r>
      <w:r w:rsidRPr="00861852">
        <w:rPr>
          <w:w w:val="105"/>
        </w:rPr>
        <w:t>the</w:t>
      </w:r>
      <w:r w:rsidRPr="00861852">
        <w:rPr>
          <w:spacing w:val="27"/>
          <w:w w:val="105"/>
        </w:rPr>
        <w:t xml:space="preserve"> </w:t>
      </w:r>
      <w:r w:rsidRPr="00861852">
        <w:rPr>
          <w:w w:val="105"/>
        </w:rPr>
        <w:t>important</w:t>
      </w:r>
      <w:r w:rsidRPr="00861852">
        <w:rPr>
          <w:spacing w:val="26"/>
          <w:w w:val="105"/>
        </w:rPr>
        <w:t xml:space="preserve"> </w:t>
      </w:r>
      <w:r w:rsidRPr="00861852">
        <w:rPr>
          <w:spacing w:val="-2"/>
          <w:w w:val="105"/>
        </w:rPr>
        <w:t>r</w:t>
      </w:r>
      <w:r w:rsidRPr="00861852">
        <w:rPr>
          <w:spacing w:val="-1"/>
          <w:w w:val="105"/>
        </w:rPr>
        <w:t>o</w:t>
      </w:r>
      <w:r w:rsidRPr="00861852">
        <w:rPr>
          <w:spacing w:val="-2"/>
          <w:w w:val="105"/>
        </w:rPr>
        <w:t>l</w:t>
      </w:r>
      <w:r w:rsidRPr="00861852">
        <w:rPr>
          <w:spacing w:val="-1"/>
          <w:w w:val="105"/>
        </w:rPr>
        <w:t>es</w:t>
      </w:r>
      <w:r w:rsidRPr="00861852">
        <w:rPr>
          <w:spacing w:val="31"/>
          <w:w w:val="105"/>
        </w:rPr>
        <w:t xml:space="preserve"> </w:t>
      </w:r>
      <w:r w:rsidRPr="00861852">
        <w:rPr>
          <w:spacing w:val="-3"/>
          <w:w w:val="105"/>
        </w:rPr>
        <w:t>w</w:t>
      </w:r>
      <w:r w:rsidRPr="00861852">
        <w:rPr>
          <w:spacing w:val="-2"/>
          <w:w w:val="105"/>
        </w:rPr>
        <w:t>e</w:t>
      </w:r>
      <w:r w:rsidRPr="00861852">
        <w:rPr>
          <w:spacing w:val="27"/>
          <w:w w:val="105"/>
        </w:rPr>
        <w:t xml:space="preserve"> </w:t>
      </w:r>
      <w:r w:rsidRPr="00861852">
        <w:rPr>
          <w:w w:val="105"/>
        </w:rPr>
        <w:t>play</w:t>
      </w:r>
      <w:r w:rsidRPr="00861852">
        <w:rPr>
          <w:spacing w:val="23"/>
          <w:w w:val="105"/>
        </w:rPr>
        <w:t xml:space="preserve"> </w:t>
      </w:r>
      <w:r w:rsidRPr="00861852">
        <w:rPr>
          <w:spacing w:val="-3"/>
          <w:w w:val="105"/>
        </w:rPr>
        <w:t>i</w:t>
      </w:r>
      <w:r w:rsidRPr="00861852">
        <w:rPr>
          <w:spacing w:val="-2"/>
          <w:w w:val="105"/>
        </w:rPr>
        <w:t>n</w:t>
      </w:r>
      <w:r w:rsidRPr="00861852">
        <w:rPr>
          <w:spacing w:val="26"/>
          <w:w w:val="105"/>
        </w:rPr>
        <w:t xml:space="preserve"> </w:t>
      </w:r>
      <w:r w:rsidRPr="00861852">
        <w:rPr>
          <w:w w:val="105"/>
        </w:rPr>
        <w:t>creating</w:t>
      </w:r>
      <w:r w:rsidRPr="00861852">
        <w:rPr>
          <w:spacing w:val="26"/>
          <w:w w:val="105"/>
        </w:rPr>
        <w:t xml:space="preserve"> </w:t>
      </w:r>
      <w:r w:rsidRPr="00861852">
        <w:rPr>
          <w:w w:val="105"/>
        </w:rPr>
        <w:t>local</w:t>
      </w:r>
      <w:r w:rsidRPr="00861852">
        <w:rPr>
          <w:spacing w:val="23"/>
          <w:w w:val="105"/>
        </w:rPr>
        <w:t xml:space="preserve"> </w:t>
      </w:r>
      <w:r w:rsidRPr="00861852">
        <w:rPr>
          <w:w w:val="105"/>
        </w:rPr>
        <w:t>jobs</w:t>
      </w:r>
      <w:r w:rsidRPr="00861852">
        <w:rPr>
          <w:spacing w:val="82"/>
          <w:w w:val="128"/>
        </w:rPr>
        <w:t xml:space="preserve"> </w:t>
      </w:r>
      <w:r w:rsidRPr="00861852">
        <w:rPr>
          <w:spacing w:val="-1"/>
          <w:w w:val="105"/>
        </w:rPr>
        <w:t>and</w:t>
      </w:r>
      <w:r w:rsidRPr="00861852">
        <w:rPr>
          <w:spacing w:val="27"/>
          <w:w w:val="105"/>
        </w:rPr>
        <w:t xml:space="preserve"> </w:t>
      </w:r>
      <w:r w:rsidRPr="00861852">
        <w:rPr>
          <w:spacing w:val="-1"/>
          <w:w w:val="105"/>
        </w:rPr>
        <w:t>ensu</w:t>
      </w:r>
      <w:r w:rsidRPr="00861852">
        <w:rPr>
          <w:spacing w:val="-2"/>
          <w:w w:val="105"/>
        </w:rPr>
        <w:t>ri</w:t>
      </w:r>
      <w:r w:rsidRPr="00861852">
        <w:rPr>
          <w:spacing w:val="-1"/>
          <w:w w:val="105"/>
        </w:rPr>
        <w:t>ng</w:t>
      </w:r>
      <w:r w:rsidRPr="00861852">
        <w:rPr>
          <w:spacing w:val="25"/>
          <w:w w:val="105"/>
        </w:rPr>
        <w:t xml:space="preserve"> </w:t>
      </w:r>
      <w:r w:rsidRPr="00861852">
        <w:rPr>
          <w:w w:val="105"/>
        </w:rPr>
        <w:t>the</w:t>
      </w:r>
      <w:r w:rsidRPr="00861852">
        <w:rPr>
          <w:spacing w:val="25"/>
          <w:w w:val="105"/>
        </w:rPr>
        <w:t xml:space="preserve"> </w:t>
      </w:r>
      <w:r w:rsidRPr="00861852">
        <w:rPr>
          <w:w w:val="105"/>
        </w:rPr>
        <w:t>continuation</w:t>
      </w:r>
      <w:r w:rsidRPr="00861852">
        <w:rPr>
          <w:spacing w:val="25"/>
          <w:w w:val="105"/>
        </w:rPr>
        <w:t xml:space="preserve"> </w:t>
      </w:r>
      <w:r w:rsidRPr="00861852">
        <w:rPr>
          <w:spacing w:val="-1"/>
          <w:w w:val="105"/>
        </w:rPr>
        <w:t>o</w:t>
      </w:r>
      <w:r w:rsidRPr="00861852">
        <w:rPr>
          <w:spacing w:val="-2"/>
          <w:w w:val="105"/>
        </w:rPr>
        <w:t>f</w:t>
      </w:r>
      <w:r w:rsidRPr="00861852">
        <w:rPr>
          <w:spacing w:val="27"/>
          <w:w w:val="105"/>
        </w:rPr>
        <w:t xml:space="preserve"> </w:t>
      </w:r>
      <w:r w:rsidRPr="00861852">
        <w:rPr>
          <w:w w:val="105"/>
        </w:rPr>
        <w:t>a</w:t>
      </w:r>
      <w:r w:rsidRPr="00861852">
        <w:rPr>
          <w:spacing w:val="25"/>
          <w:w w:val="105"/>
        </w:rPr>
        <w:t xml:space="preserve"> </w:t>
      </w:r>
      <w:r w:rsidRPr="00861852">
        <w:rPr>
          <w:w w:val="105"/>
        </w:rPr>
        <w:t>competitive</w:t>
      </w:r>
      <w:r w:rsidRPr="00861852">
        <w:rPr>
          <w:spacing w:val="23"/>
          <w:w w:val="105"/>
        </w:rPr>
        <w:t xml:space="preserve"> </w:t>
      </w:r>
      <w:r w:rsidRPr="00861852">
        <w:rPr>
          <w:spacing w:val="-2"/>
          <w:w w:val="105"/>
        </w:rPr>
        <w:t>l</w:t>
      </w:r>
      <w:r w:rsidRPr="00861852">
        <w:rPr>
          <w:spacing w:val="-1"/>
          <w:w w:val="105"/>
        </w:rPr>
        <w:t>oca</w:t>
      </w:r>
      <w:r w:rsidRPr="00861852">
        <w:rPr>
          <w:spacing w:val="-2"/>
          <w:w w:val="105"/>
        </w:rPr>
        <w:t>l</w:t>
      </w:r>
      <w:r w:rsidRPr="00861852">
        <w:rPr>
          <w:spacing w:val="22"/>
          <w:w w:val="105"/>
        </w:rPr>
        <w:t xml:space="preserve"> </w:t>
      </w:r>
      <w:r w:rsidRPr="00861852">
        <w:rPr>
          <w:w w:val="105"/>
        </w:rPr>
        <w:t>manufacturing</w:t>
      </w:r>
      <w:r w:rsidRPr="00861852">
        <w:rPr>
          <w:spacing w:val="25"/>
          <w:w w:val="105"/>
        </w:rPr>
        <w:t xml:space="preserve"> </w:t>
      </w:r>
      <w:r w:rsidRPr="00861852">
        <w:rPr>
          <w:w w:val="105"/>
        </w:rPr>
        <w:t>presence,</w:t>
      </w:r>
      <w:r w:rsidRPr="00861852">
        <w:rPr>
          <w:spacing w:val="25"/>
          <w:w w:val="105"/>
        </w:rPr>
        <w:t xml:space="preserve"> </w:t>
      </w:r>
      <w:r w:rsidRPr="00861852">
        <w:rPr>
          <w:w w:val="105"/>
        </w:rPr>
        <w:t>underpinning</w:t>
      </w:r>
      <w:r w:rsidRPr="00861852">
        <w:rPr>
          <w:spacing w:val="25"/>
          <w:w w:val="105"/>
        </w:rPr>
        <w:t xml:space="preserve"> </w:t>
      </w:r>
      <w:r w:rsidRPr="00861852">
        <w:rPr>
          <w:w w:val="105"/>
        </w:rPr>
        <w:t>our</w:t>
      </w:r>
      <w:r w:rsidRPr="00861852">
        <w:rPr>
          <w:spacing w:val="26"/>
          <w:w w:val="105"/>
        </w:rPr>
        <w:t xml:space="preserve"> </w:t>
      </w:r>
      <w:r w:rsidRPr="00861852">
        <w:rPr>
          <w:w w:val="105"/>
        </w:rPr>
        <w:t>nation’s</w:t>
      </w:r>
      <w:r w:rsidRPr="00861852">
        <w:rPr>
          <w:spacing w:val="54"/>
          <w:w w:val="128"/>
        </w:rPr>
        <w:t xml:space="preserve"> </w:t>
      </w:r>
      <w:r w:rsidRPr="00861852">
        <w:rPr>
          <w:spacing w:val="-1"/>
          <w:w w:val="105"/>
        </w:rPr>
        <w:t>so</w:t>
      </w:r>
      <w:r w:rsidRPr="00861852">
        <w:rPr>
          <w:spacing w:val="-2"/>
          <w:w w:val="105"/>
        </w:rPr>
        <w:t>v</w:t>
      </w:r>
      <w:r w:rsidRPr="00861852">
        <w:rPr>
          <w:spacing w:val="-1"/>
          <w:w w:val="105"/>
        </w:rPr>
        <w:t>e</w:t>
      </w:r>
      <w:r w:rsidRPr="00861852">
        <w:rPr>
          <w:spacing w:val="-2"/>
          <w:w w:val="105"/>
        </w:rPr>
        <w:t>r</w:t>
      </w:r>
      <w:r w:rsidRPr="00861852">
        <w:rPr>
          <w:spacing w:val="-1"/>
          <w:w w:val="105"/>
        </w:rPr>
        <w:t>e</w:t>
      </w:r>
      <w:r w:rsidRPr="00861852">
        <w:rPr>
          <w:spacing w:val="-2"/>
          <w:w w:val="105"/>
        </w:rPr>
        <w:t>i</w:t>
      </w:r>
      <w:r w:rsidRPr="00861852">
        <w:rPr>
          <w:spacing w:val="-1"/>
          <w:w w:val="105"/>
        </w:rPr>
        <w:t>gn</w:t>
      </w:r>
      <w:r w:rsidRPr="00861852">
        <w:rPr>
          <w:spacing w:val="35"/>
          <w:w w:val="105"/>
        </w:rPr>
        <w:t xml:space="preserve"> </w:t>
      </w:r>
      <w:r w:rsidRPr="00861852">
        <w:rPr>
          <w:w w:val="105"/>
        </w:rPr>
        <w:t>capability</w:t>
      </w:r>
      <w:r w:rsidRPr="00861852">
        <w:rPr>
          <w:spacing w:val="28"/>
          <w:w w:val="105"/>
        </w:rPr>
        <w:t xml:space="preserve"> </w:t>
      </w:r>
      <w:r w:rsidRPr="00861852">
        <w:rPr>
          <w:w w:val="105"/>
        </w:rPr>
        <w:t>and</w:t>
      </w:r>
      <w:r w:rsidRPr="00861852">
        <w:rPr>
          <w:spacing w:val="37"/>
          <w:w w:val="105"/>
        </w:rPr>
        <w:t xml:space="preserve"> </w:t>
      </w:r>
      <w:r w:rsidRPr="00861852">
        <w:rPr>
          <w:w w:val="105"/>
        </w:rPr>
        <w:t>energy</w:t>
      </w:r>
      <w:r w:rsidRPr="00861852">
        <w:rPr>
          <w:spacing w:val="30"/>
          <w:w w:val="105"/>
        </w:rPr>
        <w:t xml:space="preserve"> </w:t>
      </w:r>
      <w:r w:rsidRPr="00861852">
        <w:rPr>
          <w:w w:val="105"/>
        </w:rPr>
        <w:t>security.</w:t>
      </w:r>
    </w:p>
    <w:p w14:paraId="517159EC" w14:textId="77777777" w:rsidR="00861852" w:rsidRDefault="00861852" w:rsidP="00D44C35">
      <w:pPr>
        <w:pStyle w:val="BodyText"/>
        <w:spacing w:before="175" w:after="175"/>
        <w:rPr>
          <w:spacing w:val="-1"/>
          <w:w w:val="110"/>
        </w:rPr>
      </w:pPr>
      <w:r w:rsidRPr="00B4042F">
        <w:rPr>
          <w:w w:val="110"/>
        </w:rPr>
        <w:t>In</w:t>
      </w:r>
      <w:r w:rsidRPr="00861852">
        <w:rPr>
          <w:spacing w:val="-10"/>
          <w:w w:val="110"/>
        </w:rPr>
        <w:t xml:space="preserve"> </w:t>
      </w:r>
      <w:r w:rsidRPr="00861852">
        <w:rPr>
          <w:w w:val="110"/>
        </w:rPr>
        <w:t>addition</w:t>
      </w:r>
      <w:r w:rsidRPr="00861852">
        <w:rPr>
          <w:spacing w:val="-10"/>
          <w:w w:val="110"/>
        </w:rPr>
        <w:t xml:space="preserve"> </w:t>
      </w:r>
      <w:r w:rsidRPr="00861852">
        <w:rPr>
          <w:w w:val="110"/>
        </w:rPr>
        <w:t>to</w:t>
      </w:r>
      <w:r w:rsidRPr="00861852">
        <w:rPr>
          <w:spacing w:val="-8"/>
          <w:w w:val="110"/>
        </w:rPr>
        <w:t xml:space="preserve"> </w:t>
      </w:r>
      <w:r w:rsidRPr="00861852">
        <w:rPr>
          <w:spacing w:val="-1"/>
          <w:w w:val="110"/>
        </w:rPr>
        <w:t>ou</w:t>
      </w:r>
      <w:r w:rsidRPr="00861852">
        <w:rPr>
          <w:spacing w:val="-2"/>
          <w:w w:val="110"/>
        </w:rPr>
        <w:t>r</w:t>
      </w:r>
      <w:r w:rsidRPr="00861852">
        <w:rPr>
          <w:spacing w:val="-9"/>
          <w:w w:val="110"/>
        </w:rPr>
        <w:t xml:space="preserve"> </w:t>
      </w:r>
      <w:r w:rsidRPr="00861852">
        <w:rPr>
          <w:w w:val="110"/>
        </w:rPr>
        <w:t>refinery</w:t>
      </w:r>
      <w:r w:rsidRPr="00861852">
        <w:rPr>
          <w:spacing w:val="-12"/>
          <w:w w:val="110"/>
        </w:rPr>
        <w:t xml:space="preserve"> </w:t>
      </w:r>
      <w:r w:rsidRPr="00861852">
        <w:rPr>
          <w:w w:val="110"/>
        </w:rPr>
        <w:t>site</w:t>
      </w:r>
      <w:r w:rsidRPr="00861852">
        <w:rPr>
          <w:spacing w:val="-9"/>
          <w:w w:val="110"/>
        </w:rPr>
        <w:t xml:space="preserve"> </w:t>
      </w:r>
      <w:r w:rsidRPr="00861852">
        <w:rPr>
          <w:w w:val="110"/>
        </w:rPr>
        <w:t>and</w:t>
      </w:r>
      <w:r w:rsidRPr="00861852">
        <w:rPr>
          <w:spacing w:val="-10"/>
          <w:w w:val="110"/>
        </w:rPr>
        <w:t xml:space="preserve"> </w:t>
      </w:r>
      <w:r w:rsidRPr="00861852">
        <w:rPr>
          <w:w w:val="110"/>
        </w:rPr>
        <w:t>import</w:t>
      </w:r>
      <w:r w:rsidRPr="00861852">
        <w:rPr>
          <w:spacing w:val="-9"/>
          <w:w w:val="110"/>
        </w:rPr>
        <w:t xml:space="preserve"> </w:t>
      </w:r>
      <w:r w:rsidRPr="00861852">
        <w:rPr>
          <w:w w:val="110"/>
        </w:rPr>
        <w:t>terminals,</w:t>
      </w:r>
      <w:r w:rsidRPr="00861852">
        <w:rPr>
          <w:spacing w:val="-7"/>
          <w:w w:val="110"/>
        </w:rPr>
        <w:t xml:space="preserve"> </w:t>
      </w:r>
      <w:r w:rsidRPr="00861852">
        <w:rPr>
          <w:spacing w:val="-3"/>
          <w:w w:val="110"/>
        </w:rPr>
        <w:t>w</w:t>
      </w:r>
      <w:r w:rsidRPr="00861852">
        <w:rPr>
          <w:spacing w:val="-2"/>
          <w:w w:val="110"/>
        </w:rPr>
        <w:t>e</w:t>
      </w:r>
      <w:r w:rsidRPr="00861852">
        <w:rPr>
          <w:spacing w:val="-9"/>
          <w:w w:val="110"/>
        </w:rPr>
        <w:t xml:space="preserve"> </w:t>
      </w:r>
      <w:r w:rsidRPr="00861852">
        <w:rPr>
          <w:w w:val="110"/>
        </w:rPr>
        <w:t>operate</w:t>
      </w:r>
      <w:r w:rsidRPr="00861852">
        <w:rPr>
          <w:spacing w:val="-10"/>
          <w:w w:val="110"/>
        </w:rPr>
        <w:t xml:space="preserve"> </w:t>
      </w:r>
      <w:r w:rsidRPr="00861852">
        <w:rPr>
          <w:w w:val="110"/>
        </w:rPr>
        <w:t>a</w:t>
      </w:r>
      <w:r w:rsidRPr="00861852">
        <w:rPr>
          <w:spacing w:val="-7"/>
          <w:w w:val="110"/>
        </w:rPr>
        <w:t xml:space="preserve"> </w:t>
      </w:r>
      <w:r w:rsidRPr="00861852">
        <w:rPr>
          <w:w w:val="110"/>
        </w:rPr>
        <w:t>national</w:t>
      </w:r>
      <w:r w:rsidRPr="00861852">
        <w:rPr>
          <w:spacing w:val="-8"/>
          <w:w w:val="110"/>
        </w:rPr>
        <w:t xml:space="preserve"> </w:t>
      </w:r>
      <w:r w:rsidRPr="00861852">
        <w:rPr>
          <w:w w:val="110"/>
        </w:rPr>
        <w:t>network</w:t>
      </w:r>
      <w:r w:rsidRPr="00861852">
        <w:rPr>
          <w:spacing w:val="-9"/>
          <w:w w:val="110"/>
        </w:rPr>
        <w:t xml:space="preserve"> </w:t>
      </w:r>
      <w:r w:rsidRPr="00861852">
        <w:rPr>
          <w:w w:val="110"/>
        </w:rPr>
        <w:t>of</w:t>
      </w:r>
      <w:r w:rsidRPr="00861852">
        <w:rPr>
          <w:spacing w:val="-10"/>
          <w:w w:val="110"/>
        </w:rPr>
        <w:t xml:space="preserve"> </w:t>
      </w:r>
      <w:r w:rsidRPr="00861852">
        <w:rPr>
          <w:spacing w:val="1"/>
          <w:w w:val="110"/>
        </w:rPr>
        <w:t>mor</w:t>
      </w:r>
      <w:r w:rsidRPr="00861852">
        <w:rPr>
          <w:w w:val="110"/>
        </w:rPr>
        <w:t>e</w:t>
      </w:r>
      <w:r w:rsidRPr="00861852">
        <w:rPr>
          <w:spacing w:val="-9"/>
          <w:w w:val="110"/>
        </w:rPr>
        <w:t xml:space="preserve"> </w:t>
      </w:r>
      <w:r w:rsidRPr="00861852">
        <w:rPr>
          <w:spacing w:val="-2"/>
          <w:w w:val="110"/>
        </w:rPr>
        <w:t>t</w:t>
      </w:r>
      <w:r w:rsidRPr="00861852">
        <w:rPr>
          <w:spacing w:val="-1"/>
          <w:w w:val="110"/>
        </w:rPr>
        <w:t>han</w:t>
      </w:r>
      <w:r w:rsidRPr="00861852">
        <w:rPr>
          <w:spacing w:val="-8"/>
          <w:w w:val="110"/>
        </w:rPr>
        <w:t xml:space="preserve"> </w:t>
      </w:r>
      <w:r w:rsidRPr="00861852">
        <w:rPr>
          <w:w w:val="110"/>
        </w:rPr>
        <w:t>1,330</w:t>
      </w:r>
      <w:r w:rsidRPr="00861852">
        <w:rPr>
          <w:spacing w:val="30"/>
          <w:w w:val="110"/>
        </w:rPr>
        <w:t xml:space="preserve"> </w:t>
      </w:r>
      <w:r w:rsidRPr="00861852">
        <w:rPr>
          <w:spacing w:val="-1"/>
          <w:w w:val="110"/>
        </w:rPr>
        <w:t>She</w:t>
      </w:r>
      <w:r w:rsidRPr="00861852">
        <w:rPr>
          <w:spacing w:val="-2"/>
          <w:w w:val="110"/>
        </w:rPr>
        <w:t xml:space="preserve">ll </w:t>
      </w:r>
      <w:r w:rsidRPr="00861852">
        <w:rPr>
          <w:w w:val="110"/>
        </w:rPr>
        <w:t>and</w:t>
      </w:r>
      <w:r w:rsidRPr="00861852">
        <w:rPr>
          <w:spacing w:val="-5"/>
          <w:w w:val="110"/>
        </w:rPr>
        <w:t xml:space="preserve"> </w:t>
      </w:r>
      <w:r w:rsidRPr="00861852">
        <w:rPr>
          <w:w w:val="110"/>
        </w:rPr>
        <w:t>Liberty</w:t>
      </w:r>
      <w:r w:rsidRPr="00861852">
        <w:rPr>
          <w:spacing w:val="-7"/>
          <w:w w:val="110"/>
        </w:rPr>
        <w:t xml:space="preserve"> </w:t>
      </w:r>
      <w:r w:rsidRPr="00861852">
        <w:rPr>
          <w:w w:val="110"/>
        </w:rPr>
        <w:t>branded</w:t>
      </w:r>
      <w:r w:rsidRPr="00861852">
        <w:rPr>
          <w:spacing w:val="-5"/>
          <w:w w:val="110"/>
        </w:rPr>
        <w:t xml:space="preserve"> </w:t>
      </w:r>
      <w:r w:rsidRPr="00861852">
        <w:rPr>
          <w:w w:val="110"/>
        </w:rPr>
        <w:t>service</w:t>
      </w:r>
      <w:r w:rsidRPr="00861852">
        <w:rPr>
          <w:spacing w:val="-4"/>
          <w:w w:val="110"/>
        </w:rPr>
        <w:t xml:space="preserve"> </w:t>
      </w:r>
      <w:r w:rsidRPr="00861852">
        <w:rPr>
          <w:w w:val="110"/>
        </w:rPr>
        <w:t>stations,</w:t>
      </w:r>
      <w:r w:rsidRPr="00861852">
        <w:rPr>
          <w:spacing w:val="-5"/>
          <w:w w:val="110"/>
        </w:rPr>
        <w:t xml:space="preserve"> </w:t>
      </w:r>
      <w:r w:rsidRPr="00861852">
        <w:rPr>
          <w:w w:val="110"/>
        </w:rPr>
        <w:t>and</w:t>
      </w:r>
      <w:r w:rsidRPr="00861852">
        <w:rPr>
          <w:spacing w:val="-2"/>
          <w:w w:val="110"/>
        </w:rPr>
        <w:t xml:space="preserve"> </w:t>
      </w:r>
      <w:r w:rsidRPr="00861852">
        <w:rPr>
          <w:w w:val="110"/>
        </w:rPr>
        <w:t>provide</w:t>
      </w:r>
      <w:r w:rsidRPr="00861852">
        <w:rPr>
          <w:spacing w:val="-3"/>
          <w:w w:val="110"/>
        </w:rPr>
        <w:t xml:space="preserve"> </w:t>
      </w:r>
      <w:r w:rsidRPr="00861852">
        <w:rPr>
          <w:w w:val="110"/>
        </w:rPr>
        <w:t>fuel,</w:t>
      </w:r>
      <w:r w:rsidRPr="00861852">
        <w:rPr>
          <w:spacing w:val="-5"/>
          <w:w w:val="110"/>
        </w:rPr>
        <w:t xml:space="preserve"> </w:t>
      </w:r>
      <w:r w:rsidRPr="00861852">
        <w:rPr>
          <w:spacing w:val="-1"/>
          <w:w w:val="110"/>
        </w:rPr>
        <w:t>p</w:t>
      </w:r>
      <w:r w:rsidRPr="00861852">
        <w:rPr>
          <w:spacing w:val="-2"/>
          <w:w w:val="110"/>
        </w:rPr>
        <w:t>r</w:t>
      </w:r>
      <w:r w:rsidRPr="00861852">
        <w:rPr>
          <w:spacing w:val="-1"/>
          <w:w w:val="110"/>
        </w:rPr>
        <w:t>oduc</w:t>
      </w:r>
      <w:r w:rsidRPr="00861852">
        <w:rPr>
          <w:spacing w:val="-2"/>
          <w:w w:val="110"/>
        </w:rPr>
        <w:t>t</w:t>
      </w:r>
      <w:r w:rsidRPr="00861852">
        <w:rPr>
          <w:spacing w:val="-1"/>
          <w:w w:val="110"/>
        </w:rPr>
        <w:t>s</w:t>
      </w:r>
      <w:r w:rsidRPr="00861852">
        <w:rPr>
          <w:spacing w:val="-2"/>
          <w:w w:val="110"/>
        </w:rPr>
        <w:t xml:space="preserve"> </w:t>
      </w:r>
      <w:r w:rsidRPr="00861852">
        <w:rPr>
          <w:w w:val="110"/>
        </w:rPr>
        <w:t>and</w:t>
      </w:r>
      <w:r w:rsidRPr="00861852">
        <w:rPr>
          <w:spacing w:val="-5"/>
          <w:w w:val="110"/>
        </w:rPr>
        <w:t xml:space="preserve"> </w:t>
      </w:r>
      <w:r w:rsidRPr="00861852">
        <w:rPr>
          <w:w w:val="110"/>
        </w:rPr>
        <w:t>services</w:t>
      </w:r>
      <w:r w:rsidRPr="00861852">
        <w:rPr>
          <w:spacing w:val="-2"/>
          <w:w w:val="110"/>
        </w:rPr>
        <w:t xml:space="preserve"> </w:t>
      </w:r>
      <w:r w:rsidRPr="00861852">
        <w:rPr>
          <w:w w:val="110"/>
        </w:rPr>
        <w:t>to</w:t>
      </w:r>
      <w:r w:rsidRPr="00861852">
        <w:rPr>
          <w:spacing w:val="-4"/>
          <w:w w:val="110"/>
        </w:rPr>
        <w:t xml:space="preserve"> </w:t>
      </w:r>
      <w:r w:rsidRPr="00861852">
        <w:rPr>
          <w:w w:val="110"/>
        </w:rPr>
        <w:t>commercial</w:t>
      </w:r>
      <w:r w:rsidRPr="00861852">
        <w:rPr>
          <w:spacing w:val="44"/>
          <w:w w:val="79"/>
        </w:rPr>
        <w:t xml:space="preserve"> </w:t>
      </w:r>
      <w:r w:rsidRPr="00861852">
        <w:rPr>
          <w:w w:val="110"/>
        </w:rPr>
        <w:t>customers</w:t>
      </w:r>
      <w:r w:rsidRPr="00861852">
        <w:rPr>
          <w:spacing w:val="-5"/>
          <w:w w:val="110"/>
        </w:rPr>
        <w:t xml:space="preserve"> </w:t>
      </w:r>
      <w:r w:rsidRPr="00861852">
        <w:rPr>
          <w:w w:val="110"/>
        </w:rPr>
        <w:t>in</w:t>
      </w:r>
      <w:r w:rsidRPr="00861852">
        <w:rPr>
          <w:spacing w:val="-8"/>
          <w:w w:val="110"/>
        </w:rPr>
        <w:t xml:space="preserve"> </w:t>
      </w:r>
      <w:r w:rsidRPr="00861852">
        <w:rPr>
          <w:w w:val="110"/>
        </w:rPr>
        <w:t>the</w:t>
      </w:r>
      <w:r w:rsidRPr="00861852">
        <w:rPr>
          <w:spacing w:val="-2"/>
          <w:w w:val="110"/>
        </w:rPr>
        <w:t xml:space="preserve"> </w:t>
      </w:r>
      <w:r w:rsidRPr="00861852">
        <w:rPr>
          <w:w w:val="110"/>
        </w:rPr>
        <w:t>aviation,</w:t>
      </w:r>
      <w:r w:rsidRPr="00861852">
        <w:rPr>
          <w:spacing w:val="-4"/>
          <w:w w:val="110"/>
        </w:rPr>
        <w:t xml:space="preserve"> </w:t>
      </w:r>
      <w:r w:rsidRPr="00861852">
        <w:rPr>
          <w:w w:val="110"/>
        </w:rPr>
        <w:t>construction,</w:t>
      </w:r>
      <w:r w:rsidRPr="00861852">
        <w:rPr>
          <w:spacing w:val="-5"/>
          <w:w w:val="110"/>
        </w:rPr>
        <w:t xml:space="preserve"> </w:t>
      </w:r>
      <w:r w:rsidRPr="00861852">
        <w:rPr>
          <w:w w:val="110"/>
        </w:rPr>
        <w:t>marine,</w:t>
      </w:r>
      <w:r w:rsidRPr="00861852">
        <w:rPr>
          <w:spacing w:val="-5"/>
          <w:w w:val="110"/>
        </w:rPr>
        <w:t xml:space="preserve"> </w:t>
      </w:r>
      <w:r w:rsidRPr="00861852">
        <w:rPr>
          <w:w w:val="110"/>
        </w:rPr>
        <w:t>transport,</w:t>
      </w:r>
      <w:r w:rsidRPr="00861852">
        <w:rPr>
          <w:spacing w:val="-6"/>
          <w:w w:val="110"/>
        </w:rPr>
        <w:t xml:space="preserve"> </w:t>
      </w:r>
      <w:r w:rsidRPr="00861852">
        <w:rPr>
          <w:w w:val="110"/>
        </w:rPr>
        <w:t>agriculture,</w:t>
      </w:r>
      <w:r w:rsidRPr="00861852">
        <w:rPr>
          <w:spacing w:val="-5"/>
          <w:w w:val="110"/>
        </w:rPr>
        <w:t xml:space="preserve"> </w:t>
      </w:r>
      <w:r w:rsidRPr="00861852">
        <w:rPr>
          <w:w w:val="110"/>
        </w:rPr>
        <w:t>mining</w:t>
      </w:r>
      <w:r w:rsidRPr="00861852">
        <w:rPr>
          <w:spacing w:val="-3"/>
          <w:w w:val="110"/>
        </w:rPr>
        <w:t xml:space="preserve"> </w:t>
      </w:r>
      <w:r w:rsidRPr="00861852">
        <w:rPr>
          <w:w w:val="110"/>
        </w:rPr>
        <w:t>and</w:t>
      </w:r>
      <w:r w:rsidRPr="00861852">
        <w:rPr>
          <w:spacing w:val="-4"/>
          <w:w w:val="110"/>
        </w:rPr>
        <w:t xml:space="preserve"> </w:t>
      </w:r>
      <w:r w:rsidRPr="00861852">
        <w:rPr>
          <w:w w:val="110"/>
        </w:rPr>
        <w:t>defence</w:t>
      </w:r>
      <w:r w:rsidRPr="00861852">
        <w:rPr>
          <w:spacing w:val="-6"/>
          <w:w w:val="110"/>
        </w:rPr>
        <w:t xml:space="preserve"> </w:t>
      </w:r>
      <w:r w:rsidRPr="00861852">
        <w:rPr>
          <w:w w:val="110"/>
        </w:rPr>
        <w:t>sectors.</w:t>
      </w:r>
      <w:r w:rsidRPr="00861852">
        <w:rPr>
          <w:spacing w:val="-8"/>
          <w:w w:val="110"/>
        </w:rPr>
        <w:t xml:space="preserve"> </w:t>
      </w:r>
      <w:r w:rsidRPr="00861852">
        <w:rPr>
          <w:spacing w:val="5"/>
          <w:w w:val="110"/>
        </w:rPr>
        <w:t>W</w:t>
      </w:r>
      <w:r w:rsidRPr="00861852">
        <w:rPr>
          <w:spacing w:val="4"/>
          <w:w w:val="110"/>
        </w:rPr>
        <w:t>e</w:t>
      </w:r>
      <w:r w:rsidRPr="00861852">
        <w:rPr>
          <w:spacing w:val="34"/>
          <w:w w:val="124"/>
        </w:rPr>
        <w:t xml:space="preserve"> </w:t>
      </w:r>
      <w:r w:rsidRPr="00861852">
        <w:rPr>
          <w:spacing w:val="-1"/>
          <w:w w:val="110"/>
        </w:rPr>
        <w:t>a</w:t>
      </w:r>
      <w:r w:rsidRPr="00861852">
        <w:rPr>
          <w:spacing w:val="-2"/>
          <w:w w:val="110"/>
        </w:rPr>
        <w:t>r</w:t>
      </w:r>
      <w:r w:rsidRPr="00861852">
        <w:rPr>
          <w:spacing w:val="-1"/>
          <w:w w:val="110"/>
        </w:rPr>
        <w:t>e</w:t>
      </w:r>
      <w:r w:rsidRPr="00861852">
        <w:rPr>
          <w:spacing w:val="-8"/>
          <w:w w:val="110"/>
        </w:rPr>
        <w:t xml:space="preserve"> </w:t>
      </w:r>
      <w:r w:rsidRPr="00861852">
        <w:rPr>
          <w:w w:val="110"/>
        </w:rPr>
        <w:t>actively</w:t>
      </w:r>
      <w:r w:rsidRPr="00861852">
        <w:rPr>
          <w:spacing w:val="-11"/>
          <w:w w:val="110"/>
        </w:rPr>
        <w:t xml:space="preserve"> </w:t>
      </w:r>
      <w:r w:rsidRPr="00861852">
        <w:rPr>
          <w:spacing w:val="-1"/>
          <w:w w:val="110"/>
        </w:rPr>
        <w:t>pu</w:t>
      </w:r>
      <w:r w:rsidRPr="00861852">
        <w:rPr>
          <w:spacing w:val="-2"/>
          <w:w w:val="110"/>
        </w:rPr>
        <w:t>r</w:t>
      </w:r>
      <w:r w:rsidRPr="00861852">
        <w:rPr>
          <w:spacing w:val="-1"/>
          <w:w w:val="110"/>
        </w:rPr>
        <w:t>su</w:t>
      </w:r>
      <w:r w:rsidRPr="00861852">
        <w:rPr>
          <w:spacing w:val="-2"/>
          <w:w w:val="110"/>
        </w:rPr>
        <w:t>i</w:t>
      </w:r>
      <w:r w:rsidRPr="00861852">
        <w:rPr>
          <w:spacing w:val="-1"/>
          <w:w w:val="110"/>
        </w:rPr>
        <w:t>ng</w:t>
      </w:r>
      <w:r w:rsidRPr="00861852">
        <w:rPr>
          <w:spacing w:val="-6"/>
          <w:w w:val="110"/>
        </w:rPr>
        <w:t xml:space="preserve"> </w:t>
      </w:r>
      <w:r w:rsidRPr="00861852">
        <w:rPr>
          <w:spacing w:val="-1"/>
          <w:w w:val="110"/>
        </w:rPr>
        <w:t>oppo</w:t>
      </w:r>
      <w:r w:rsidRPr="00861852">
        <w:rPr>
          <w:spacing w:val="-2"/>
          <w:w w:val="110"/>
        </w:rPr>
        <w:t>rt</w:t>
      </w:r>
      <w:r w:rsidRPr="00861852">
        <w:rPr>
          <w:spacing w:val="-1"/>
          <w:w w:val="110"/>
        </w:rPr>
        <w:t>un</w:t>
      </w:r>
      <w:r w:rsidRPr="00861852">
        <w:rPr>
          <w:spacing w:val="-2"/>
          <w:w w:val="110"/>
        </w:rPr>
        <w:t>iti</w:t>
      </w:r>
      <w:r w:rsidRPr="00861852">
        <w:rPr>
          <w:spacing w:val="-1"/>
          <w:w w:val="110"/>
        </w:rPr>
        <w:t>es</w:t>
      </w:r>
      <w:r w:rsidRPr="00861852">
        <w:rPr>
          <w:spacing w:val="-7"/>
          <w:w w:val="110"/>
        </w:rPr>
        <w:t xml:space="preserve"> </w:t>
      </w:r>
      <w:r w:rsidRPr="00861852">
        <w:rPr>
          <w:spacing w:val="1"/>
          <w:w w:val="110"/>
        </w:rPr>
        <w:t>to</w:t>
      </w:r>
      <w:r w:rsidRPr="00861852">
        <w:rPr>
          <w:spacing w:val="-8"/>
          <w:w w:val="110"/>
        </w:rPr>
        <w:t xml:space="preserve"> </w:t>
      </w:r>
      <w:r w:rsidRPr="00861852">
        <w:rPr>
          <w:w w:val="110"/>
        </w:rPr>
        <w:t>diversify</w:t>
      </w:r>
      <w:r w:rsidRPr="00861852">
        <w:rPr>
          <w:spacing w:val="-11"/>
          <w:w w:val="110"/>
        </w:rPr>
        <w:t xml:space="preserve"> </w:t>
      </w:r>
      <w:r w:rsidRPr="00861852">
        <w:rPr>
          <w:spacing w:val="-1"/>
          <w:w w:val="110"/>
        </w:rPr>
        <w:t>ou</w:t>
      </w:r>
      <w:r w:rsidRPr="00861852">
        <w:rPr>
          <w:spacing w:val="-2"/>
          <w:w w:val="110"/>
        </w:rPr>
        <w:t>r</w:t>
      </w:r>
      <w:r w:rsidRPr="00861852">
        <w:rPr>
          <w:spacing w:val="-5"/>
          <w:w w:val="110"/>
        </w:rPr>
        <w:t xml:space="preserve"> </w:t>
      </w:r>
      <w:r w:rsidRPr="00861852">
        <w:rPr>
          <w:spacing w:val="-1"/>
          <w:w w:val="110"/>
        </w:rPr>
        <w:t>bus</w:t>
      </w:r>
      <w:r w:rsidRPr="00861852">
        <w:rPr>
          <w:spacing w:val="-2"/>
          <w:w w:val="110"/>
        </w:rPr>
        <w:t>i</w:t>
      </w:r>
      <w:r w:rsidRPr="00861852">
        <w:rPr>
          <w:spacing w:val="-1"/>
          <w:w w:val="110"/>
        </w:rPr>
        <w:t>ness</w:t>
      </w:r>
      <w:r w:rsidRPr="00861852">
        <w:rPr>
          <w:spacing w:val="-7"/>
          <w:w w:val="110"/>
        </w:rPr>
        <w:t xml:space="preserve"> </w:t>
      </w:r>
      <w:r w:rsidRPr="00861852">
        <w:rPr>
          <w:spacing w:val="-1"/>
          <w:w w:val="110"/>
        </w:rPr>
        <w:t>and</w:t>
      </w:r>
      <w:r w:rsidRPr="00861852">
        <w:rPr>
          <w:spacing w:val="-7"/>
          <w:w w:val="110"/>
        </w:rPr>
        <w:t xml:space="preserve"> </w:t>
      </w:r>
      <w:r w:rsidRPr="00861852">
        <w:rPr>
          <w:spacing w:val="-1"/>
          <w:w w:val="110"/>
        </w:rPr>
        <w:t>bo</w:t>
      </w:r>
      <w:r w:rsidRPr="00861852">
        <w:rPr>
          <w:spacing w:val="-2"/>
          <w:w w:val="110"/>
        </w:rPr>
        <w:t>l</w:t>
      </w:r>
      <w:r w:rsidRPr="00861852">
        <w:rPr>
          <w:spacing w:val="-1"/>
          <w:w w:val="110"/>
        </w:rPr>
        <w:t>s</w:t>
      </w:r>
      <w:r w:rsidRPr="00861852">
        <w:rPr>
          <w:spacing w:val="-2"/>
          <w:w w:val="110"/>
        </w:rPr>
        <w:t>t</w:t>
      </w:r>
      <w:r w:rsidRPr="00861852">
        <w:rPr>
          <w:spacing w:val="-1"/>
          <w:w w:val="110"/>
        </w:rPr>
        <w:t>e</w:t>
      </w:r>
      <w:r w:rsidRPr="00861852">
        <w:rPr>
          <w:spacing w:val="-2"/>
          <w:w w:val="110"/>
        </w:rPr>
        <w:t>r</w:t>
      </w:r>
      <w:r w:rsidRPr="00861852">
        <w:rPr>
          <w:spacing w:val="-6"/>
          <w:w w:val="110"/>
        </w:rPr>
        <w:t xml:space="preserve"> </w:t>
      </w:r>
      <w:r w:rsidRPr="00861852">
        <w:rPr>
          <w:spacing w:val="-1"/>
          <w:w w:val="110"/>
        </w:rPr>
        <w:t>ou</w:t>
      </w:r>
      <w:r w:rsidRPr="00861852">
        <w:rPr>
          <w:spacing w:val="-2"/>
          <w:w w:val="110"/>
        </w:rPr>
        <w:t>r</w:t>
      </w:r>
      <w:r w:rsidRPr="00861852">
        <w:rPr>
          <w:spacing w:val="-7"/>
          <w:w w:val="110"/>
        </w:rPr>
        <w:t xml:space="preserve"> </w:t>
      </w:r>
      <w:r w:rsidRPr="00861852">
        <w:rPr>
          <w:w w:val="110"/>
        </w:rPr>
        <w:t>role</w:t>
      </w:r>
      <w:r w:rsidRPr="00861852">
        <w:rPr>
          <w:spacing w:val="-7"/>
          <w:w w:val="110"/>
        </w:rPr>
        <w:t xml:space="preserve"> </w:t>
      </w:r>
      <w:r w:rsidRPr="00861852">
        <w:rPr>
          <w:w w:val="110"/>
        </w:rPr>
        <w:t>in</w:t>
      </w:r>
      <w:r w:rsidRPr="00861852">
        <w:rPr>
          <w:spacing w:val="-6"/>
          <w:w w:val="110"/>
        </w:rPr>
        <w:t xml:space="preserve"> </w:t>
      </w:r>
      <w:r w:rsidRPr="00861852">
        <w:rPr>
          <w:spacing w:val="-2"/>
          <w:w w:val="110"/>
        </w:rPr>
        <w:t>t</w:t>
      </w:r>
      <w:r w:rsidRPr="00861852">
        <w:rPr>
          <w:spacing w:val="-1"/>
          <w:w w:val="110"/>
        </w:rPr>
        <w:t>he</w:t>
      </w:r>
      <w:r w:rsidRPr="00861852">
        <w:rPr>
          <w:spacing w:val="-6"/>
          <w:w w:val="110"/>
        </w:rPr>
        <w:t xml:space="preserve"> </w:t>
      </w:r>
      <w:r w:rsidRPr="00861852">
        <w:rPr>
          <w:w w:val="110"/>
        </w:rPr>
        <w:t>energy</w:t>
      </w:r>
      <w:r w:rsidRPr="00861852">
        <w:rPr>
          <w:spacing w:val="-12"/>
          <w:w w:val="110"/>
        </w:rPr>
        <w:t xml:space="preserve"> </w:t>
      </w:r>
      <w:r w:rsidRPr="00861852">
        <w:rPr>
          <w:w w:val="110"/>
        </w:rPr>
        <w:t>transition,</w:t>
      </w:r>
      <w:r w:rsidRPr="00861852">
        <w:rPr>
          <w:spacing w:val="102"/>
          <w:w w:val="110"/>
        </w:rPr>
        <w:t xml:space="preserve"> </w:t>
      </w:r>
      <w:r w:rsidRPr="00861852">
        <w:rPr>
          <w:w w:val="110"/>
        </w:rPr>
        <w:t>undertaking</w:t>
      </w:r>
      <w:r w:rsidRPr="00861852">
        <w:rPr>
          <w:spacing w:val="-10"/>
          <w:w w:val="110"/>
        </w:rPr>
        <w:t xml:space="preserve"> </w:t>
      </w:r>
      <w:r w:rsidRPr="00861852">
        <w:rPr>
          <w:spacing w:val="-1"/>
          <w:w w:val="110"/>
        </w:rPr>
        <w:t>s</w:t>
      </w:r>
      <w:r w:rsidRPr="00861852">
        <w:rPr>
          <w:spacing w:val="-2"/>
          <w:w w:val="110"/>
        </w:rPr>
        <w:t>tr</w:t>
      </w:r>
      <w:r w:rsidRPr="00861852">
        <w:rPr>
          <w:spacing w:val="-1"/>
          <w:w w:val="110"/>
        </w:rPr>
        <w:t>a</w:t>
      </w:r>
      <w:r w:rsidRPr="00861852">
        <w:rPr>
          <w:spacing w:val="-2"/>
          <w:w w:val="110"/>
        </w:rPr>
        <w:t>t</w:t>
      </w:r>
      <w:r w:rsidRPr="00861852">
        <w:rPr>
          <w:spacing w:val="-1"/>
          <w:w w:val="110"/>
        </w:rPr>
        <w:t>eg</w:t>
      </w:r>
      <w:r w:rsidRPr="00861852">
        <w:rPr>
          <w:spacing w:val="-2"/>
          <w:w w:val="110"/>
        </w:rPr>
        <w:t>i</w:t>
      </w:r>
      <w:r w:rsidRPr="00861852">
        <w:rPr>
          <w:spacing w:val="-1"/>
          <w:w w:val="110"/>
        </w:rPr>
        <w:t>c</w:t>
      </w:r>
      <w:r w:rsidRPr="00861852">
        <w:rPr>
          <w:spacing w:val="-9"/>
          <w:w w:val="110"/>
        </w:rPr>
        <w:t xml:space="preserve"> </w:t>
      </w:r>
      <w:r w:rsidRPr="00861852">
        <w:rPr>
          <w:w w:val="110"/>
        </w:rPr>
        <w:t>investments</w:t>
      </w:r>
      <w:r w:rsidRPr="00861852">
        <w:rPr>
          <w:spacing w:val="-10"/>
          <w:w w:val="110"/>
        </w:rPr>
        <w:t xml:space="preserve"> </w:t>
      </w:r>
      <w:r w:rsidRPr="00861852">
        <w:rPr>
          <w:spacing w:val="-2"/>
          <w:w w:val="110"/>
        </w:rPr>
        <w:t>w</w:t>
      </w:r>
      <w:r w:rsidRPr="00861852">
        <w:rPr>
          <w:spacing w:val="-1"/>
          <w:w w:val="110"/>
        </w:rPr>
        <w:t>h</w:t>
      </w:r>
      <w:r w:rsidRPr="00861852">
        <w:rPr>
          <w:spacing w:val="-2"/>
          <w:w w:val="110"/>
        </w:rPr>
        <w:t>i</w:t>
      </w:r>
      <w:r w:rsidRPr="00861852">
        <w:rPr>
          <w:spacing w:val="-1"/>
          <w:w w:val="110"/>
        </w:rPr>
        <w:t>ch</w:t>
      </w:r>
      <w:r w:rsidRPr="00861852">
        <w:rPr>
          <w:spacing w:val="-9"/>
          <w:w w:val="110"/>
        </w:rPr>
        <w:t xml:space="preserve"> </w:t>
      </w:r>
      <w:r w:rsidRPr="00861852">
        <w:rPr>
          <w:spacing w:val="-2"/>
          <w:w w:val="110"/>
        </w:rPr>
        <w:t>will</w:t>
      </w:r>
      <w:r w:rsidRPr="00861852">
        <w:rPr>
          <w:spacing w:val="-12"/>
          <w:w w:val="110"/>
        </w:rPr>
        <w:t xml:space="preserve"> </w:t>
      </w:r>
      <w:r w:rsidRPr="00861852">
        <w:rPr>
          <w:w w:val="110"/>
        </w:rPr>
        <w:t>see</w:t>
      </w:r>
      <w:r w:rsidRPr="00861852">
        <w:rPr>
          <w:spacing w:val="-10"/>
          <w:w w:val="110"/>
        </w:rPr>
        <w:t xml:space="preserve"> </w:t>
      </w:r>
      <w:r w:rsidRPr="00861852">
        <w:rPr>
          <w:spacing w:val="-1"/>
          <w:w w:val="110"/>
        </w:rPr>
        <w:t>us</w:t>
      </w:r>
      <w:r w:rsidRPr="00861852">
        <w:rPr>
          <w:spacing w:val="-9"/>
          <w:w w:val="110"/>
        </w:rPr>
        <w:t xml:space="preserve"> </w:t>
      </w:r>
      <w:r w:rsidRPr="00861852">
        <w:rPr>
          <w:w w:val="110"/>
        </w:rPr>
        <w:t>produce</w:t>
      </w:r>
      <w:r w:rsidRPr="00861852">
        <w:rPr>
          <w:spacing w:val="-10"/>
          <w:w w:val="110"/>
        </w:rPr>
        <w:t xml:space="preserve"> </w:t>
      </w:r>
      <w:r w:rsidRPr="00861852">
        <w:rPr>
          <w:w w:val="110"/>
        </w:rPr>
        <w:t>the</w:t>
      </w:r>
      <w:r w:rsidRPr="00861852">
        <w:rPr>
          <w:spacing w:val="-10"/>
          <w:w w:val="110"/>
        </w:rPr>
        <w:t xml:space="preserve"> </w:t>
      </w:r>
      <w:r w:rsidRPr="00861852">
        <w:rPr>
          <w:w w:val="110"/>
        </w:rPr>
        <w:t>energies</w:t>
      </w:r>
      <w:r w:rsidRPr="00861852">
        <w:rPr>
          <w:spacing w:val="-9"/>
          <w:w w:val="110"/>
        </w:rPr>
        <w:t xml:space="preserve"> </w:t>
      </w:r>
      <w:r w:rsidRPr="00861852">
        <w:rPr>
          <w:spacing w:val="-1"/>
          <w:w w:val="110"/>
        </w:rPr>
        <w:t>o</w:t>
      </w:r>
      <w:r w:rsidRPr="00861852">
        <w:rPr>
          <w:spacing w:val="-2"/>
          <w:w w:val="110"/>
        </w:rPr>
        <w:t>f</w:t>
      </w:r>
      <w:r w:rsidRPr="00861852">
        <w:rPr>
          <w:spacing w:val="-8"/>
          <w:w w:val="110"/>
        </w:rPr>
        <w:t xml:space="preserve"> </w:t>
      </w:r>
      <w:r w:rsidRPr="00861852">
        <w:rPr>
          <w:w w:val="110"/>
        </w:rPr>
        <w:t>tomorrow</w:t>
      </w:r>
      <w:r w:rsidRPr="00861852">
        <w:rPr>
          <w:spacing w:val="-10"/>
          <w:w w:val="110"/>
        </w:rPr>
        <w:t xml:space="preserve"> </w:t>
      </w:r>
      <w:r w:rsidRPr="00861852">
        <w:rPr>
          <w:spacing w:val="-2"/>
          <w:w w:val="110"/>
        </w:rPr>
        <w:t>w</w:t>
      </w:r>
      <w:r w:rsidRPr="00861852">
        <w:rPr>
          <w:spacing w:val="-1"/>
          <w:w w:val="110"/>
        </w:rPr>
        <w:t>h</w:t>
      </w:r>
      <w:r w:rsidRPr="00861852">
        <w:rPr>
          <w:spacing w:val="-2"/>
          <w:w w:val="110"/>
        </w:rPr>
        <w:t>il</w:t>
      </w:r>
      <w:r w:rsidRPr="00861852">
        <w:rPr>
          <w:spacing w:val="-1"/>
          <w:w w:val="110"/>
        </w:rPr>
        <w:t>e</w:t>
      </w:r>
      <w:r w:rsidRPr="00861852">
        <w:rPr>
          <w:spacing w:val="-10"/>
          <w:w w:val="110"/>
        </w:rPr>
        <w:t xml:space="preserve"> </w:t>
      </w:r>
      <w:r w:rsidRPr="00861852">
        <w:rPr>
          <w:w w:val="110"/>
        </w:rPr>
        <w:t>continuing</w:t>
      </w:r>
      <w:r w:rsidRPr="00861852">
        <w:rPr>
          <w:spacing w:val="-11"/>
          <w:w w:val="110"/>
        </w:rPr>
        <w:t xml:space="preserve"> </w:t>
      </w:r>
      <w:r w:rsidRPr="00861852">
        <w:rPr>
          <w:w w:val="110"/>
        </w:rPr>
        <w:t>to</w:t>
      </w:r>
      <w:r w:rsidRPr="00861852">
        <w:rPr>
          <w:spacing w:val="54"/>
          <w:w w:val="110"/>
        </w:rPr>
        <w:t xml:space="preserve"> </w:t>
      </w:r>
      <w:r w:rsidRPr="00861852">
        <w:rPr>
          <w:w w:val="110"/>
        </w:rPr>
        <w:t>supply</w:t>
      </w:r>
      <w:r w:rsidRPr="00861852">
        <w:rPr>
          <w:spacing w:val="-4"/>
          <w:w w:val="110"/>
        </w:rPr>
        <w:t xml:space="preserve"> </w:t>
      </w:r>
      <w:r w:rsidRPr="00861852">
        <w:rPr>
          <w:w w:val="110"/>
        </w:rPr>
        <w:t>the</w:t>
      </w:r>
      <w:r w:rsidRPr="00861852">
        <w:rPr>
          <w:spacing w:val="-1"/>
          <w:w w:val="110"/>
        </w:rPr>
        <w:t xml:space="preserve"> </w:t>
      </w:r>
      <w:r w:rsidRPr="00861852">
        <w:rPr>
          <w:w w:val="110"/>
        </w:rPr>
        <w:t>fuels</w:t>
      </w:r>
      <w:r w:rsidRPr="00861852">
        <w:rPr>
          <w:spacing w:val="2"/>
          <w:w w:val="110"/>
        </w:rPr>
        <w:t xml:space="preserve"> </w:t>
      </w:r>
      <w:r w:rsidRPr="00861852">
        <w:rPr>
          <w:w w:val="110"/>
        </w:rPr>
        <w:t>we need</w:t>
      </w:r>
      <w:r w:rsidRPr="00861852">
        <w:rPr>
          <w:spacing w:val="1"/>
          <w:w w:val="110"/>
        </w:rPr>
        <w:t xml:space="preserve"> </w:t>
      </w:r>
      <w:r w:rsidRPr="00861852">
        <w:rPr>
          <w:spacing w:val="-2"/>
          <w:w w:val="110"/>
        </w:rPr>
        <w:t>t</w:t>
      </w:r>
      <w:r w:rsidRPr="00861852">
        <w:rPr>
          <w:spacing w:val="-1"/>
          <w:w w:val="110"/>
        </w:rPr>
        <w:t>oda</w:t>
      </w:r>
      <w:r w:rsidRPr="00861852">
        <w:rPr>
          <w:spacing w:val="-2"/>
          <w:w w:val="110"/>
        </w:rPr>
        <w:t>y</w:t>
      </w:r>
      <w:r w:rsidRPr="00861852">
        <w:rPr>
          <w:spacing w:val="-1"/>
          <w:w w:val="110"/>
        </w:rPr>
        <w:t>.</w:t>
      </w:r>
    </w:p>
    <w:p w14:paraId="04939DD0" w14:textId="77777777" w:rsidR="00861852" w:rsidRDefault="00861852" w:rsidP="00D44C35">
      <w:pPr>
        <w:pStyle w:val="BodyText"/>
        <w:spacing w:before="175" w:after="175"/>
      </w:pPr>
      <w:r w:rsidRPr="00B4042F">
        <w:rPr>
          <w:w w:val="110"/>
        </w:rPr>
        <w:t>The</w:t>
      </w:r>
      <w:r w:rsidRPr="00861852">
        <w:rPr>
          <w:spacing w:val="-13"/>
          <w:w w:val="110"/>
        </w:rPr>
        <w:t xml:space="preserve"> </w:t>
      </w:r>
      <w:r w:rsidRPr="00861852">
        <w:rPr>
          <w:w w:val="110"/>
        </w:rPr>
        <w:t>production</w:t>
      </w:r>
      <w:r w:rsidRPr="00861852">
        <w:rPr>
          <w:spacing w:val="-13"/>
          <w:w w:val="110"/>
        </w:rPr>
        <w:t xml:space="preserve"> </w:t>
      </w:r>
      <w:r w:rsidRPr="00861852">
        <w:rPr>
          <w:w w:val="110"/>
        </w:rPr>
        <w:t>of</w:t>
      </w:r>
      <w:r w:rsidRPr="00861852">
        <w:rPr>
          <w:spacing w:val="-10"/>
          <w:w w:val="110"/>
        </w:rPr>
        <w:t xml:space="preserve"> </w:t>
      </w:r>
      <w:r w:rsidRPr="00861852">
        <w:rPr>
          <w:w w:val="110"/>
        </w:rPr>
        <w:t>LAF</w:t>
      </w:r>
      <w:r w:rsidRPr="00861852">
        <w:rPr>
          <w:spacing w:val="-12"/>
          <w:w w:val="110"/>
        </w:rPr>
        <w:t xml:space="preserve"> </w:t>
      </w:r>
      <w:r w:rsidRPr="00861852">
        <w:rPr>
          <w:w w:val="110"/>
        </w:rPr>
        <w:t>is</w:t>
      </w:r>
      <w:r w:rsidRPr="00861852">
        <w:rPr>
          <w:spacing w:val="-12"/>
          <w:w w:val="110"/>
        </w:rPr>
        <w:t xml:space="preserve"> </w:t>
      </w:r>
      <w:r w:rsidRPr="00861852">
        <w:rPr>
          <w:w w:val="110"/>
        </w:rPr>
        <w:t>part</w:t>
      </w:r>
      <w:r w:rsidRPr="00861852">
        <w:rPr>
          <w:spacing w:val="-11"/>
          <w:w w:val="110"/>
        </w:rPr>
        <w:t xml:space="preserve"> </w:t>
      </w:r>
      <w:r w:rsidRPr="00861852">
        <w:rPr>
          <w:spacing w:val="-1"/>
          <w:w w:val="110"/>
        </w:rPr>
        <w:t>o</w:t>
      </w:r>
      <w:r w:rsidRPr="00861852">
        <w:rPr>
          <w:spacing w:val="-2"/>
          <w:w w:val="110"/>
        </w:rPr>
        <w:t>f</w:t>
      </w:r>
      <w:r w:rsidRPr="00861852">
        <w:rPr>
          <w:spacing w:val="-11"/>
          <w:w w:val="110"/>
        </w:rPr>
        <w:t xml:space="preserve"> </w:t>
      </w:r>
      <w:r w:rsidRPr="00861852">
        <w:rPr>
          <w:spacing w:val="-1"/>
          <w:w w:val="110"/>
        </w:rPr>
        <w:t>ou</w:t>
      </w:r>
      <w:r w:rsidRPr="00861852">
        <w:rPr>
          <w:spacing w:val="-2"/>
          <w:w w:val="110"/>
        </w:rPr>
        <w:t>r</w:t>
      </w:r>
      <w:r w:rsidRPr="00861852">
        <w:rPr>
          <w:spacing w:val="-11"/>
          <w:w w:val="110"/>
        </w:rPr>
        <w:t xml:space="preserve"> </w:t>
      </w:r>
      <w:r w:rsidRPr="00861852">
        <w:rPr>
          <w:spacing w:val="-1"/>
          <w:w w:val="110"/>
        </w:rPr>
        <w:t>b</w:t>
      </w:r>
      <w:r w:rsidRPr="00861852">
        <w:rPr>
          <w:spacing w:val="-2"/>
          <w:w w:val="110"/>
        </w:rPr>
        <w:t>r</w:t>
      </w:r>
      <w:r w:rsidRPr="00861852">
        <w:rPr>
          <w:spacing w:val="-1"/>
          <w:w w:val="110"/>
        </w:rPr>
        <w:t>oade</w:t>
      </w:r>
      <w:r w:rsidRPr="00861852">
        <w:rPr>
          <w:spacing w:val="-2"/>
          <w:w w:val="110"/>
        </w:rPr>
        <w:t>r</w:t>
      </w:r>
      <w:r w:rsidRPr="00861852">
        <w:rPr>
          <w:spacing w:val="-11"/>
          <w:w w:val="110"/>
        </w:rPr>
        <w:t xml:space="preserve"> </w:t>
      </w:r>
      <w:r w:rsidRPr="00861852">
        <w:rPr>
          <w:w w:val="110"/>
        </w:rPr>
        <w:t>suite</w:t>
      </w:r>
      <w:r w:rsidRPr="00861852">
        <w:rPr>
          <w:spacing w:val="-11"/>
          <w:w w:val="110"/>
        </w:rPr>
        <w:t xml:space="preserve"> </w:t>
      </w:r>
      <w:r w:rsidRPr="00861852">
        <w:rPr>
          <w:w w:val="110"/>
        </w:rPr>
        <w:t>of</w:t>
      </w:r>
      <w:r w:rsidRPr="00861852">
        <w:rPr>
          <w:spacing w:val="-10"/>
          <w:w w:val="110"/>
        </w:rPr>
        <w:t xml:space="preserve"> </w:t>
      </w:r>
      <w:r w:rsidRPr="00861852">
        <w:rPr>
          <w:w w:val="110"/>
        </w:rPr>
        <w:t>specialty</w:t>
      </w:r>
      <w:r w:rsidRPr="00861852">
        <w:rPr>
          <w:spacing w:val="-15"/>
          <w:w w:val="110"/>
        </w:rPr>
        <w:t xml:space="preserve"> </w:t>
      </w:r>
      <w:r w:rsidRPr="00861852">
        <w:rPr>
          <w:w w:val="110"/>
        </w:rPr>
        <w:t>product</w:t>
      </w:r>
      <w:r w:rsidRPr="00861852">
        <w:rPr>
          <w:spacing w:val="-12"/>
          <w:w w:val="110"/>
        </w:rPr>
        <w:t xml:space="preserve"> </w:t>
      </w:r>
      <w:r w:rsidRPr="00861852">
        <w:rPr>
          <w:spacing w:val="-1"/>
          <w:w w:val="110"/>
        </w:rPr>
        <w:t>p</w:t>
      </w:r>
      <w:r w:rsidRPr="00861852">
        <w:rPr>
          <w:spacing w:val="-2"/>
          <w:w w:val="110"/>
        </w:rPr>
        <w:t>r</w:t>
      </w:r>
      <w:r w:rsidRPr="00861852">
        <w:rPr>
          <w:spacing w:val="-1"/>
          <w:w w:val="110"/>
        </w:rPr>
        <w:t>oduc</w:t>
      </w:r>
      <w:r w:rsidRPr="00861852">
        <w:rPr>
          <w:spacing w:val="-2"/>
          <w:w w:val="110"/>
        </w:rPr>
        <w:t>ti</w:t>
      </w:r>
      <w:r w:rsidRPr="00861852">
        <w:rPr>
          <w:spacing w:val="-1"/>
          <w:w w:val="110"/>
        </w:rPr>
        <w:t>on</w:t>
      </w:r>
      <w:r w:rsidRPr="00861852">
        <w:rPr>
          <w:spacing w:val="-10"/>
          <w:w w:val="110"/>
        </w:rPr>
        <w:t xml:space="preserve"> </w:t>
      </w:r>
      <w:r w:rsidRPr="00861852">
        <w:rPr>
          <w:spacing w:val="-1"/>
          <w:w w:val="110"/>
        </w:rPr>
        <w:t>a</w:t>
      </w:r>
      <w:r w:rsidRPr="00861852">
        <w:rPr>
          <w:spacing w:val="-2"/>
          <w:w w:val="110"/>
        </w:rPr>
        <w:t>t</w:t>
      </w:r>
      <w:r w:rsidRPr="00861852">
        <w:rPr>
          <w:spacing w:val="-12"/>
          <w:w w:val="110"/>
        </w:rPr>
        <w:t xml:space="preserve"> </w:t>
      </w:r>
      <w:r w:rsidRPr="00861852">
        <w:rPr>
          <w:w w:val="110"/>
        </w:rPr>
        <w:t>the</w:t>
      </w:r>
      <w:r w:rsidRPr="00861852">
        <w:rPr>
          <w:spacing w:val="-12"/>
          <w:w w:val="110"/>
        </w:rPr>
        <w:t xml:space="preserve"> </w:t>
      </w:r>
      <w:r w:rsidRPr="00861852">
        <w:rPr>
          <w:w w:val="110"/>
        </w:rPr>
        <w:t>Geelong</w:t>
      </w:r>
      <w:r w:rsidRPr="00861852">
        <w:rPr>
          <w:spacing w:val="-13"/>
          <w:w w:val="110"/>
        </w:rPr>
        <w:t xml:space="preserve"> </w:t>
      </w:r>
      <w:r w:rsidRPr="00861852">
        <w:rPr>
          <w:w w:val="110"/>
        </w:rPr>
        <w:t>refinery,</w:t>
      </w:r>
      <w:r w:rsidRPr="00861852">
        <w:rPr>
          <w:spacing w:val="56"/>
          <w:w w:val="110"/>
        </w:rPr>
        <w:t xml:space="preserve"> </w:t>
      </w:r>
      <w:r w:rsidRPr="00861852">
        <w:rPr>
          <w:spacing w:val="1"/>
          <w:w w:val="110"/>
        </w:rPr>
        <w:t>m</w:t>
      </w:r>
      <w:r w:rsidRPr="00861852">
        <w:rPr>
          <w:w w:val="110"/>
        </w:rPr>
        <w:t>a</w:t>
      </w:r>
      <w:r w:rsidRPr="00861852">
        <w:rPr>
          <w:spacing w:val="1"/>
          <w:w w:val="110"/>
        </w:rPr>
        <w:t>ny</w:t>
      </w:r>
      <w:r w:rsidRPr="00861852">
        <w:rPr>
          <w:spacing w:val="-17"/>
          <w:w w:val="110"/>
        </w:rPr>
        <w:t xml:space="preserve"> </w:t>
      </w:r>
      <w:r w:rsidRPr="00861852">
        <w:rPr>
          <w:w w:val="110"/>
        </w:rPr>
        <w:t>of</w:t>
      </w:r>
      <w:r w:rsidRPr="00861852">
        <w:rPr>
          <w:spacing w:val="-6"/>
          <w:w w:val="110"/>
        </w:rPr>
        <w:t xml:space="preserve"> </w:t>
      </w:r>
      <w:r w:rsidRPr="00861852">
        <w:rPr>
          <w:spacing w:val="-2"/>
          <w:w w:val="110"/>
        </w:rPr>
        <w:t>w</w:t>
      </w:r>
      <w:r w:rsidRPr="00861852">
        <w:rPr>
          <w:spacing w:val="-1"/>
          <w:w w:val="110"/>
        </w:rPr>
        <w:t>h</w:t>
      </w:r>
      <w:r w:rsidRPr="00861852">
        <w:rPr>
          <w:spacing w:val="-2"/>
          <w:w w:val="110"/>
        </w:rPr>
        <w:t>i</w:t>
      </w:r>
      <w:r w:rsidRPr="00861852">
        <w:rPr>
          <w:spacing w:val="-1"/>
          <w:w w:val="110"/>
        </w:rPr>
        <w:t>ch</w:t>
      </w:r>
      <w:r w:rsidRPr="00861852">
        <w:rPr>
          <w:spacing w:val="-9"/>
          <w:w w:val="110"/>
        </w:rPr>
        <w:t xml:space="preserve"> </w:t>
      </w:r>
      <w:r w:rsidRPr="00861852">
        <w:rPr>
          <w:spacing w:val="-3"/>
          <w:w w:val="110"/>
        </w:rPr>
        <w:t>w</w:t>
      </w:r>
      <w:r w:rsidRPr="00861852">
        <w:rPr>
          <w:spacing w:val="-2"/>
          <w:w w:val="110"/>
        </w:rPr>
        <w:t>e</w:t>
      </w:r>
      <w:r w:rsidRPr="00861852">
        <w:rPr>
          <w:spacing w:val="-8"/>
          <w:w w:val="110"/>
        </w:rPr>
        <w:t xml:space="preserve"> </w:t>
      </w:r>
      <w:r w:rsidRPr="00861852">
        <w:rPr>
          <w:spacing w:val="-1"/>
          <w:w w:val="110"/>
        </w:rPr>
        <w:t>a</w:t>
      </w:r>
      <w:r w:rsidRPr="00861852">
        <w:rPr>
          <w:spacing w:val="-2"/>
          <w:w w:val="110"/>
        </w:rPr>
        <w:t>r</w:t>
      </w:r>
      <w:r w:rsidRPr="00861852">
        <w:rPr>
          <w:spacing w:val="-1"/>
          <w:w w:val="110"/>
        </w:rPr>
        <w:t>e</w:t>
      </w:r>
      <w:r w:rsidRPr="00861852">
        <w:rPr>
          <w:spacing w:val="-11"/>
          <w:w w:val="110"/>
        </w:rPr>
        <w:t xml:space="preserve"> </w:t>
      </w:r>
      <w:r w:rsidRPr="00861852">
        <w:rPr>
          <w:w w:val="110"/>
        </w:rPr>
        <w:t>the</w:t>
      </w:r>
      <w:r w:rsidRPr="00861852">
        <w:rPr>
          <w:spacing w:val="-10"/>
          <w:w w:val="110"/>
        </w:rPr>
        <w:t xml:space="preserve"> </w:t>
      </w:r>
      <w:r w:rsidRPr="00861852">
        <w:rPr>
          <w:w w:val="110"/>
        </w:rPr>
        <w:t>sole</w:t>
      </w:r>
      <w:r w:rsidRPr="00861852">
        <w:rPr>
          <w:spacing w:val="-11"/>
          <w:w w:val="110"/>
        </w:rPr>
        <w:t xml:space="preserve"> </w:t>
      </w:r>
      <w:r w:rsidRPr="00861852">
        <w:rPr>
          <w:w w:val="110"/>
        </w:rPr>
        <w:t>manufacturer</w:t>
      </w:r>
      <w:r w:rsidRPr="00861852">
        <w:rPr>
          <w:spacing w:val="-9"/>
          <w:w w:val="110"/>
        </w:rPr>
        <w:t xml:space="preserve"> </w:t>
      </w:r>
      <w:r w:rsidRPr="00861852">
        <w:rPr>
          <w:w w:val="110"/>
        </w:rPr>
        <w:t>of</w:t>
      </w:r>
      <w:r w:rsidRPr="00861852">
        <w:rPr>
          <w:spacing w:val="-9"/>
          <w:w w:val="110"/>
        </w:rPr>
        <w:t xml:space="preserve"> </w:t>
      </w:r>
      <w:r w:rsidRPr="00861852">
        <w:rPr>
          <w:spacing w:val="-3"/>
          <w:w w:val="110"/>
        </w:rPr>
        <w:t>i</w:t>
      </w:r>
      <w:r w:rsidRPr="00861852">
        <w:rPr>
          <w:spacing w:val="-2"/>
          <w:w w:val="110"/>
        </w:rPr>
        <w:t>n</w:t>
      </w:r>
      <w:r w:rsidRPr="00861852">
        <w:rPr>
          <w:spacing w:val="-10"/>
          <w:w w:val="110"/>
        </w:rPr>
        <w:t xml:space="preserve"> </w:t>
      </w:r>
      <w:r w:rsidRPr="00861852">
        <w:rPr>
          <w:w w:val="110"/>
        </w:rPr>
        <w:t>the</w:t>
      </w:r>
      <w:r w:rsidRPr="00861852">
        <w:rPr>
          <w:spacing w:val="-10"/>
          <w:w w:val="110"/>
        </w:rPr>
        <w:t xml:space="preserve"> </w:t>
      </w:r>
      <w:r w:rsidRPr="00861852">
        <w:rPr>
          <w:w w:val="110"/>
        </w:rPr>
        <w:t>c</w:t>
      </w:r>
      <w:r w:rsidRPr="00861852">
        <w:rPr>
          <w:spacing w:val="1"/>
          <w:w w:val="110"/>
        </w:rPr>
        <w:t>ountry</w:t>
      </w:r>
      <w:r w:rsidRPr="00861852">
        <w:rPr>
          <w:spacing w:val="-13"/>
          <w:w w:val="110"/>
        </w:rPr>
        <w:t xml:space="preserve"> </w:t>
      </w:r>
      <w:r w:rsidRPr="00861852">
        <w:rPr>
          <w:w w:val="110"/>
        </w:rPr>
        <w:t>–</w:t>
      </w:r>
      <w:r w:rsidRPr="00861852">
        <w:rPr>
          <w:spacing w:val="-9"/>
          <w:w w:val="110"/>
        </w:rPr>
        <w:t xml:space="preserve"> </w:t>
      </w:r>
      <w:r w:rsidRPr="00861852">
        <w:rPr>
          <w:spacing w:val="-2"/>
          <w:w w:val="110"/>
        </w:rPr>
        <w:t>i</w:t>
      </w:r>
      <w:r w:rsidRPr="00861852">
        <w:rPr>
          <w:spacing w:val="-1"/>
          <w:w w:val="110"/>
        </w:rPr>
        <w:t>nc</w:t>
      </w:r>
      <w:r w:rsidRPr="00861852">
        <w:rPr>
          <w:spacing w:val="-2"/>
          <w:w w:val="110"/>
        </w:rPr>
        <w:t>l</w:t>
      </w:r>
      <w:r w:rsidRPr="00861852">
        <w:rPr>
          <w:spacing w:val="-1"/>
          <w:w w:val="110"/>
        </w:rPr>
        <w:t>ud</w:t>
      </w:r>
      <w:r w:rsidRPr="00861852">
        <w:rPr>
          <w:spacing w:val="-2"/>
          <w:w w:val="110"/>
        </w:rPr>
        <w:t>i</w:t>
      </w:r>
      <w:r w:rsidRPr="00861852">
        <w:rPr>
          <w:spacing w:val="-1"/>
          <w:w w:val="110"/>
        </w:rPr>
        <w:t>ng</w:t>
      </w:r>
      <w:r w:rsidRPr="00861852">
        <w:rPr>
          <w:spacing w:val="-8"/>
          <w:w w:val="110"/>
        </w:rPr>
        <w:t xml:space="preserve"> </w:t>
      </w:r>
      <w:r w:rsidRPr="00861852">
        <w:rPr>
          <w:w w:val="110"/>
        </w:rPr>
        <w:t>bitumen,</w:t>
      </w:r>
      <w:r w:rsidRPr="00861852">
        <w:rPr>
          <w:spacing w:val="-10"/>
          <w:w w:val="110"/>
        </w:rPr>
        <w:t xml:space="preserve"> </w:t>
      </w:r>
      <w:r w:rsidRPr="00861852">
        <w:rPr>
          <w:w w:val="110"/>
        </w:rPr>
        <w:t>solvents,</w:t>
      </w:r>
      <w:r w:rsidRPr="00861852">
        <w:rPr>
          <w:spacing w:val="-10"/>
          <w:w w:val="110"/>
        </w:rPr>
        <w:t xml:space="preserve"> </w:t>
      </w:r>
      <w:r w:rsidRPr="00861852">
        <w:rPr>
          <w:w w:val="110"/>
        </w:rPr>
        <w:t>aviation</w:t>
      </w:r>
      <w:r w:rsidRPr="00861852">
        <w:rPr>
          <w:spacing w:val="47"/>
          <w:w w:val="110"/>
        </w:rPr>
        <w:t xml:space="preserve"> </w:t>
      </w:r>
      <w:r w:rsidRPr="00861852">
        <w:rPr>
          <w:spacing w:val="-1"/>
          <w:w w:val="110"/>
        </w:rPr>
        <w:t>gaso</w:t>
      </w:r>
      <w:r w:rsidRPr="00861852">
        <w:rPr>
          <w:spacing w:val="-2"/>
          <w:w w:val="110"/>
        </w:rPr>
        <w:t>li</w:t>
      </w:r>
      <w:r w:rsidRPr="00861852">
        <w:rPr>
          <w:spacing w:val="-1"/>
          <w:w w:val="110"/>
        </w:rPr>
        <w:t>ne,</w:t>
      </w:r>
      <w:r w:rsidRPr="00861852">
        <w:rPr>
          <w:spacing w:val="-23"/>
          <w:w w:val="110"/>
        </w:rPr>
        <w:t xml:space="preserve"> </w:t>
      </w:r>
      <w:r w:rsidRPr="00861852">
        <w:rPr>
          <w:w w:val="110"/>
        </w:rPr>
        <w:t>polymers,</w:t>
      </w:r>
      <w:r w:rsidRPr="00861852">
        <w:rPr>
          <w:spacing w:val="-21"/>
          <w:w w:val="110"/>
        </w:rPr>
        <w:t xml:space="preserve"> </w:t>
      </w:r>
      <w:r w:rsidRPr="00861852">
        <w:rPr>
          <w:w w:val="110"/>
        </w:rPr>
        <w:t>very</w:t>
      </w:r>
      <w:r w:rsidRPr="00861852">
        <w:rPr>
          <w:spacing w:val="-24"/>
          <w:w w:val="110"/>
        </w:rPr>
        <w:t xml:space="preserve"> </w:t>
      </w:r>
      <w:r w:rsidRPr="00861852">
        <w:rPr>
          <w:spacing w:val="1"/>
          <w:w w:val="110"/>
        </w:rPr>
        <w:t>low</w:t>
      </w:r>
      <w:r w:rsidRPr="00861852">
        <w:rPr>
          <w:spacing w:val="-21"/>
          <w:w w:val="110"/>
        </w:rPr>
        <w:t xml:space="preserve"> </w:t>
      </w:r>
      <w:r w:rsidRPr="00861852">
        <w:rPr>
          <w:spacing w:val="-1"/>
          <w:w w:val="110"/>
        </w:rPr>
        <w:t>Su</w:t>
      </w:r>
      <w:r w:rsidRPr="00861852">
        <w:rPr>
          <w:spacing w:val="-2"/>
          <w:w w:val="110"/>
        </w:rPr>
        <w:t>l</w:t>
      </w:r>
      <w:r w:rsidRPr="00861852">
        <w:rPr>
          <w:spacing w:val="-1"/>
          <w:w w:val="110"/>
        </w:rPr>
        <w:t>phu</w:t>
      </w:r>
      <w:r w:rsidRPr="00861852">
        <w:rPr>
          <w:spacing w:val="-2"/>
          <w:w w:val="110"/>
        </w:rPr>
        <w:t>r</w:t>
      </w:r>
      <w:r w:rsidRPr="00861852">
        <w:rPr>
          <w:spacing w:val="-21"/>
          <w:w w:val="110"/>
        </w:rPr>
        <w:t xml:space="preserve"> </w:t>
      </w:r>
      <w:r w:rsidRPr="00861852">
        <w:rPr>
          <w:w w:val="110"/>
        </w:rPr>
        <w:t>fuel</w:t>
      </w:r>
      <w:r w:rsidRPr="00861852">
        <w:rPr>
          <w:spacing w:val="-20"/>
          <w:w w:val="110"/>
        </w:rPr>
        <w:t xml:space="preserve"> </w:t>
      </w:r>
      <w:r w:rsidRPr="00861852">
        <w:rPr>
          <w:spacing w:val="-1"/>
          <w:w w:val="110"/>
        </w:rPr>
        <w:t>o</w:t>
      </w:r>
      <w:r w:rsidRPr="00861852">
        <w:rPr>
          <w:spacing w:val="-2"/>
          <w:w w:val="110"/>
        </w:rPr>
        <w:t>il</w:t>
      </w:r>
      <w:r w:rsidRPr="00861852">
        <w:rPr>
          <w:spacing w:val="-23"/>
          <w:w w:val="110"/>
        </w:rPr>
        <w:t xml:space="preserve"> </w:t>
      </w:r>
      <w:r w:rsidRPr="00861852">
        <w:rPr>
          <w:w w:val="110"/>
        </w:rPr>
        <w:t>and</w:t>
      </w:r>
      <w:r w:rsidRPr="00861852">
        <w:rPr>
          <w:spacing w:val="-21"/>
          <w:w w:val="110"/>
        </w:rPr>
        <w:t xml:space="preserve"> </w:t>
      </w:r>
      <w:r w:rsidRPr="00861852">
        <w:rPr>
          <w:w w:val="110"/>
        </w:rPr>
        <w:t>LAF.</w:t>
      </w:r>
    </w:p>
    <w:p w14:paraId="2E19D755" w14:textId="77777777" w:rsidR="00861852" w:rsidRPr="00861852" w:rsidRDefault="00861852" w:rsidP="00B4042F">
      <w:pPr>
        <w:spacing w:before="175" w:after="175" w:line="240" w:lineRule="auto"/>
        <w:rPr>
          <w:rFonts w:ascii="Times New Roman" w:hAnsi="Times New Roman" w:cs="Times New Roman"/>
          <w:sz w:val="24"/>
        </w:rPr>
      </w:pPr>
    </w:p>
    <w:p w14:paraId="30669625" w14:textId="77777777" w:rsidR="006D4677" w:rsidRDefault="006D4677" w:rsidP="00D44C35">
      <w:pPr>
        <w:pStyle w:val="BodyText"/>
        <w:spacing w:before="175" w:after="175"/>
        <w:rPr>
          <w:spacing w:val="-2"/>
          <w:w w:val="105"/>
        </w:rPr>
      </w:pPr>
      <w:r w:rsidRPr="00B4042F">
        <w:rPr>
          <w:w w:val="105"/>
        </w:rPr>
        <w:t>Viva Energy is committed to reconciliation and is part way through our second Innovate Reconciliation Action Plan (RAP). The supply of LAF and working with the regional and remote communities</w:t>
      </w:r>
      <w:r>
        <w:rPr>
          <w:spacing w:val="-2"/>
          <w:w w:val="105"/>
        </w:rPr>
        <w:t xml:space="preserve"> where LAF is required is one of the key deliverables of our RAP under the Opportunities pillar</w:t>
      </w:r>
    </w:p>
    <w:p w14:paraId="6A9AE11B" w14:textId="77777777" w:rsidR="00861852" w:rsidRPr="006D4677" w:rsidRDefault="006D4677" w:rsidP="00D44C35">
      <w:pPr>
        <w:pStyle w:val="BodyText"/>
        <w:spacing w:before="175" w:after="175"/>
        <w:rPr>
          <w:b/>
          <w:spacing w:val="-1"/>
          <w:w w:val="105"/>
        </w:rPr>
      </w:pPr>
      <w:r w:rsidRPr="006D4677">
        <w:rPr>
          <w:b/>
          <w:spacing w:val="-1"/>
          <w:w w:val="105"/>
        </w:rPr>
        <w:t xml:space="preserve">Overview of the Low Aromatic Fuel Act 2013 </w:t>
      </w:r>
    </w:p>
    <w:p w14:paraId="52BAB694" w14:textId="77777777" w:rsidR="00861852" w:rsidRDefault="006D4677" w:rsidP="00D44C35">
      <w:pPr>
        <w:pStyle w:val="BodyText"/>
        <w:spacing w:before="175" w:after="175"/>
        <w:rPr>
          <w:spacing w:val="-1"/>
          <w:w w:val="105"/>
        </w:rPr>
      </w:pPr>
      <w:r>
        <w:rPr>
          <w:spacing w:val="-1"/>
          <w:w w:val="105"/>
        </w:rPr>
        <w:t xml:space="preserve">We note the Terms of Reference relating to the review of the Act and have the following comments to make. </w:t>
      </w:r>
    </w:p>
    <w:p w14:paraId="5FFB2993" w14:textId="77777777" w:rsidR="006D4677" w:rsidRDefault="006D4677" w:rsidP="00D44C35">
      <w:pPr>
        <w:pStyle w:val="BodyText"/>
        <w:spacing w:before="175" w:after="175"/>
        <w:rPr>
          <w:spacing w:val="-1"/>
          <w:w w:val="105"/>
        </w:rPr>
      </w:pPr>
      <w:r w:rsidRPr="006D4677">
        <w:rPr>
          <w:b/>
          <w:spacing w:val="-1"/>
          <w:w w:val="105"/>
        </w:rPr>
        <w:t>Effectiveness of the Act</w:t>
      </w:r>
      <w:r>
        <w:rPr>
          <w:spacing w:val="-1"/>
          <w:w w:val="105"/>
        </w:rPr>
        <w:t xml:space="preserve"> – the Act and the Commonwealth government program supporting it has had a positive impact on communities affected by substance abuse, with research released by the University of Queensland in 2019 revealing a 95.2 percent reduction in petrol sniffing in communities surveyed since 2005-07 that stock low aromatic fuel. In this regard, the Act could be considered to be largely meeting its objective “…to enable special measures to be taken to reduce potential harm to the health of people, including Aboriginal and Torres Strait Islander people, living in certain areas from sniffing fuel.” </w:t>
      </w:r>
    </w:p>
    <w:p w14:paraId="4176D620" w14:textId="77777777" w:rsidR="006D4677" w:rsidRDefault="006D4677" w:rsidP="00D44C35">
      <w:pPr>
        <w:pStyle w:val="BodyText"/>
        <w:spacing w:before="175" w:after="175"/>
        <w:rPr>
          <w:spacing w:val="-1"/>
          <w:w w:val="105"/>
        </w:rPr>
      </w:pPr>
      <w:r w:rsidRPr="006D4677">
        <w:rPr>
          <w:b/>
          <w:spacing w:val="-1"/>
          <w:w w:val="105"/>
        </w:rPr>
        <w:t>Effectiveness of areas designated under the Act –</w:t>
      </w:r>
      <w:r>
        <w:rPr>
          <w:spacing w:val="-1"/>
          <w:w w:val="105"/>
        </w:rPr>
        <w:t xml:space="preserve"> while the areas designated under the Act are a matter for government, we are pleased to work with government and communities to support the supply of LAF into additional/new areas required. An example was the introduction of LAF into                                  in January 2021. </w:t>
      </w:r>
    </w:p>
    <w:p w14:paraId="07016EC8" w14:textId="77777777" w:rsidR="00F477DD" w:rsidRPr="007B1109" w:rsidRDefault="006D4677" w:rsidP="00D44C35">
      <w:pPr>
        <w:pStyle w:val="BodyText"/>
        <w:spacing w:before="175" w:after="175"/>
      </w:pPr>
      <w:r w:rsidRPr="006D4677">
        <w:rPr>
          <w:b/>
          <w:spacing w:val="-1"/>
          <w:w w:val="105"/>
        </w:rPr>
        <w:t>The view of fuel manufacturers, outlets and distributors operating in the designated areas –</w:t>
      </w:r>
      <w:r>
        <w:rPr>
          <w:b/>
          <w:spacing w:val="-1"/>
          <w:w w:val="105"/>
        </w:rPr>
        <w:t xml:space="preserve"> </w:t>
      </w:r>
      <w:r w:rsidR="00F477DD">
        <w:rPr>
          <w:spacing w:val="-1"/>
          <w:w w:val="105"/>
        </w:rPr>
        <w:t xml:space="preserve">Introduction of LAF into communities has not been without its challenges. We have had some incidents in the past where we have has to engage in difficult conversations with a limited number of independent service station owners and community members. This resistance has primarily related to incorrect information and hearsay about the quality of the fuel and the perceived operability issues. Much of this misinformation is a legacy issue from the original LAF roll-out. </w:t>
      </w:r>
      <w:r w:rsidR="00F477DD" w:rsidRPr="00F477DD">
        <w:t>Viva Energy has invested considerable time and resources in building support and confidence around our LAF product through the involvement of our Product Quality team in helping to educate communities, mechanics and service station operators. Having a legislative instrument to back up these conversations has, in our view, been beneficial even if it has not been used in recent times.</w:t>
      </w:r>
    </w:p>
    <w:p w14:paraId="5D03AA5F" w14:textId="77777777" w:rsidR="00F477DD" w:rsidRPr="007B1109" w:rsidRDefault="00F477DD" w:rsidP="00D44C35">
      <w:pPr>
        <w:pStyle w:val="BodyText"/>
        <w:spacing w:before="175" w:after="175"/>
        <w:rPr>
          <w:szCs w:val="20"/>
        </w:rPr>
      </w:pPr>
      <w:r w:rsidRPr="00F477DD">
        <w:rPr>
          <w:b/>
          <w:szCs w:val="20"/>
        </w:rPr>
        <w:t>Any other matter relating to the Act –</w:t>
      </w:r>
      <w:r w:rsidRPr="00F477DD">
        <w:rPr>
          <w:szCs w:val="20"/>
        </w:rPr>
        <w:t xml:space="preserve"> Viva Energy proposes a nu</w:t>
      </w:r>
      <w:r>
        <w:rPr>
          <w:szCs w:val="20"/>
        </w:rPr>
        <w:t xml:space="preserve">mber of small amendments to the </w:t>
      </w:r>
      <w:r w:rsidRPr="00F477DD">
        <w:rPr>
          <w:szCs w:val="20"/>
        </w:rPr>
        <w:t>wording of the Act to more appropriately reflect industry definitions of fuel products.</w:t>
      </w:r>
    </w:p>
    <w:p w14:paraId="70ABF5CB" w14:textId="77777777" w:rsidR="00F477DD" w:rsidRPr="00F477DD" w:rsidRDefault="00F477DD" w:rsidP="00D44C35">
      <w:pPr>
        <w:pStyle w:val="BodyText"/>
        <w:spacing w:before="175" w:after="175"/>
      </w:pPr>
      <w:r w:rsidRPr="00F477DD">
        <w:t>We propose that the definition of regular unleaded petrol be updated to:</w:t>
      </w:r>
    </w:p>
    <w:p w14:paraId="1001738C" w14:textId="77777777" w:rsidR="00F477DD" w:rsidRPr="00F477DD" w:rsidRDefault="00F477DD" w:rsidP="00D44C35">
      <w:pPr>
        <w:pStyle w:val="BodyText"/>
        <w:spacing w:before="175" w:after="175"/>
      </w:pPr>
      <w:r w:rsidRPr="00F477DD">
        <w:t>“</w:t>
      </w:r>
      <w:r w:rsidRPr="00F477DD">
        <w:rPr>
          <w:b/>
        </w:rPr>
        <w:t>regular unleaded petrol</w:t>
      </w:r>
      <w:r w:rsidRPr="00F477DD">
        <w:t xml:space="preserve"> means unleaded petrol that has a </w:t>
      </w:r>
      <w:r w:rsidRPr="00F477DD">
        <w:rPr>
          <w:u w:val="single"/>
        </w:rPr>
        <w:t>minimum research octane number of 91.0 and meets the requirements of the Fuel Quality Standards Act (2000).</w:t>
      </w:r>
      <w:r w:rsidRPr="00F477DD">
        <w:t>”</w:t>
      </w:r>
    </w:p>
    <w:p w14:paraId="22BA6CA5" w14:textId="77777777" w:rsidR="00F477DD" w:rsidRDefault="00F477DD" w:rsidP="00D44C35">
      <w:pPr>
        <w:pStyle w:val="BodyText"/>
        <w:spacing w:before="175" w:after="175"/>
      </w:pPr>
      <w:r w:rsidRPr="00F477DD">
        <w:t>This change seeks to provide alignment of the Act with the Fuel Quality</w:t>
      </w:r>
      <w:r>
        <w:t xml:space="preserve"> Standards Act and specifically </w:t>
      </w:r>
      <w:r w:rsidRPr="00F477DD">
        <w:t>the Fuel Quality Standards (Petrol) Determination 2019.</w:t>
      </w:r>
    </w:p>
    <w:p w14:paraId="64E6C4EA" w14:textId="77777777" w:rsidR="00F477DD" w:rsidRPr="00F477DD" w:rsidRDefault="006E7B72" w:rsidP="00D44C35">
      <w:pPr>
        <w:pStyle w:val="BodyText"/>
        <w:spacing w:before="175" w:after="175"/>
      </w:pPr>
      <w:r>
        <w:br w:type="column"/>
      </w:r>
      <w:r w:rsidR="00F477DD" w:rsidRPr="00F477DD">
        <w:lastRenderedPageBreak/>
        <w:t>Viva Energy also proposes that the definition of LAF be updated to:</w:t>
      </w:r>
    </w:p>
    <w:p w14:paraId="041D3016" w14:textId="77777777" w:rsidR="00F477DD" w:rsidRPr="00F477DD" w:rsidRDefault="00F477DD" w:rsidP="00D44C35">
      <w:pPr>
        <w:pStyle w:val="BodyText"/>
        <w:spacing w:before="175" w:after="175"/>
      </w:pPr>
      <w:r w:rsidRPr="00F477DD">
        <w:t>“</w:t>
      </w:r>
      <w:r w:rsidRPr="00F477DD">
        <w:rPr>
          <w:b/>
        </w:rPr>
        <w:t>low aromatic fuel</w:t>
      </w:r>
      <w:r w:rsidRPr="00F477DD">
        <w:t xml:space="preserve"> means:</w:t>
      </w:r>
    </w:p>
    <w:p w14:paraId="6ECA5EC2" w14:textId="77777777" w:rsidR="00F477DD" w:rsidRPr="00F477DD" w:rsidRDefault="00F477DD" w:rsidP="00D44C35">
      <w:pPr>
        <w:pStyle w:val="BodyText"/>
        <w:spacing w:before="175" w:after="175"/>
      </w:pPr>
      <w:r w:rsidRPr="00F477DD">
        <w:t xml:space="preserve">(a) unleaded petrol that has a </w:t>
      </w:r>
      <w:r w:rsidRPr="00F477DD">
        <w:rPr>
          <w:u w:val="single"/>
        </w:rPr>
        <w:t>minimum</w:t>
      </w:r>
      <w:r w:rsidRPr="00F477DD">
        <w:t xml:space="preserve"> research octane number </w:t>
      </w:r>
      <w:r w:rsidRPr="00F477DD">
        <w:rPr>
          <w:u w:val="single"/>
        </w:rPr>
        <w:t>of 91.0, meets the requirements of the Fuel Quality Standards Act (2000) and has a total aromatic content of no more</w:t>
      </w:r>
      <w:r>
        <w:t xml:space="preserve"> than 5% to </w:t>
      </w:r>
      <w:r w:rsidRPr="00F477DD">
        <w:t xml:space="preserve">help discourage </w:t>
      </w:r>
      <w:r w:rsidRPr="00F477DD">
        <w:rPr>
          <w:u w:val="single"/>
        </w:rPr>
        <w:t>volatile substance misuse</w:t>
      </w:r>
      <w:r w:rsidRPr="00F477DD">
        <w:t>.”</w:t>
      </w:r>
    </w:p>
    <w:p w14:paraId="64A21D1A" w14:textId="77777777" w:rsidR="00F477DD" w:rsidRPr="00F477DD" w:rsidRDefault="00F477DD" w:rsidP="00D44C35">
      <w:pPr>
        <w:pStyle w:val="BodyText"/>
        <w:spacing w:before="175" w:after="175"/>
      </w:pPr>
      <w:r w:rsidRPr="00F477DD">
        <w:t>This change seeks to ensure high Research Octane Number (RON) low</w:t>
      </w:r>
      <w:r>
        <w:t xml:space="preserve"> aromatic fuel formulations are </w:t>
      </w:r>
      <w:r w:rsidRPr="00F477DD">
        <w:t>not inadvertently excluded from being supplied to designated regio</w:t>
      </w:r>
      <w:r>
        <w:t xml:space="preserve">ns as the carpool moves towards </w:t>
      </w:r>
      <w:r w:rsidRPr="00F477DD">
        <w:t>using more 95 RON fuels in the future.</w:t>
      </w:r>
    </w:p>
    <w:p w14:paraId="3A436C8D" w14:textId="77777777" w:rsidR="00F477DD" w:rsidRPr="00F477DD" w:rsidRDefault="00F477DD" w:rsidP="00D44C35">
      <w:pPr>
        <w:pStyle w:val="BodyText"/>
        <w:spacing w:before="175" w:after="175"/>
        <w:rPr>
          <w:b/>
        </w:rPr>
      </w:pPr>
      <w:r w:rsidRPr="00F477DD">
        <w:rPr>
          <w:b/>
        </w:rPr>
        <w:t>Conclusion</w:t>
      </w:r>
    </w:p>
    <w:p w14:paraId="47A82B99" w14:textId="77777777" w:rsidR="00F477DD" w:rsidRDefault="00F477DD" w:rsidP="00D44C35">
      <w:pPr>
        <w:pStyle w:val="BodyText"/>
        <w:spacing w:before="175" w:after="175"/>
      </w:pPr>
      <w:r w:rsidRPr="00F477DD">
        <w:t xml:space="preserve">Overall, Viva Energy supports the operation of the Low Aromatic Fuel Act 2013 </w:t>
      </w:r>
      <w:r>
        <w:t xml:space="preserve">and is proud to be part of </w:t>
      </w:r>
      <w:r w:rsidRPr="00F477DD">
        <w:t>the program to help prevent petrol misuse. The slight changes pro</w:t>
      </w:r>
      <w:r>
        <w:t xml:space="preserve">posed to definitions of regular </w:t>
      </w:r>
      <w:r w:rsidRPr="00F477DD">
        <w:t>unleaded petrol and low aromatic fuel would help streamline the Act and b</w:t>
      </w:r>
      <w:r>
        <w:t xml:space="preserve">ring it in line with legislated </w:t>
      </w:r>
      <w:r w:rsidRPr="00F477DD">
        <w:t>standards of fuel products and their basic specifications.</w:t>
      </w:r>
    </w:p>
    <w:p w14:paraId="199D6646" w14:textId="77777777" w:rsidR="00F477DD" w:rsidRPr="00F477DD" w:rsidRDefault="00F477DD" w:rsidP="00D44C35">
      <w:pPr>
        <w:pStyle w:val="BodyText"/>
        <w:spacing w:before="175" w:after="175"/>
      </w:pPr>
      <w:r w:rsidRPr="00F477DD">
        <w:t>Should you have any questions or wish to discuss this brief submissio</w:t>
      </w:r>
      <w:r>
        <w:t xml:space="preserve">n the please do not hesitate to </w:t>
      </w:r>
      <w:r w:rsidRPr="00F477DD">
        <w:t>contact me on</w:t>
      </w:r>
    </w:p>
    <w:p w14:paraId="46694F2A" w14:textId="77777777" w:rsidR="007D2E36" w:rsidRPr="002F2E41" w:rsidRDefault="00F477DD" w:rsidP="00D44C35">
      <w:pPr>
        <w:spacing w:after="0"/>
        <w:rPr>
          <w:rFonts w:ascii="Times New Roman" w:eastAsia="Times New Roman" w:hAnsi="Times New Roman" w:cs="Times New Roman"/>
          <w:sz w:val="24"/>
          <w:szCs w:val="24"/>
          <w:lang w:eastAsia="en-AU" w:bidi="en-AU"/>
        </w:rPr>
      </w:pPr>
      <w:r w:rsidRPr="002F2E41">
        <w:rPr>
          <w:rFonts w:ascii="Times New Roman" w:eastAsia="Times New Roman" w:hAnsi="Times New Roman" w:cs="Times New Roman"/>
          <w:sz w:val="24"/>
          <w:szCs w:val="24"/>
          <w:lang w:eastAsia="en-AU" w:bidi="en-AU"/>
        </w:rPr>
        <w:t xml:space="preserve">Yours sincerely, </w:t>
      </w:r>
    </w:p>
    <w:p w14:paraId="510EDFE3" w14:textId="77777777" w:rsidR="00F477DD" w:rsidRDefault="00F477DD" w:rsidP="00D44C35">
      <w:pPr>
        <w:spacing w:after="0"/>
        <w:rPr>
          <w:rFonts w:ascii="Times New Roman" w:hAnsi="Times New Roman" w:cs="Times New Roman"/>
          <w:sz w:val="24"/>
        </w:rPr>
      </w:pPr>
      <w:r>
        <w:rPr>
          <w:rFonts w:ascii="Times New Roman" w:hAnsi="Times New Roman" w:cs="Times New Roman"/>
          <w:sz w:val="24"/>
        </w:rPr>
        <w:t xml:space="preserve">SIGNATURE </w:t>
      </w:r>
    </w:p>
    <w:p w14:paraId="42AFFB4E" w14:textId="77777777" w:rsidR="00D44C35" w:rsidRDefault="00D44C35" w:rsidP="00D44C35">
      <w:pPr>
        <w:spacing w:after="0"/>
        <w:rPr>
          <w:rFonts w:ascii="Times New Roman" w:hAnsi="Times New Roman" w:cs="Times New Roman"/>
          <w:sz w:val="24"/>
        </w:rPr>
      </w:pPr>
    </w:p>
    <w:p w14:paraId="7448B221" w14:textId="77777777" w:rsidR="00F477DD" w:rsidRDefault="00F477DD" w:rsidP="00F477DD">
      <w:pPr>
        <w:spacing w:after="0"/>
        <w:rPr>
          <w:rFonts w:ascii="Times New Roman" w:hAnsi="Times New Roman" w:cs="Times New Roman"/>
          <w:sz w:val="24"/>
        </w:rPr>
      </w:pPr>
      <w:r>
        <w:rPr>
          <w:rFonts w:ascii="Times New Roman" w:hAnsi="Times New Roman" w:cs="Times New Roman"/>
          <w:sz w:val="24"/>
        </w:rPr>
        <w:t xml:space="preserve">Edwina Pribyl </w:t>
      </w:r>
    </w:p>
    <w:p w14:paraId="23E6912E" w14:textId="77777777" w:rsidR="00F477DD" w:rsidRDefault="00F477DD" w:rsidP="00F477DD">
      <w:pPr>
        <w:spacing w:after="0"/>
        <w:rPr>
          <w:rFonts w:ascii="Times New Roman" w:hAnsi="Times New Roman" w:cs="Times New Roman"/>
          <w:sz w:val="24"/>
        </w:rPr>
      </w:pPr>
      <w:r>
        <w:rPr>
          <w:rFonts w:ascii="Times New Roman" w:hAnsi="Times New Roman" w:cs="Times New Roman"/>
          <w:sz w:val="24"/>
        </w:rPr>
        <w:t xml:space="preserve">Head of External Communications </w:t>
      </w:r>
    </w:p>
    <w:p w14:paraId="5F5C487B" w14:textId="77777777" w:rsidR="00F477DD" w:rsidRPr="00F477DD" w:rsidRDefault="00F477DD" w:rsidP="00F477DD">
      <w:pPr>
        <w:spacing w:after="0"/>
        <w:rPr>
          <w:rFonts w:ascii="Times New Roman" w:hAnsi="Times New Roman" w:cs="Times New Roman"/>
          <w:sz w:val="24"/>
        </w:rPr>
      </w:pPr>
      <w:r>
        <w:rPr>
          <w:rFonts w:ascii="Times New Roman" w:hAnsi="Times New Roman" w:cs="Times New Roman"/>
          <w:sz w:val="24"/>
        </w:rPr>
        <w:t xml:space="preserve">Viva Energy Australia </w:t>
      </w:r>
    </w:p>
    <w:p w14:paraId="72558E6B" w14:textId="77777777" w:rsidR="007D2E36" w:rsidRDefault="007D2E36" w:rsidP="000E01FA"/>
    <w:p w14:paraId="574582C0" w14:textId="77777777" w:rsidR="007D2E36" w:rsidRDefault="007D2E36" w:rsidP="000E01FA"/>
    <w:p w14:paraId="20B5DE89" w14:textId="77777777" w:rsidR="007D2E36" w:rsidRDefault="007D2E36" w:rsidP="000E01FA"/>
    <w:p w14:paraId="7C26FEFD" w14:textId="77777777" w:rsidR="007D2E36" w:rsidRDefault="007D2E36" w:rsidP="000E01FA"/>
    <w:p w14:paraId="7F112C36" w14:textId="77777777" w:rsidR="007D2E36" w:rsidRDefault="007D2E36" w:rsidP="000E01FA"/>
    <w:p w14:paraId="50DA2102" w14:textId="77777777" w:rsidR="007D2E36" w:rsidRDefault="007D2E36" w:rsidP="000E01FA"/>
    <w:p w14:paraId="5B311A46" w14:textId="77777777" w:rsidR="007D2E36" w:rsidRDefault="007D2E36" w:rsidP="000E01FA"/>
    <w:p w14:paraId="05C9D363" w14:textId="77777777" w:rsidR="007D2E36" w:rsidRDefault="007D2E36" w:rsidP="000E01FA"/>
    <w:p w14:paraId="2ABF3C48" w14:textId="77777777" w:rsidR="007D2E36" w:rsidRDefault="007D2E36" w:rsidP="000E01FA"/>
    <w:p w14:paraId="05785C4B" w14:textId="77777777" w:rsidR="007D2E36" w:rsidRDefault="007D2E36" w:rsidP="000E01FA"/>
    <w:p w14:paraId="75795D51" w14:textId="77777777" w:rsidR="007D2E36" w:rsidRDefault="007D2E36" w:rsidP="000E01FA"/>
    <w:p w14:paraId="4BFDF5D8" w14:textId="77777777" w:rsidR="007D2E36" w:rsidRDefault="007D2E36" w:rsidP="000E01FA"/>
    <w:p w14:paraId="68CD3E67" w14:textId="77777777" w:rsidR="007D2E36" w:rsidRDefault="007D2E36" w:rsidP="000E01FA"/>
    <w:p w14:paraId="24DFD494" w14:textId="77777777" w:rsidR="007D2E36" w:rsidRDefault="007D2E36" w:rsidP="000E01FA"/>
    <w:p w14:paraId="39EAFF78" w14:textId="77777777" w:rsidR="007B1109" w:rsidRDefault="007B1109" w:rsidP="000E01FA"/>
    <w:p w14:paraId="07575FEF" w14:textId="77777777" w:rsidR="007747A9" w:rsidRDefault="00091833" w:rsidP="00F60456">
      <w:pPr>
        <w:pStyle w:val="Heading1"/>
        <w:spacing w:before="175" w:after="175"/>
        <w:ind w:left="0"/>
      </w:pPr>
      <w:bookmarkStart w:id="120" w:name="_Toc146118527"/>
      <w:bookmarkStart w:id="121" w:name="_Toc146281181"/>
      <w:bookmarkStart w:id="122" w:name="_Toc153526553"/>
      <w:r>
        <w:lastRenderedPageBreak/>
        <w:t>Attachment C</w:t>
      </w:r>
      <w:r w:rsidR="007747A9">
        <w:t xml:space="preserve">: History of </w:t>
      </w:r>
      <w:r w:rsidR="00A13EBF">
        <w:t xml:space="preserve">Commonwealth engagement with </w:t>
      </w:r>
      <w:r w:rsidR="00B12424">
        <w:t>v</w:t>
      </w:r>
      <w:r w:rsidR="00A13EBF">
        <w:t xml:space="preserve">olatile </w:t>
      </w:r>
      <w:r w:rsidR="00B12424">
        <w:t>s</w:t>
      </w:r>
      <w:r w:rsidR="00A13EBF">
        <w:t xml:space="preserve">ubstance </w:t>
      </w:r>
      <w:r w:rsidR="00B12424">
        <w:t>u</w:t>
      </w:r>
      <w:r w:rsidR="00A13EBF">
        <w:t>se issues</w:t>
      </w:r>
      <w:bookmarkEnd w:id="120"/>
      <w:bookmarkEnd w:id="121"/>
      <w:bookmarkEnd w:id="122"/>
      <w:r w:rsidR="00A13EBF">
        <w:t xml:space="preserve"> </w:t>
      </w:r>
    </w:p>
    <w:p w14:paraId="3E081649" w14:textId="77777777" w:rsidR="00A13EBF" w:rsidRDefault="007747A9" w:rsidP="00C66F06">
      <w:pPr>
        <w:pStyle w:val="BodyText"/>
        <w:spacing w:before="175" w:after="175"/>
      </w:pPr>
      <w:r>
        <w:t xml:space="preserve">In the late 1990s, Indigenous communities </w:t>
      </w:r>
      <w:r w:rsidR="0011494C">
        <w:t xml:space="preserve">and organisations </w:t>
      </w:r>
      <w:r>
        <w:t>concerned about volatile substance use</w:t>
      </w:r>
      <w:r w:rsidR="003C75EC">
        <w:t xml:space="preserve"> involving petrol</w:t>
      </w:r>
      <w:r>
        <w:t xml:space="preserve"> requested help from the Australian Government. In response, the Government introduced the Comgas scheme in 1998</w:t>
      </w:r>
      <w:r w:rsidR="00A13EBF">
        <w:t>. The</w:t>
      </w:r>
      <w:r w:rsidR="003C75EC">
        <w:t xml:space="preserve"> focus of the </w:t>
      </w:r>
      <w:r w:rsidR="00A13EBF">
        <w:t>scheme</w:t>
      </w:r>
      <w:r w:rsidR="003C75EC">
        <w:t xml:space="preserve"> was to</w:t>
      </w:r>
      <w:r w:rsidR="00A13EBF">
        <w:t xml:space="preserve"> </w:t>
      </w:r>
      <w:r w:rsidR="003C75EC">
        <w:t>subsidise</w:t>
      </w:r>
      <w:r>
        <w:t xml:space="preserve"> the provision of Avgas</w:t>
      </w:r>
      <w:r w:rsidR="009D34F3">
        <w:t xml:space="preserve"> </w:t>
      </w:r>
      <w:r w:rsidR="00A13EBF">
        <w:t xml:space="preserve">to participating communities. The specification of Avgas in use at that time contained low levels of aromatic content and high levels of lead. As a result of its low aromatic content, this form of </w:t>
      </w:r>
      <w:r>
        <w:t>Avgas was less likely to be used for volatile substance use</w:t>
      </w:r>
      <w:r w:rsidR="00A13EBF">
        <w:t xml:space="preserve">. However, this was not </w:t>
      </w:r>
      <w:r>
        <w:t>a viable long term option as Australia was phasing out leaded fuels</w:t>
      </w:r>
      <w:r w:rsidR="00A13EBF">
        <w:t xml:space="preserve"> used in road going vehicles and engine design was changing to be less compatible with Avgas. </w:t>
      </w:r>
      <w:r w:rsidR="0044560E">
        <w:t xml:space="preserve">Since this time, the specification of Avgas in use </w:t>
      </w:r>
      <w:r w:rsidR="0011494C">
        <w:t>in Australia has changed and</w:t>
      </w:r>
      <w:r w:rsidR="0044560E">
        <w:t xml:space="preserve"> contains higher aromatic content and lower levels of lead. </w:t>
      </w:r>
    </w:p>
    <w:p w14:paraId="574BCCC7" w14:textId="77777777" w:rsidR="007747A9" w:rsidRDefault="007747A9" w:rsidP="00C66F06">
      <w:pPr>
        <w:pStyle w:val="BodyText"/>
        <w:spacing w:before="175" w:after="175"/>
      </w:pPr>
      <w:r>
        <w:t>In 2005, a</w:t>
      </w:r>
      <w:r w:rsidR="00A13EBF">
        <w:t>n unleaded</w:t>
      </w:r>
      <w:r>
        <w:t xml:space="preserve"> </w:t>
      </w:r>
      <w:r w:rsidR="006F24B9">
        <w:t xml:space="preserve">91 octane </w:t>
      </w:r>
      <w:r>
        <w:t xml:space="preserve">low aromatic fuel was developed by bp Australia as a substitute to regular unleaded petrol and the Government began supporting its </w:t>
      </w:r>
      <w:r w:rsidR="00A13EBF">
        <w:t xml:space="preserve">production and </w:t>
      </w:r>
      <w:r>
        <w:t xml:space="preserve">distribution.  </w:t>
      </w:r>
    </w:p>
    <w:p w14:paraId="11FBDB77" w14:textId="77777777" w:rsidR="007747A9" w:rsidRDefault="007E2D84" w:rsidP="00C66F06">
      <w:pPr>
        <w:pStyle w:val="BodyText"/>
        <w:spacing w:before="175" w:after="175"/>
      </w:pPr>
      <w:r>
        <w:t>The</w:t>
      </w:r>
      <w:r w:rsidR="003C75EC">
        <w:t xml:space="preserve"> Australian Government’s</w:t>
      </w:r>
      <w:r>
        <w:t xml:space="preserve"> Petrol Sniffing Prevention Program (PSPP) was established in February 2005 to supply low</w:t>
      </w:r>
      <w:r w:rsidR="00B052B8">
        <w:t> </w:t>
      </w:r>
      <w:r>
        <w:t xml:space="preserve">aromatic fuel to participating communities. The PSPP was implemented by the </w:t>
      </w:r>
      <w:r w:rsidR="003F4D67">
        <w:t xml:space="preserve">then </w:t>
      </w:r>
      <w:r>
        <w:t>Department</w:t>
      </w:r>
      <w:r w:rsidR="003F4D67">
        <w:t> </w:t>
      </w:r>
      <w:r>
        <w:t>of</w:t>
      </w:r>
      <w:r w:rsidR="003F4D67">
        <w:t> </w:t>
      </w:r>
      <w:r>
        <w:t xml:space="preserve">Health and Ageing as part of the whole-of-government Petrol Sniffing Strategy (PSS). The PSS was developed in September 2005 as a collaborative approach between the Australian </w:t>
      </w:r>
      <w:r w:rsidR="003F4D67">
        <w:t xml:space="preserve">Government and the governments of </w:t>
      </w:r>
      <w:r>
        <w:t xml:space="preserve">Western Australia, South Australia and </w:t>
      </w:r>
      <w:r w:rsidR="003F4D67">
        <w:t>the Northern Territory</w:t>
      </w:r>
      <w:r>
        <w:t xml:space="preserve"> to reduce petrol sniffing. </w:t>
      </w:r>
      <w:r w:rsidR="00846E9E">
        <w:t>The Eight Point Plan u</w:t>
      </w:r>
      <w:r>
        <w:t>nder the PSS</w:t>
      </w:r>
      <w:r w:rsidR="00846E9E">
        <w:t xml:space="preserve"> sought</w:t>
      </w:r>
      <w:r>
        <w:t xml:space="preserve"> to </w:t>
      </w:r>
      <w:r w:rsidR="00846E9E">
        <w:t>address</w:t>
      </w:r>
      <w:r>
        <w:t xml:space="preserve"> developing consistent legislation</w:t>
      </w:r>
      <w:r w:rsidR="00640E32">
        <w:t>,</w:t>
      </w:r>
      <w:r>
        <w:t xml:space="preserve"> appropriate levels of policing</w:t>
      </w:r>
      <w:r w:rsidR="00640E32">
        <w:t>,</w:t>
      </w:r>
      <w:r>
        <w:t xml:space="preserve"> further roll out of low aromatic fuel</w:t>
      </w:r>
      <w:r w:rsidR="00640E32">
        <w:t>,</w:t>
      </w:r>
      <w:r>
        <w:t xml:space="preserve"> </w:t>
      </w:r>
      <w:r w:rsidR="008B1A12">
        <w:t xml:space="preserve">youth </w:t>
      </w:r>
      <w:r w:rsidR="00734B37">
        <w:t>engagement</w:t>
      </w:r>
      <w:r>
        <w:t xml:space="preserve"> activities</w:t>
      </w:r>
      <w:r w:rsidR="00640E32">
        <w:t>,</w:t>
      </w:r>
      <w:r>
        <w:t xml:space="preserve"> treatment and respite facilities</w:t>
      </w:r>
      <w:r w:rsidR="00640E32">
        <w:t>,</w:t>
      </w:r>
      <w:r>
        <w:t xml:space="preserve"> communication and education strategies</w:t>
      </w:r>
      <w:r w:rsidR="00640E32">
        <w:t>,</w:t>
      </w:r>
      <w:r>
        <w:t xml:space="preserve"> strengthening and supporting communities and evaluation</w:t>
      </w:r>
      <w:r w:rsidR="00640E32">
        <w:t xml:space="preserve"> of these initiatives</w:t>
      </w:r>
      <w:r w:rsidR="00846E9E">
        <w:t>.</w:t>
      </w:r>
    </w:p>
    <w:p w14:paraId="061F30A9" w14:textId="77777777" w:rsidR="007E2D84" w:rsidRDefault="00B858A3" w:rsidP="00C66F06">
      <w:pPr>
        <w:pStyle w:val="BodyText"/>
        <w:spacing w:before="175" w:after="175"/>
      </w:pPr>
      <w:r>
        <w:t xml:space="preserve">From </w:t>
      </w:r>
      <w:r w:rsidR="007E2D84">
        <w:t xml:space="preserve">2005 </w:t>
      </w:r>
      <w:r>
        <w:t xml:space="preserve">to </w:t>
      </w:r>
      <w:r w:rsidR="00846E9E">
        <w:t xml:space="preserve">2013 the PSS was managed by </w:t>
      </w:r>
      <w:r w:rsidR="007E2D84">
        <w:t xml:space="preserve">the </w:t>
      </w:r>
      <w:r w:rsidR="00846E9E">
        <w:t>Australian Government</w:t>
      </w:r>
      <w:r w:rsidR="007E2D84">
        <w:t xml:space="preserve"> </w:t>
      </w:r>
      <w:r>
        <w:t xml:space="preserve">jointly </w:t>
      </w:r>
      <w:r w:rsidR="007E2D84">
        <w:t xml:space="preserve">across </w:t>
      </w:r>
      <w:r w:rsidR="009C02A9">
        <w:t>the Indigenous Affairs, Health, Education, and Attorney</w:t>
      </w:r>
      <w:r>
        <w:t>-</w:t>
      </w:r>
      <w:r w:rsidR="009C02A9">
        <w:t xml:space="preserve">General’s portfolios. Following the 2013 </w:t>
      </w:r>
      <w:r>
        <w:t>f</w:t>
      </w:r>
      <w:r w:rsidR="009C02A9">
        <w:t xml:space="preserve">ederal election, </w:t>
      </w:r>
      <w:r w:rsidR="00C235DE">
        <w:t xml:space="preserve">Indigenous </w:t>
      </w:r>
      <w:r w:rsidR="009D34F3">
        <w:t xml:space="preserve">programs </w:t>
      </w:r>
      <w:r w:rsidR="003C75EC">
        <w:t>(</w:t>
      </w:r>
      <w:r w:rsidR="00C235DE">
        <w:t xml:space="preserve">including </w:t>
      </w:r>
      <w:r w:rsidR="009C02A9">
        <w:t>the PSS</w:t>
      </w:r>
      <w:r w:rsidR="003C75EC">
        <w:t>)</w:t>
      </w:r>
      <w:r w:rsidR="009C02A9">
        <w:t xml:space="preserve"> </w:t>
      </w:r>
      <w:r w:rsidR="00C235DE">
        <w:t xml:space="preserve">were </w:t>
      </w:r>
      <w:r w:rsidR="009C02A9">
        <w:t xml:space="preserve">consolidated in the </w:t>
      </w:r>
      <w:r w:rsidR="00EB09C0">
        <w:t>then Indigenous</w:t>
      </w:r>
      <w:r w:rsidR="00C235DE">
        <w:t> </w:t>
      </w:r>
      <w:r w:rsidR="00EB09C0">
        <w:t xml:space="preserve">Affairs Group of the </w:t>
      </w:r>
      <w:r w:rsidR="009C02A9">
        <w:t xml:space="preserve">Department of the Prime Minister and Cabinet. </w:t>
      </w:r>
      <w:r w:rsidR="00EB09C0">
        <w:t xml:space="preserve">In 2019 </w:t>
      </w:r>
      <w:r w:rsidR="005743FD">
        <w:t xml:space="preserve">the Indigenous Affairs Group became the </w:t>
      </w:r>
      <w:r w:rsidR="00C235DE">
        <w:t xml:space="preserve">standalone </w:t>
      </w:r>
      <w:r w:rsidR="005743FD">
        <w:t xml:space="preserve">National Indigenous Australians Agency, remaining within the portfolio of the Department of the Prime Minister and Cabinet. </w:t>
      </w:r>
    </w:p>
    <w:p w14:paraId="759A815B" w14:textId="77777777" w:rsidR="007F5B47" w:rsidRDefault="007F5B47" w:rsidP="00C66F06">
      <w:pPr>
        <w:pStyle w:val="BodyText"/>
        <w:spacing w:before="175" w:after="175"/>
        <w:rPr>
          <w:highlight w:val="yellow"/>
        </w:rPr>
      </w:pPr>
      <w:r w:rsidRPr="00637473">
        <w:t>In</w:t>
      </w:r>
      <w:r w:rsidR="00637473" w:rsidRPr="00637473">
        <w:t xml:space="preserve"> 2023</w:t>
      </w:r>
      <w:r w:rsidRPr="00637473">
        <w:t>-2</w:t>
      </w:r>
      <w:r w:rsidR="00637473" w:rsidRPr="00637473">
        <w:t>4</w:t>
      </w:r>
      <w:r w:rsidRPr="00637473">
        <w:t xml:space="preserve"> the Australian Government has </w:t>
      </w:r>
      <w:r w:rsidRPr="00080054">
        <w:t xml:space="preserve">committed </w:t>
      </w:r>
      <w:r w:rsidR="00637473" w:rsidRPr="00080054">
        <w:t>$</w:t>
      </w:r>
      <w:r w:rsidR="00080054" w:rsidRPr="00080054">
        <w:t>12.9</w:t>
      </w:r>
      <w:r w:rsidRPr="00080054">
        <w:t xml:space="preserve"> million</w:t>
      </w:r>
      <w:r w:rsidRPr="00637473">
        <w:t xml:space="preserve"> through the Indigenous Advancement Strategy for the supply of low aromatic fuel. The IAS also </w:t>
      </w:r>
      <w:r w:rsidR="00637473" w:rsidRPr="00637473">
        <w:t xml:space="preserve">funds $2.5 million in 2023-24 to </w:t>
      </w:r>
      <w:r w:rsidRPr="00637473">
        <w:t xml:space="preserve">support </w:t>
      </w:r>
      <w:r w:rsidR="00637473" w:rsidRPr="00637473">
        <w:t xml:space="preserve">a range of </w:t>
      </w:r>
      <w:r w:rsidRPr="00637473">
        <w:t xml:space="preserve">other </w:t>
      </w:r>
      <w:r w:rsidR="00637473" w:rsidRPr="00637473">
        <w:t xml:space="preserve">activities focussed on preventing volatile substance use and building capacity in a small number of vulnerable locations. </w:t>
      </w:r>
    </w:p>
    <w:p w14:paraId="43618894" w14:textId="77777777" w:rsidR="003C75EC" w:rsidRDefault="005C51AC" w:rsidP="00C66F06">
      <w:pPr>
        <w:pStyle w:val="BodyText"/>
        <w:spacing w:before="175" w:after="175"/>
      </w:pPr>
      <w:r>
        <w:t>Since 2005, low aromatic fuel has become</w:t>
      </w:r>
      <w:r w:rsidR="003C75EC">
        <w:t xml:space="preserve"> more widely</w:t>
      </w:r>
      <w:r>
        <w:t xml:space="preserve"> available</w:t>
      </w:r>
      <w:r w:rsidR="003C75EC">
        <w:t>. At the time of this second statutory review, approximately 190 fuel outlets stock low aromatic fuel across Australia. The</w:t>
      </w:r>
      <w:r w:rsidR="008229A8">
        <w:t> </w:t>
      </w:r>
      <w:r w:rsidR="003C75EC">
        <w:t xml:space="preserve">current suppliers of low aromatic fuel are bp Australia (to southern parts of Australia) and Viva Energy Australia (to northern parts of Australia), with contracts in place until June 2025. </w:t>
      </w:r>
    </w:p>
    <w:p w14:paraId="0FC16DCF" w14:textId="77777777" w:rsidR="0066382C" w:rsidRDefault="003C75EC" w:rsidP="00C66F06">
      <w:pPr>
        <w:pStyle w:val="BodyText"/>
        <w:spacing w:before="175" w:after="175"/>
      </w:pPr>
      <w:r>
        <w:t xml:space="preserve">Most bulk low aromatic fuel storage is owned by the current suppliers of low aromatic fuel </w:t>
      </w:r>
      <w:r w:rsidR="009D34F3">
        <w:t>(</w:t>
      </w:r>
      <w:r>
        <w:t>the</w:t>
      </w:r>
      <w:r w:rsidR="008229A8">
        <w:t> </w:t>
      </w:r>
      <w:r>
        <w:t xml:space="preserve">exception is Darwin where the bulk storage tank was </w:t>
      </w:r>
      <w:r w:rsidR="009D34F3">
        <w:t xml:space="preserve">funded by the </w:t>
      </w:r>
      <w:r>
        <w:t>Australian Government</w:t>
      </w:r>
      <w:r w:rsidR="009D34F3">
        <w:t>)</w:t>
      </w:r>
      <w:r>
        <w:t xml:space="preserve">. </w:t>
      </w:r>
      <w:r w:rsidR="005C51AC">
        <w:t>In</w:t>
      </w:r>
      <w:r w:rsidR="008229A8">
        <w:t> </w:t>
      </w:r>
      <w:r w:rsidR="005C51AC">
        <w:t>2023, low aromatic fuel is available to distributors from bulk storage facilities in the Northern</w:t>
      </w:r>
      <w:r w:rsidR="008229A8">
        <w:t> </w:t>
      </w:r>
      <w:r w:rsidR="005C51AC">
        <w:t xml:space="preserve">Territory (1), Queensland (2), South Australia (1) and Western Australia (1). </w:t>
      </w:r>
    </w:p>
    <w:p w14:paraId="0A9E6216" w14:textId="77777777" w:rsidR="00376ADB" w:rsidRPr="00376ADB" w:rsidRDefault="00376ADB" w:rsidP="00C66F06">
      <w:pPr>
        <w:pStyle w:val="BodyText"/>
        <w:spacing w:before="175" w:after="175"/>
      </w:pPr>
      <w:r>
        <w:br w:type="page"/>
      </w:r>
    </w:p>
    <w:p w14:paraId="7925AF32" w14:textId="77777777" w:rsidR="00E104C3" w:rsidRDefault="00091833" w:rsidP="00544D8A">
      <w:pPr>
        <w:pStyle w:val="Heading1"/>
        <w:spacing w:before="175" w:after="175"/>
        <w:ind w:left="159"/>
      </w:pPr>
      <w:bookmarkStart w:id="123" w:name="_Toc146118528"/>
      <w:bookmarkStart w:id="124" w:name="_Toc146281182"/>
      <w:bookmarkStart w:id="125" w:name="_Toc153526554"/>
      <w:r>
        <w:lastRenderedPageBreak/>
        <w:t>Attachment D</w:t>
      </w:r>
      <w:r w:rsidR="00240DF9">
        <w:t>: Further r</w:t>
      </w:r>
      <w:r w:rsidR="00E104C3">
        <w:t>eading</w:t>
      </w:r>
      <w:bookmarkEnd w:id="123"/>
      <w:bookmarkEnd w:id="124"/>
      <w:bookmarkEnd w:id="125"/>
      <w:r w:rsidR="00E104C3">
        <w:t xml:space="preserve"> </w:t>
      </w:r>
    </w:p>
    <w:p w14:paraId="35BEFCC3" w14:textId="77777777" w:rsidR="00E673E2" w:rsidRPr="00ED745B" w:rsidRDefault="00E673E2" w:rsidP="00290BBF">
      <w:pPr>
        <w:pStyle w:val="BodyText"/>
        <w:numPr>
          <w:ilvl w:val="0"/>
          <w:numId w:val="4"/>
        </w:numPr>
        <w:spacing w:before="175" w:after="175"/>
      </w:pPr>
      <w:r w:rsidRPr="00ED745B">
        <w:rPr>
          <w:i/>
        </w:rPr>
        <w:t>Low Aromatic Fuel Act 2013</w:t>
      </w:r>
      <w:r w:rsidR="00E8037B">
        <w:t xml:space="preserve"> –</w:t>
      </w:r>
      <w:r w:rsidRPr="00ED745B">
        <w:t xml:space="preserve"> </w:t>
      </w:r>
      <w:hyperlink r:id="rId65" w:history="1">
        <w:r w:rsidR="00D46E52" w:rsidRPr="00ED745B">
          <w:rPr>
            <w:rStyle w:val="Hyperlink"/>
          </w:rPr>
          <w:t>https://www.legislation.gov.au/Details/C2016C00163</w:t>
        </w:r>
      </w:hyperlink>
      <w:r w:rsidR="00D46E52" w:rsidRPr="00ED745B">
        <w:t xml:space="preserve"> </w:t>
      </w:r>
    </w:p>
    <w:p w14:paraId="7AF39862" w14:textId="77777777" w:rsidR="00872B11" w:rsidRPr="00ED745B" w:rsidRDefault="00AB2C05" w:rsidP="00290BBF">
      <w:pPr>
        <w:pStyle w:val="BodyText"/>
        <w:numPr>
          <w:ilvl w:val="0"/>
          <w:numId w:val="4"/>
        </w:numPr>
        <w:spacing w:before="175" w:after="175"/>
      </w:pPr>
      <w:r w:rsidRPr="00ED745B">
        <w:t xml:space="preserve">Palm Island Designation – </w:t>
      </w:r>
      <w:hyperlink r:id="rId66" w:history="1">
        <w:r w:rsidR="00872B11" w:rsidRPr="00ED745B">
          <w:rPr>
            <w:rStyle w:val="Hyperlink"/>
          </w:rPr>
          <w:t>https://www.legislation.gov.au/Details/F2015L01844</w:t>
        </w:r>
      </w:hyperlink>
      <w:r w:rsidR="00872B11" w:rsidRPr="00ED745B">
        <w:t xml:space="preserve"> ; </w:t>
      </w:r>
      <w:r w:rsidR="00E673E2" w:rsidRPr="00ED745B">
        <w:t xml:space="preserve">and Explanatory Statement </w:t>
      </w:r>
      <w:r w:rsidR="00147990" w:rsidRPr="00ED745B">
        <w:t>–</w:t>
      </w:r>
      <w:r w:rsidR="00872B11" w:rsidRPr="00ED745B">
        <w:t xml:space="preserve"> </w:t>
      </w:r>
      <w:hyperlink r:id="rId67" w:history="1">
        <w:r w:rsidR="00147990" w:rsidRPr="00ED745B">
          <w:rPr>
            <w:rStyle w:val="Hyperlink"/>
          </w:rPr>
          <w:t>https://www.legislation.gov.au/Details/F2015L01844/Explanatory%20Statement/Text</w:t>
        </w:r>
      </w:hyperlink>
      <w:r w:rsidR="00147990" w:rsidRPr="00ED745B">
        <w:t xml:space="preserve"> </w:t>
      </w:r>
      <w:r w:rsidR="00872B11" w:rsidRPr="00ED745B">
        <w:t xml:space="preserve"> </w:t>
      </w:r>
    </w:p>
    <w:p w14:paraId="6E29D5BE" w14:textId="77777777" w:rsidR="00E673E2" w:rsidRPr="00ED745B" w:rsidRDefault="00E673E2" w:rsidP="00290BBF">
      <w:pPr>
        <w:pStyle w:val="BodyText"/>
        <w:numPr>
          <w:ilvl w:val="0"/>
          <w:numId w:val="4"/>
        </w:numPr>
        <w:spacing w:before="175" w:after="175"/>
      </w:pPr>
      <w:r w:rsidRPr="00ED745B">
        <w:t xml:space="preserve">Barkly Region Designation </w:t>
      </w:r>
      <w:r w:rsidR="00872B11" w:rsidRPr="00ED745B">
        <w:t>–</w:t>
      </w:r>
      <w:r w:rsidRPr="00ED745B">
        <w:t xml:space="preserve"> </w:t>
      </w:r>
      <w:hyperlink r:id="rId68" w:history="1">
        <w:r w:rsidR="00D46E52" w:rsidRPr="00ED745B">
          <w:rPr>
            <w:rStyle w:val="Hyperlink"/>
          </w:rPr>
          <w:t>https://www.legislation.gov.au/Details/F2016L00111</w:t>
        </w:r>
      </w:hyperlink>
      <w:r w:rsidRPr="00ED745B">
        <w:t xml:space="preserve">; and Explanatory Statement </w:t>
      </w:r>
      <w:r w:rsidR="00147990" w:rsidRPr="00ED745B">
        <w:t xml:space="preserve">– </w:t>
      </w:r>
      <w:hyperlink r:id="rId69" w:history="1">
        <w:r w:rsidR="00147990" w:rsidRPr="00ED745B">
          <w:rPr>
            <w:rStyle w:val="Hyperlink"/>
          </w:rPr>
          <w:t>https://www.legislation.gov.au/Details/F2016L00111/Explanatory%20Statement/Text</w:t>
        </w:r>
      </w:hyperlink>
      <w:r w:rsidR="00147990" w:rsidRPr="00ED745B">
        <w:t xml:space="preserve">  </w:t>
      </w:r>
    </w:p>
    <w:p w14:paraId="55F9DAD3" w14:textId="77777777" w:rsidR="002921CF" w:rsidRPr="00ED745B" w:rsidRDefault="00E673E2" w:rsidP="00290BBF">
      <w:pPr>
        <w:pStyle w:val="BodyText"/>
        <w:numPr>
          <w:ilvl w:val="0"/>
          <w:numId w:val="4"/>
        </w:numPr>
        <w:spacing w:before="175" w:after="175"/>
      </w:pPr>
      <w:r w:rsidRPr="00ED745B">
        <w:t xml:space="preserve">Daly Region Designation </w:t>
      </w:r>
      <w:r w:rsidR="00872B11" w:rsidRPr="00ED745B">
        <w:t>–</w:t>
      </w:r>
      <w:r w:rsidRPr="00ED745B">
        <w:t xml:space="preserve"> </w:t>
      </w:r>
      <w:hyperlink r:id="rId70" w:history="1">
        <w:r w:rsidR="002921CF" w:rsidRPr="00ED745B">
          <w:rPr>
            <w:rStyle w:val="Hyperlink"/>
          </w:rPr>
          <w:t>https://www.legislation.gov.au/Details/F2016L00123</w:t>
        </w:r>
      </w:hyperlink>
      <w:r w:rsidR="002921CF" w:rsidRPr="00ED745B">
        <w:t xml:space="preserve">; and Explanatory Statement </w:t>
      </w:r>
      <w:r w:rsidR="00147990" w:rsidRPr="00ED745B">
        <w:t xml:space="preserve">– </w:t>
      </w:r>
      <w:hyperlink r:id="rId71" w:history="1">
        <w:r w:rsidR="00AB2C05" w:rsidRPr="00ED745B">
          <w:rPr>
            <w:rStyle w:val="Hyperlink"/>
          </w:rPr>
          <w:t>https://www.legislation.gov.au/Details/F2016L00123/Explanatory%20Statement/Text</w:t>
        </w:r>
      </w:hyperlink>
      <w:r w:rsidR="00147990" w:rsidRPr="00ED745B">
        <w:t xml:space="preserve">  </w:t>
      </w:r>
    </w:p>
    <w:p w14:paraId="6D4CB3C8" w14:textId="77777777" w:rsidR="002921CF" w:rsidRPr="00ED745B" w:rsidRDefault="002921CF" w:rsidP="00290BBF">
      <w:pPr>
        <w:pStyle w:val="BodyText"/>
        <w:numPr>
          <w:ilvl w:val="0"/>
          <w:numId w:val="4"/>
        </w:numPr>
        <w:spacing w:before="175" w:after="175"/>
      </w:pPr>
      <w:r w:rsidRPr="00ED745B">
        <w:t xml:space="preserve">Katherine Region Designation </w:t>
      </w:r>
      <w:r w:rsidR="00872B11" w:rsidRPr="00ED745B">
        <w:t>–</w:t>
      </w:r>
      <w:r w:rsidRPr="00ED745B">
        <w:t xml:space="preserve"> </w:t>
      </w:r>
      <w:hyperlink r:id="rId72" w:history="1">
        <w:r w:rsidR="00D46E52" w:rsidRPr="00ED745B">
          <w:rPr>
            <w:rStyle w:val="Hyperlink"/>
          </w:rPr>
          <w:t>https://www.legislation.gov.au/Details/F2016L00122</w:t>
        </w:r>
      </w:hyperlink>
      <w:r w:rsidRPr="00ED745B">
        <w:t xml:space="preserve">; and Explanatory Statement </w:t>
      </w:r>
      <w:r w:rsidR="00147990" w:rsidRPr="00ED745B">
        <w:t>–</w:t>
      </w:r>
      <w:r w:rsidRPr="00ED745B">
        <w:t xml:space="preserve"> </w:t>
      </w:r>
      <w:hyperlink r:id="rId73" w:history="1">
        <w:r w:rsidR="00147990" w:rsidRPr="00ED745B">
          <w:rPr>
            <w:rStyle w:val="Hyperlink"/>
          </w:rPr>
          <w:t>https://www.legislation.gov.au/Details/F2016L00122/Explanatory%20Statement/Text</w:t>
        </w:r>
      </w:hyperlink>
      <w:r w:rsidRPr="00ED745B">
        <w:t xml:space="preserve"> </w:t>
      </w:r>
    </w:p>
    <w:p w14:paraId="3299E569" w14:textId="77777777" w:rsidR="00D46E52" w:rsidRPr="00ED745B" w:rsidRDefault="00D46E52" w:rsidP="00290BBF">
      <w:pPr>
        <w:pStyle w:val="BodyText"/>
        <w:numPr>
          <w:ilvl w:val="0"/>
          <w:numId w:val="4"/>
        </w:numPr>
        <w:spacing w:before="175" w:after="175"/>
      </w:pPr>
      <w:r w:rsidRPr="00ED745B">
        <w:t xml:space="preserve">Senate Inquiry into the </w:t>
      </w:r>
      <w:r w:rsidRPr="00ED745B">
        <w:rPr>
          <w:i/>
        </w:rPr>
        <w:t>Low Aromatic Fuel Bill 2012</w:t>
      </w:r>
      <w:r w:rsidRPr="00ED745B">
        <w:t xml:space="preserve">: </w:t>
      </w:r>
      <w:hyperlink r:id="rId74" w:history="1">
        <w:r w:rsidRPr="00ED745B">
          <w:rPr>
            <w:rStyle w:val="Hyperlink"/>
          </w:rPr>
          <w:t>https://www.aph.gov.au/Parliamentary_Business/Committees/Senate/Community_Affairs/Completed_inquiries/2010-13/lowaromaticfuels/report/index</w:t>
        </w:r>
      </w:hyperlink>
      <w:r w:rsidRPr="00ED745B">
        <w:t xml:space="preserve">   </w:t>
      </w:r>
    </w:p>
    <w:p w14:paraId="5502BA65" w14:textId="77777777" w:rsidR="00D46E52" w:rsidRPr="00ED745B" w:rsidRDefault="00D46E52" w:rsidP="00290BBF">
      <w:pPr>
        <w:pStyle w:val="BodyText"/>
        <w:numPr>
          <w:ilvl w:val="0"/>
          <w:numId w:val="4"/>
        </w:numPr>
        <w:spacing w:before="175" w:after="175"/>
      </w:pPr>
      <w:r w:rsidRPr="00ED745B">
        <w:t xml:space="preserve">Report from the </w:t>
      </w:r>
      <w:r w:rsidRPr="00ED745B">
        <w:rPr>
          <w:i/>
        </w:rPr>
        <w:t xml:space="preserve">Low Aromatic Fuel Bills 2012 </w:t>
      </w:r>
      <w:r w:rsidRPr="00ED745B">
        <w:t xml:space="preserve">Digest: </w:t>
      </w:r>
      <w:hyperlink r:id="rId75" w:history="1">
        <w:r w:rsidRPr="00ED745B">
          <w:rPr>
            <w:rStyle w:val="Hyperlink"/>
          </w:rPr>
          <w:t>https://www.aph.gov.au/Parliamentary_Business/Bills_Legislation/bd/bd1213a/13bd068</w:t>
        </w:r>
      </w:hyperlink>
      <w:r w:rsidRPr="00ED745B">
        <w:t xml:space="preserve"> </w:t>
      </w:r>
    </w:p>
    <w:p w14:paraId="64B598F2" w14:textId="77777777" w:rsidR="00D46E52" w:rsidRPr="00ED745B" w:rsidRDefault="004F30DF" w:rsidP="00290BBF">
      <w:pPr>
        <w:pStyle w:val="BodyText"/>
        <w:numPr>
          <w:ilvl w:val="0"/>
          <w:numId w:val="4"/>
        </w:numPr>
        <w:spacing w:before="175" w:after="175"/>
      </w:pPr>
      <w:r w:rsidRPr="00ED745B">
        <w:t xml:space="preserve">2005-2006 Senate Inquiry into Petrol Sniffing in remote Aboriginal communities Report: </w:t>
      </w:r>
      <w:hyperlink r:id="rId76" w:history="1">
        <w:r w:rsidR="00D46E52" w:rsidRPr="00ED745B">
          <w:rPr>
            <w:rStyle w:val="Hyperlink"/>
          </w:rPr>
          <w:t>https://www.aph.gov.au/Parliamentary_Business/Committees/Senate/Community_Affairs/Completed_inquiries/2004-07/petrol_sniffing/index</w:t>
        </w:r>
      </w:hyperlink>
      <w:r w:rsidR="00D46E52" w:rsidRPr="00ED745B">
        <w:t xml:space="preserve"> </w:t>
      </w:r>
    </w:p>
    <w:p w14:paraId="25B9571B" w14:textId="77777777" w:rsidR="004F30DF" w:rsidRPr="00ED745B" w:rsidRDefault="004F30DF" w:rsidP="00290BBF">
      <w:pPr>
        <w:pStyle w:val="BodyText"/>
        <w:numPr>
          <w:ilvl w:val="0"/>
          <w:numId w:val="4"/>
        </w:numPr>
        <w:spacing w:before="175" w:after="175"/>
      </w:pPr>
      <w:r w:rsidRPr="00ED745B">
        <w:t>2009 Senate Inquiry into Petrol Sniffing and Substance Misuse Central Australia Report</w:t>
      </w:r>
      <w:r w:rsidR="002E0AE6" w:rsidRPr="00ED745B">
        <w:t xml:space="preserve"> and Combined Government Response (2010)</w:t>
      </w:r>
      <w:r w:rsidRPr="00ED745B">
        <w:t xml:space="preserve">: </w:t>
      </w:r>
      <w:hyperlink r:id="rId77" w:history="1">
        <w:r w:rsidR="00D46E52" w:rsidRPr="00ED745B">
          <w:rPr>
            <w:rStyle w:val="Hyperlink"/>
          </w:rPr>
          <w:t>https://www.aph.gov.au/Parliamentary_Business/Committees/Senate/Community_Affairs/Completed_inquiries/2008-10/petrol_sniffing_substance_abuse08/index</w:t>
        </w:r>
      </w:hyperlink>
      <w:r w:rsidR="00D46E52" w:rsidRPr="00ED745B">
        <w:t xml:space="preserve"> </w:t>
      </w:r>
    </w:p>
    <w:p w14:paraId="524F5C75" w14:textId="77777777" w:rsidR="004F30DF" w:rsidRPr="00ED745B" w:rsidRDefault="004F30DF" w:rsidP="00290BBF">
      <w:pPr>
        <w:pStyle w:val="BodyText"/>
        <w:numPr>
          <w:ilvl w:val="0"/>
          <w:numId w:val="4"/>
        </w:numPr>
        <w:spacing w:before="175" w:after="175"/>
      </w:pPr>
      <w:r w:rsidRPr="00ED745B">
        <w:t xml:space="preserve">“Monitoring trends in the prevalence of petrol sniffing in selected Australian Aboriginal communities 2011-2014 – Final Report” by Menzies School of Public Health Research: </w:t>
      </w:r>
      <w:hyperlink r:id="rId78" w:history="1">
        <w:r w:rsidR="009E3F5C" w:rsidRPr="00ED745B">
          <w:rPr>
            <w:rStyle w:val="Hyperlink"/>
          </w:rPr>
          <w:t>https://www.niaa.gov.au/resource-centre/indigenous-affairs/monitoring-trends-prevalence-petrol-sniffing-selected-australian-aboriginal-communities-final-report</w:t>
        </w:r>
      </w:hyperlink>
      <w:r w:rsidR="009E3F5C" w:rsidRPr="00ED745B">
        <w:t xml:space="preserve"> </w:t>
      </w:r>
    </w:p>
    <w:p w14:paraId="499AD071" w14:textId="77777777" w:rsidR="00D46E52" w:rsidRPr="00ED745B" w:rsidRDefault="00D46E52" w:rsidP="00290BBF">
      <w:pPr>
        <w:pStyle w:val="BodyText"/>
        <w:numPr>
          <w:ilvl w:val="0"/>
          <w:numId w:val="4"/>
        </w:numPr>
        <w:spacing w:before="175" w:after="175"/>
        <w:rPr>
          <w:rFonts w:asciiTheme="minorHAnsi" w:eastAsiaTheme="minorHAnsi" w:hAnsiTheme="minorHAnsi" w:cstheme="minorBidi"/>
          <w:sz w:val="22"/>
          <w:szCs w:val="22"/>
          <w:lang w:eastAsia="en-US" w:bidi="ar-SA"/>
        </w:rPr>
      </w:pPr>
      <w:r w:rsidRPr="00ED745B">
        <w:t xml:space="preserve">Delivery of the Petrol Sniffing Strategy in Remote Communities – ANAO 2014-15: </w:t>
      </w:r>
      <w:hyperlink r:id="rId79" w:history="1">
        <w:r w:rsidRPr="00ED745B">
          <w:rPr>
            <w:rStyle w:val="Hyperlink"/>
          </w:rPr>
          <w:t>https://www.anao.gov.au/work/performance-audit/delivery-petrol-sniffing-strategy-remote-indigenous-communities</w:t>
        </w:r>
      </w:hyperlink>
    </w:p>
    <w:p w14:paraId="533B5405" w14:textId="77777777" w:rsidR="00B906D7" w:rsidRPr="00ED745B" w:rsidRDefault="00D46E52" w:rsidP="00290BBF">
      <w:pPr>
        <w:pStyle w:val="BodyText"/>
        <w:numPr>
          <w:ilvl w:val="0"/>
          <w:numId w:val="4"/>
        </w:numPr>
        <w:spacing w:before="175" w:after="175"/>
      </w:pPr>
      <w:r w:rsidRPr="00ED745B">
        <w:t xml:space="preserve"> </w:t>
      </w:r>
      <w:r w:rsidR="004F30DF" w:rsidRPr="00ED745B">
        <w:t>“Longitudinal research into petrol sniffing and other substance abuse trends in Indigenous communities: Final Report”</w:t>
      </w:r>
      <w:r w:rsidR="003B5429" w:rsidRPr="00ED745B">
        <w:t xml:space="preserve"> published in 2019 by</w:t>
      </w:r>
      <w:r w:rsidRPr="00ED745B">
        <w:t xml:space="preserve"> the</w:t>
      </w:r>
      <w:r w:rsidR="003B5429" w:rsidRPr="00ED745B">
        <w:t xml:space="preserve"> University of Queensland: </w:t>
      </w:r>
      <w:hyperlink r:id="rId80" w:history="1">
        <w:r w:rsidR="003B5429" w:rsidRPr="00ED745B">
          <w:rPr>
            <w:rStyle w:val="Hyperlink"/>
          </w:rPr>
          <w:t>https://www.niaa.gov.au/resource-centre/indigenous-affairs/longitudinal-research-petrol-sniffing-and-other-substance-abuse-trends</w:t>
        </w:r>
      </w:hyperlink>
      <w:r w:rsidR="003B5429" w:rsidRPr="00ED745B">
        <w:t xml:space="preserve"> </w:t>
      </w:r>
    </w:p>
    <w:p w14:paraId="26131CE8" w14:textId="77777777" w:rsidR="00E104C3" w:rsidRPr="00ED745B" w:rsidRDefault="00AB2C05" w:rsidP="00290BBF">
      <w:pPr>
        <w:pStyle w:val="BodyText"/>
        <w:numPr>
          <w:ilvl w:val="0"/>
          <w:numId w:val="4"/>
        </w:numPr>
        <w:spacing w:before="175" w:after="175"/>
      </w:pPr>
      <w:r w:rsidRPr="00ED745B">
        <w:t xml:space="preserve">2018 </w:t>
      </w:r>
      <w:r w:rsidR="00B906D7" w:rsidRPr="00ED745B">
        <w:t xml:space="preserve">Review into the Operation of the </w:t>
      </w:r>
      <w:r w:rsidR="00B906D7" w:rsidRPr="00ED745B">
        <w:rPr>
          <w:i/>
        </w:rPr>
        <w:t>Low Aromatic Fuel Act 2013</w:t>
      </w:r>
      <w:r w:rsidR="00B906D7" w:rsidRPr="00ED745B">
        <w:t>:</w:t>
      </w:r>
      <w:r w:rsidR="00D46E52" w:rsidRPr="00ED745B">
        <w:t xml:space="preserve"> </w:t>
      </w:r>
      <w:hyperlink r:id="rId81" w:history="1">
        <w:r w:rsidR="006E30C4" w:rsidRPr="00ED745B">
          <w:rPr>
            <w:rStyle w:val="Hyperlink"/>
          </w:rPr>
          <w:t>https://www.niaa.gov.au/resource-centre/indigenous-affairs/review-operation-low-aromatic-fuel-act-2013</w:t>
        </w:r>
      </w:hyperlink>
      <w:r w:rsidR="006E30C4" w:rsidRPr="00ED745B">
        <w:t xml:space="preserve"> </w:t>
      </w:r>
      <w:r w:rsidR="00B906D7" w:rsidRPr="00ED745B">
        <w:t xml:space="preserve"> </w:t>
      </w:r>
    </w:p>
    <w:sectPr w:rsidR="00E104C3" w:rsidRPr="00ED745B" w:rsidSect="00A925EF">
      <w:type w:val="continuous"/>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88737" w14:textId="77777777" w:rsidR="00E16641" w:rsidRDefault="00E16641" w:rsidP="002C14FD">
      <w:pPr>
        <w:spacing w:after="0" w:line="240" w:lineRule="auto"/>
      </w:pPr>
      <w:r>
        <w:separator/>
      </w:r>
    </w:p>
  </w:endnote>
  <w:endnote w:type="continuationSeparator" w:id="0">
    <w:p w14:paraId="10C73517" w14:textId="77777777" w:rsidR="00E16641" w:rsidRDefault="00E16641" w:rsidP="002C14FD">
      <w:pPr>
        <w:spacing w:after="0" w:line="240" w:lineRule="auto"/>
      </w:pPr>
      <w:r>
        <w:continuationSeparator/>
      </w:r>
    </w:p>
  </w:endnote>
  <w:endnote w:type="continuationNotice" w:id="1">
    <w:p w14:paraId="22B80106" w14:textId="77777777" w:rsidR="00E16641" w:rsidRDefault="00E166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E5223" w14:textId="77777777" w:rsidR="00E16641" w:rsidRDefault="00E16641" w:rsidP="002C14FD">
      <w:pPr>
        <w:spacing w:after="0" w:line="240" w:lineRule="auto"/>
      </w:pPr>
      <w:r>
        <w:separator/>
      </w:r>
    </w:p>
  </w:footnote>
  <w:footnote w:type="continuationSeparator" w:id="0">
    <w:p w14:paraId="417665F4" w14:textId="77777777" w:rsidR="00E16641" w:rsidRDefault="00E16641" w:rsidP="002C14FD">
      <w:pPr>
        <w:spacing w:after="0" w:line="240" w:lineRule="auto"/>
      </w:pPr>
      <w:r>
        <w:continuationSeparator/>
      </w:r>
    </w:p>
  </w:footnote>
  <w:footnote w:type="continuationNotice" w:id="1">
    <w:p w14:paraId="7BE4C8E3" w14:textId="77777777" w:rsidR="00E16641" w:rsidRDefault="00E16641">
      <w:pPr>
        <w:spacing w:after="0" w:line="240" w:lineRule="auto"/>
      </w:pPr>
    </w:p>
  </w:footnote>
  <w:footnote w:id="2">
    <w:p w14:paraId="2AF3F012" w14:textId="77777777" w:rsidR="00E16641" w:rsidRDefault="00E16641">
      <w:pPr>
        <w:pStyle w:val="FootnoteText"/>
      </w:pPr>
      <w:r>
        <w:rPr>
          <w:rStyle w:val="FootnoteReference"/>
        </w:rPr>
        <w:footnoteRef/>
      </w:r>
      <w:r>
        <w:t xml:space="preserve"> </w:t>
      </w:r>
      <w:r>
        <w:rPr>
          <w:rFonts w:ascii="Times New Roman" w:hAnsi="Times New Roman" w:cs="Times New Roman"/>
        </w:rPr>
        <w:t xml:space="preserve">Menzies School of Health Research, Darwin (2016) </w:t>
      </w:r>
      <w:r w:rsidRPr="00E03515">
        <w:rPr>
          <w:rFonts w:ascii="Times New Roman" w:hAnsi="Times New Roman" w:cs="Times New Roman"/>
          <w:i/>
        </w:rPr>
        <w:t>Monitoring trends in prevalence of petrol sniffing in selected Aboriginal Communities: 2011 to 2014.</w:t>
      </w:r>
      <w:r>
        <w:rPr>
          <w:rFonts w:ascii="Times New Roman" w:hAnsi="Times New Roman" w:cs="Times New Roman"/>
          <w:i/>
        </w:rPr>
        <w:t xml:space="preserve"> </w:t>
      </w:r>
    </w:p>
  </w:footnote>
  <w:footnote w:id="3">
    <w:p w14:paraId="6B4DBF86" w14:textId="77777777" w:rsidR="00E16641" w:rsidRDefault="00E16641">
      <w:pPr>
        <w:pStyle w:val="FootnoteText"/>
      </w:pPr>
      <w:r>
        <w:rPr>
          <w:rStyle w:val="FootnoteReference"/>
        </w:rPr>
        <w:footnoteRef/>
      </w:r>
      <w:r>
        <w:t xml:space="preserve"> </w:t>
      </w:r>
      <w:r>
        <w:rPr>
          <w:rFonts w:ascii="Times New Roman" w:hAnsi="Times New Roman" w:cs="Times New Roman"/>
        </w:rPr>
        <w:t xml:space="preserve">The </w:t>
      </w:r>
      <w:r w:rsidRPr="00A0030E">
        <w:rPr>
          <w:rFonts w:ascii="Times New Roman" w:hAnsi="Times New Roman" w:cs="Times New Roman"/>
        </w:rPr>
        <w:t>University of Queensland, School of Public Health</w:t>
      </w:r>
      <w:r w:rsidRPr="00A0030E" w:rsidDel="00F42A5A">
        <w:rPr>
          <w:rFonts w:ascii="Times New Roman" w:hAnsi="Times New Roman" w:cs="Times New Roman"/>
        </w:rPr>
        <w:t xml:space="preserve"> </w:t>
      </w:r>
      <w:r>
        <w:rPr>
          <w:rFonts w:ascii="Times New Roman" w:hAnsi="Times New Roman" w:cs="Times New Roman"/>
        </w:rPr>
        <w:t>(</w:t>
      </w:r>
      <w:r w:rsidRPr="00A0030E">
        <w:rPr>
          <w:rFonts w:ascii="Times New Roman" w:hAnsi="Times New Roman" w:cs="Times New Roman"/>
        </w:rPr>
        <w:t>2019</w:t>
      </w:r>
      <w:r>
        <w:rPr>
          <w:rFonts w:ascii="Times New Roman" w:hAnsi="Times New Roman" w:cs="Times New Roman"/>
        </w:rPr>
        <w:t>)</w:t>
      </w:r>
      <w:r w:rsidRPr="00A0030E">
        <w:rPr>
          <w:rFonts w:ascii="Times New Roman" w:hAnsi="Times New Roman" w:cs="Times New Roman"/>
        </w:rPr>
        <w:t xml:space="preserve">, </w:t>
      </w:r>
      <w:r w:rsidRPr="004D2FD8">
        <w:rPr>
          <w:rFonts w:ascii="Times New Roman" w:hAnsi="Times New Roman"/>
          <w:i/>
        </w:rPr>
        <w:t>Longitudinal research into petrol sniffing and other substance abuse trends in Indigenous communities: final report</w:t>
      </w:r>
      <w:r>
        <w:rPr>
          <w:rFonts w:ascii="Times New Roman" w:hAnsi="Times New Roman" w:cs="Times New Roman"/>
        </w:rPr>
        <w:t>, pp 7-8</w:t>
      </w:r>
      <w:r w:rsidRPr="00A0030E">
        <w:rPr>
          <w:rFonts w:ascii="Times New Roman" w:hAnsi="Times New Roman" w:cs="Times New Roman"/>
        </w:rPr>
        <w:t>.</w:t>
      </w:r>
    </w:p>
  </w:footnote>
  <w:footnote w:id="4">
    <w:p w14:paraId="20B9617B" w14:textId="77777777" w:rsidR="00E16641" w:rsidRPr="00565670" w:rsidRDefault="00E16641" w:rsidP="001F1CC9">
      <w:pPr>
        <w:pStyle w:val="FootnoteText"/>
        <w:rPr>
          <w:rFonts w:ascii="Times New Roman" w:hAnsi="Times New Roman" w:cs="Times New Roman"/>
        </w:rPr>
      </w:pPr>
      <w:r w:rsidRPr="00565670">
        <w:rPr>
          <w:rStyle w:val="FootnoteReference"/>
          <w:rFonts w:ascii="Times New Roman" w:hAnsi="Times New Roman" w:cs="Times New Roman"/>
        </w:rPr>
        <w:footnoteRef/>
      </w:r>
      <w:r w:rsidRPr="00565670">
        <w:rPr>
          <w:rFonts w:ascii="Times New Roman" w:hAnsi="Times New Roman" w:cs="Times New Roman"/>
        </w:rPr>
        <w:t xml:space="preserve"> Australian Institute of Health and Welfare </w:t>
      </w:r>
      <w:r>
        <w:rPr>
          <w:rFonts w:ascii="Times New Roman" w:hAnsi="Times New Roman" w:cs="Times New Roman"/>
        </w:rPr>
        <w:t>(</w:t>
      </w:r>
      <w:r w:rsidRPr="00565670">
        <w:rPr>
          <w:rFonts w:ascii="Times New Roman" w:hAnsi="Times New Roman" w:cs="Times New Roman"/>
        </w:rPr>
        <w:t>2020</w:t>
      </w:r>
      <w:r>
        <w:rPr>
          <w:rFonts w:ascii="Times New Roman" w:hAnsi="Times New Roman" w:cs="Times New Roman"/>
        </w:rPr>
        <w:t>),</w:t>
      </w:r>
      <w:r w:rsidRPr="00565670">
        <w:rPr>
          <w:rFonts w:ascii="Times New Roman" w:hAnsi="Times New Roman" w:cs="Times New Roman"/>
        </w:rPr>
        <w:t xml:space="preserve"> </w:t>
      </w:r>
      <w:r>
        <w:rPr>
          <w:rFonts w:ascii="Times New Roman" w:hAnsi="Times New Roman" w:cs="Times New Roman"/>
        </w:rPr>
        <w:t>‘</w:t>
      </w:r>
      <w:r w:rsidRPr="00565670">
        <w:rPr>
          <w:rFonts w:ascii="Times New Roman" w:hAnsi="Times New Roman" w:cs="Times New Roman"/>
        </w:rPr>
        <w:t>National Drug Strategy Household Survey 2019</w:t>
      </w:r>
      <w:r>
        <w:rPr>
          <w:rFonts w:ascii="Times New Roman" w:hAnsi="Times New Roman" w:cs="Times New Roman"/>
        </w:rPr>
        <w:t>’,</w:t>
      </w:r>
      <w:r w:rsidRPr="00565670">
        <w:rPr>
          <w:rFonts w:ascii="Times New Roman" w:hAnsi="Times New Roman" w:cs="Times New Roman"/>
        </w:rPr>
        <w:t xml:space="preserve"> </w:t>
      </w:r>
      <w:r w:rsidRPr="004D2FD8">
        <w:rPr>
          <w:rFonts w:ascii="Times New Roman" w:hAnsi="Times New Roman"/>
          <w:i/>
        </w:rPr>
        <w:t>Drug Statistics series no. 32</w:t>
      </w:r>
      <w:r>
        <w:rPr>
          <w:rFonts w:ascii="Times New Roman" w:hAnsi="Times New Roman" w:cs="Times New Roman"/>
        </w:rPr>
        <w:t>, p</w:t>
      </w:r>
      <w:r w:rsidRPr="00565670">
        <w:rPr>
          <w:rFonts w:ascii="Times New Roman" w:hAnsi="Times New Roman" w:cs="Times New Roman"/>
        </w:rPr>
        <w:t xml:space="preserve"> 42. </w:t>
      </w:r>
    </w:p>
  </w:footnote>
  <w:footnote w:id="5">
    <w:p w14:paraId="02DD7172" w14:textId="77777777" w:rsidR="00E16641" w:rsidRDefault="00E16641">
      <w:pPr>
        <w:pStyle w:val="FootnoteText"/>
      </w:pPr>
      <w:r>
        <w:rPr>
          <w:rStyle w:val="FootnoteReference"/>
        </w:rPr>
        <w:footnoteRef/>
      </w:r>
      <w:r>
        <w:t xml:space="preserve"> </w:t>
      </w:r>
      <w:r>
        <w:rPr>
          <w:rFonts w:ascii="Times New Roman" w:hAnsi="Times New Roman" w:cs="Times New Roman"/>
        </w:rPr>
        <w:t>Menzies School of Health Research (</w:t>
      </w:r>
      <w:r w:rsidRPr="00176AFF">
        <w:rPr>
          <w:rFonts w:ascii="Times New Roman" w:hAnsi="Times New Roman" w:cs="Times New Roman"/>
        </w:rPr>
        <w:t>2013</w:t>
      </w:r>
      <w:r>
        <w:rPr>
          <w:rFonts w:ascii="Times New Roman" w:hAnsi="Times New Roman" w:cs="Times New Roman"/>
        </w:rPr>
        <w:t>)</w:t>
      </w:r>
      <w:r w:rsidRPr="00176AFF">
        <w:rPr>
          <w:rFonts w:ascii="Times New Roman" w:hAnsi="Times New Roman" w:cs="Times New Roman"/>
        </w:rPr>
        <w:t xml:space="preserve">, </w:t>
      </w:r>
      <w:r w:rsidRPr="00692A8B">
        <w:rPr>
          <w:rFonts w:ascii="Times New Roman" w:hAnsi="Times New Roman"/>
          <w:i/>
        </w:rPr>
        <w:t>Monitoring trends in prevalence of petrol sniffing in selected Aboriginal communities: an interim report</w:t>
      </w:r>
      <w:r>
        <w:rPr>
          <w:rFonts w:ascii="Times New Roman" w:hAnsi="Times New Roman" w:cs="Times New Roman"/>
        </w:rPr>
        <w:t>, p 17</w:t>
      </w:r>
      <w:r w:rsidRPr="00176AFF">
        <w:rPr>
          <w:rFonts w:ascii="Times New Roman" w:hAnsi="Times New Roman" w:cs="Times New Roman"/>
        </w:rPr>
        <w:t>.</w:t>
      </w:r>
    </w:p>
  </w:footnote>
  <w:footnote w:id="6">
    <w:p w14:paraId="0455DA04" w14:textId="77777777" w:rsidR="00E16641" w:rsidRDefault="00E16641">
      <w:pPr>
        <w:pStyle w:val="FootnoteText"/>
      </w:pPr>
      <w:r>
        <w:rPr>
          <w:rStyle w:val="FootnoteReference"/>
        </w:rPr>
        <w:footnoteRef/>
      </w:r>
      <w:r>
        <w:t xml:space="preserve"> </w:t>
      </w:r>
      <w:r w:rsidRPr="008114A5">
        <w:rPr>
          <w:rFonts w:ascii="Times New Roman" w:hAnsi="Times New Roman" w:cs="Times New Roman"/>
          <w:i/>
        </w:rPr>
        <w:t>Low Aromatic Fuel Act 2013</w:t>
      </w:r>
      <w:r w:rsidRPr="008114A5">
        <w:rPr>
          <w:rFonts w:ascii="Times New Roman" w:hAnsi="Times New Roman" w:cs="Times New Roman"/>
        </w:rPr>
        <w:t xml:space="preserve"> (Cth), section 11 (2)</w:t>
      </w:r>
    </w:p>
  </w:footnote>
  <w:footnote w:id="7">
    <w:p w14:paraId="6C997663" w14:textId="77777777" w:rsidR="00E16641" w:rsidRDefault="00E16641">
      <w:pPr>
        <w:pStyle w:val="FootnoteText"/>
      </w:pPr>
      <w:r>
        <w:rPr>
          <w:rStyle w:val="FootnoteReference"/>
        </w:rPr>
        <w:footnoteRef/>
      </w:r>
      <w:r>
        <w:t xml:space="preserve"> </w:t>
      </w:r>
      <w:r>
        <w:rPr>
          <w:rFonts w:ascii="Times New Roman" w:hAnsi="Times New Roman" w:cs="Times New Roman"/>
        </w:rPr>
        <w:t>International Convention of the Elimination of All Forms of Racial Discrimination (New York, 21 December 1965)</w:t>
      </w:r>
      <w:r w:rsidRPr="00337E12">
        <w:rPr>
          <w:rFonts w:ascii="Times New Roman" w:hAnsi="Times New Roman" w:cs="Times New Roman"/>
        </w:rPr>
        <w:t xml:space="preserve"> </w:t>
      </w:r>
      <w:r>
        <w:rPr>
          <w:rFonts w:ascii="Times New Roman" w:hAnsi="Times New Roman" w:cs="Times New Roman"/>
        </w:rPr>
        <w:t>[</w:t>
      </w:r>
      <w:r w:rsidRPr="00337E12">
        <w:rPr>
          <w:rFonts w:ascii="Times New Roman" w:hAnsi="Times New Roman" w:cs="Times New Roman"/>
        </w:rPr>
        <w:t>19</w:t>
      </w:r>
      <w:r>
        <w:rPr>
          <w:rFonts w:ascii="Times New Roman" w:hAnsi="Times New Roman" w:cs="Times New Roman"/>
        </w:rPr>
        <w:t>69]</w:t>
      </w:r>
      <w:r w:rsidRPr="00337E12">
        <w:rPr>
          <w:rFonts w:ascii="Times New Roman" w:hAnsi="Times New Roman" w:cs="Times New Roman"/>
        </w:rPr>
        <w:t xml:space="preserve"> </w:t>
      </w:r>
      <w:r>
        <w:rPr>
          <w:rFonts w:ascii="Times New Roman" w:hAnsi="Times New Roman" w:cs="Times New Roman"/>
        </w:rPr>
        <w:t>UNTS 660-14 p 1, a</w:t>
      </w:r>
      <w:r w:rsidRPr="00337E12">
        <w:rPr>
          <w:rFonts w:ascii="Times New Roman" w:hAnsi="Times New Roman" w:cs="Times New Roman"/>
        </w:rPr>
        <w:t>rticle 1.4</w:t>
      </w:r>
      <w:r>
        <w:rPr>
          <w:rFonts w:ascii="Times New Roman" w:hAnsi="Times New Roman" w:cs="Times New Roman"/>
        </w:rPr>
        <w:t>.</w:t>
      </w:r>
    </w:p>
  </w:footnote>
  <w:footnote w:id="8">
    <w:p w14:paraId="565FA7DE" w14:textId="77777777" w:rsidR="00E16641" w:rsidRPr="00057137" w:rsidRDefault="00E16641" w:rsidP="00057137">
      <w:pPr>
        <w:spacing w:before="57"/>
        <w:rPr>
          <w:sz w:val="20"/>
        </w:rPr>
      </w:pPr>
      <w:r w:rsidRPr="00E00643">
        <w:rPr>
          <w:vertAlign w:val="superscript"/>
        </w:rPr>
        <w:t>4</w:t>
      </w:r>
      <w:r>
        <w:t xml:space="preserve"> </w:t>
      </w:r>
      <w:r w:rsidRPr="00176AFF">
        <w:rPr>
          <w:rFonts w:ascii="Times New Roman" w:hAnsi="Times New Roman" w:cs="Times New Roman"/>
          <w:sz w:val="20"/>
        </w:rPr>
        <w:t>Section</w:t>
      </w:r>
      <w:r>
        <w:rPr>
          <w:rFonts w:ascii="Times New Roman" w:hAnsi="Times New Roman" w:cs="Times New Roman"/>
          <w:sz w:val="20"/>
        </w:rPr>
        <w:t>s</w:t>
      </w:r>
      <w:r w:rsidRPr="00176AFF">
        <w:rPr>
          <w:rFonts w:ascii="Times New Roman" w:hAnsi="Times New Roman" w:cs="Times New Roman"/>
          <w:sz w:val="20"/>
        </w:rPr>
        <w:t xml:space="preserve"> 14(2)(c) </w:t>
      </w:r>
      <w:r>
        <w:rPr>
          <w:rFonts w:ascii="Times New Roman" w:hAnsi="Times New Roman" w:cs="Times New Roman"/>
          <w:sz w:val="20"/>
        </w:rPr>
        <w:t>and 15(2)(c)</w:t>
      </w:r>
      <w:r w:rsidRPr="00176AFF">
        <w:rPr>
          <w:rFonts w:ascii="Times New Roman" w:hAnsi="Times New Roman" w:cs="Times New Roman"/>
          <w:sz w:val="20"/>
        </w:rPr>
        <w:t xml:space="preserve"> of the Act</w:t>
      </w:r>
      <w:r>
        <w:rPr>
          <w:rFonts w:ascii="Times New Roman" w:hAnsi="Times New Roman" w:cs="Times New Roman"/>
          <w:sz w:val="20"/>
        </w:rPr>
        <w:t>.</w:t>
      </w:r>
    </w:p>
  </w:footnote>
  <w:footnote w:id="9">
    <w:p w14:paraId="2EB7E091" w14:textId="77777777" w:rsidR="00E16641" w:rsidRPr="002277C2" w:rsidRDefault="00E16641">
      <w:pPr>
        <w:pStyle w:val="FootnoteText"/>
        <w:rPr>
          <w:rFonts w:ascii="Times New Roman" w:hAnsi="Times New Roman" w:cs="Times New Roman"/>
        </w:rPr>
      </w:pPr>
      <w:r w:rsidRPr="002277C2">
        <w:rPr>
          <w:rStyle w:val="FootnoteReference"/>
          <w:rFonts w:ascii="Times New Roman" w:hAnsi="Times New Roman" w:cs="Times New Roman"/>
        </w:rPr>
        <w:footnoteRef/>
      </w:r>
      <w:r w:rsidRPr="002277C2">
        <w:rPr>
          <w:rFonts w:ascii="Times New Roman" w:hAnsi="Times New Roman" w:cs="Times New Roman"/>
        </w:rPr>
        <w:t xml:space="preserve"> </w:t>
      </w:r>
      <w:r w:rsidRPr="002277C2">
        <w:rPr>
          <w:rFonts w:ascii="Times New Roman" w:hAnsi="Times New Roman" w:cs="Times New Roman"/>
          <w:i/>
        </w:rPr>
        <w:t>Low Aromatic Fuel Act 2013</w:t>
      </w:r>
      <w:r w:rsidRPr="002277C2">
        <w:rPr>
          <w:rFonts w:ascii="Times New Roman" w:hAnsi="Times New Roman" w:cs="Times New Roman"/>
        </w:rPr>
        <w:t xml:space="preserve"> (Cth), sections 9, 10, 11, 15, 16, 17</w:t>
      </w:r>
    </w:p>
  </w:footnote>
  <w:footnote w:id="10">
    <w:p w14:paraId="5F2EEA40" w14:textId="77777777" w:rsidR="00E16641" w:rsidRDefault="00E16641">
      <w:pPr>
        <w:pStyle w:val="FootnoteText"/>
      </w:pPr>
      <w:r w:rsidRPr="002277C2">
        <w:rPr>
          <w:rStyle w:val="FootnoteReference"/>
          <w:rFonts w:ascii="Times New Roman" w:hAnsi="Times New Roman" w:cs="Times New Roman"/>
        </w:rPr>
        <w:footnoteRef/>
      </w:r>
      <w:r w:rsidRPr="002277C2">
        <w:rPr>
          <w:rFonts w:ascii="Times New Roman" w:hAnsi="Times New Roman" w:cs="Times New Roman"/>
        </w:rPr>
        <w:t xml:space="preserve"> </w:t>
      </w:r>
      <w:r w:rsidRPr="002277C2">
        <w:rPr>
          <w:rFonts w:ascii="Times New Roman" w:hAnsi="Times New Roman" w:cs="Times New Roman"/>
          <w:i/>
        </w:rPr>
        <w:t>Low Aromatic Fuel Act 2013</w:t>
      </w:r>
      <w:r w:rsidRPr="002277C2">
        <w:rPr>
          <w:rFonts w:ascii="Times New Roman" w:hAnsi="Times New Roman" w:cs="Times New Roman"/>
        </w:rPr>
        <w:t xml:space="preserve"> (Cth), section 11 (2)</w:t>
      </w:r>
      <w:r>
        <w:t xml:space="preserve"> </w:t>
      </w:r>
    </w:p>
  </w:footnote>
  <w:footnote w:id="11">
    <w:p w14:paraId="25DD6F58" w14:textId="77777777" w:rsidR="00E16641" w:rsidRDefault="00E16641">
      <w:pPr>
        <w:pStyle w:val="FootnoteText"/>
      </w:pPr>
      <w:r w:rsidRPr="009129B9">
        <w:rPr>
          <w:rStyle w:val="FootnoteReference"/>
        </w:rPr>
        <w:footnoteRef/>
      </w:r>
      <w:r w:rsidRPr="009129B9">
        <w:t xml:space="preserve">  </w:t>
      </w:r>
      <w:r w:rsidRPr="009129B9">
        <w:rPr>
          <w:rFonts w:ascii="Times New Roman" w:hAnsi="Times New Roman" w:cs="Times New Roman"/>
        </w:rPr>
        <w:t xml:space="preserve">Published at </w:t>
      </w:r>
      <w:hyperlink r:id="rId1" w:history="1">
        <w:r w:rsidRPr="009129B9">
          <w:rPr>
            <w:rStyle w:val="Hyperlink"/>
            <w:rFonts w:ascii="Times New Roman" w:hAnsi="Times New Roman" w:cs="Times New Roman"/>
          </w:rPr>
          <w:t>https://www.aihw.gov.au/reports/illicit-use-of-drugs/national-drug-strategy-household-survey-2019/contents/fact-sheets</w:t>
        </w:r>
      </w:hyperlink>
      <w:r>
        <w:rPr>
          <w:rFonts w:ascii="Times New Roman" w:hAnsi="Times New Roman" w:cs="Times New Roman"/>
        </w:rPr>
        <w:t xml:space="preserve"> </w:t>
      </w:r>
    </w:p>
  </w:footnote>
  <w:footnote w:id="12">
    <w:p w14:paraId="3B05517F" w14:textId="77777777" w:rsidR="00E16641" w:rsidRDefault="00E16641" w:rsidP="00CE55BA">
      <w:pPr>
        <w:pStyle w:val="FootnoteText"/>
      </w:pPr>
      <w:r>
        <w:rPr>
          <w:rStyle w:val="FootnoteReference"/>
        </w:rPr>
        <w:footnoteRef/>
      </w:r>
      <w:r>
        <w:t xml:space="preserve"> </w:t>
      </w:r>
      <w:r w:rsidRPr="007E0181">
        <w:rPr>
          <w:rFonts w:ascii="Times New Roman" w:hAnsi="Times New Roman" w:cs="Times New Roman"/>
          <w:i/>
        </w:rPr>
        <w:t>Low Aromatic Fuel Act 2013</w:t>
      </w:r>
      <w:r w:rsidRPr="007E0181">
        <w:rPr>
          <w:rFonts w:ascii="Times New Roman" w:hAnsi="Times New Roman" w:cs="Times New Roman"/>
        </w:rPr>
        <w:t xml:space="preserve"> (Cth), section</w:t>
      </w:r>
      <w:r>
        <w:rPr>
          <w:rFonts w:ascii="Times New Roman" w:hAnsi="Times New Roman" w:cs="Times New Roman"/>
        </w:rPr>
        <w:t>s</w:t>
      </w:r>
      <w:r w:rsidRPr="007E0181">
        <w:rPr>
          <w:rFonts w:ascii="Times New Roman" w:hAnsi="Times New Roman" w:cs="Times New Roman"/>
          <w:sz w:val="18"/>
        </w:rPr>
        <w:t xml:space="preserve"> 9, 15</w:t>
      </w:r>
    </w:p>
  </w:footnote>
  <w:footnote w:id="13">
    <w:p w14:paraId="56143666" w14:textId="77777777" w:rsidR="00E16641" w:rsidRPr="00F334C5" w:rsidRDefault="00E16641" w:rsidP="00055AE7">
      <w:pPr>
        <w:pStyle w:val="FootnoteText"/>
        <w:rPr>
          <w:rFonts w:ascii="Times New Roman" w:hAnsi="Times New Roman" w:cs="Times New Roman"/>
        </w:rPr>
      </w:pPr>
      <w:r>
        <w:rPr>
          <w:rStyle w:val="FootnoteReference"/>
        </w:rPr>
        <w:footnoteRef/>
      </w:r>
      <w:r w:rsidRPr="00F334C5">
        <w:rPr>
          <w:rFonts w:ascii="Times New Roman" w:hAnsi="Times New Roman" w:cs="Times New Roman"/>
        </w:rPr>
        <w:t>Au</w:t>
      </w:r>
      <w:r>
        <w:rPr>
          <w:rFonts w:ascii="Times New Roman" w:hAnsi="Times New Roman" w:cs="Times New Roman"/>
        </w:rPr>
        <w:t>stralian Institute of Petroleum</w:t>
      </w:r>
      <w:r w:rsidRPr="00F334C5">
        <w:rPr>
          <w:rFonts w:ascii="Times New Roman" w:hAnsi="Times New Roman" w:cs="Times New Roman"/>
        </w:rPr>
        <w:t xml:space="preserve"> </w:t>
      </w:r>
      <w:r>
        <w:rPr>
          <w:rFonts w:ascii="Times New Roman" w:hAnsi="Times New Roman" w:cs="Times New Roman"/>
        </w:rPr>
        <w:t>(</w:t>
      </w:r>
      <w:r w:rsidRPr="00F334C5">
        <w:rPr>
          <w:rFonts w:ascii="Times New Roman" w:hAnsi="Times New Roman" w:cs="Times New Roman"/>
        </w:rPr>
        <w:t>2019</w:t>
      </w:r>
      <w:r>
        <w:rPr>
          <w:rFonts w:ascii="Times New Roman" w:hAnsi="Times New Roman" w:cs="Times New Roman"/>
        </w:rPr>
        <w:t>)</w:t>
      </w:r>
      <w:r w:rsidRPr="00F334C5">
        <w:rPr>
          <w:rFonts w:ascii="Times New Roman" w:hAnsi="Times New Roman" w:cs="Times New Roman"/>
        </w:rPr>
        <w:t xml:space="preserve"> Downstream Petroleum Report, p.5</w:t>
      </w:r>
      <w:r>
        <w:rPr>
          <w:rFonts w:ascii="Times New Roman" w:hAnsi="Times New Roman" w:cs="Times New Roman"/>
        </w:rPr>
        <w:t>.</w:t>
      </w:r>
    </w:p>
  </w:footnote>
  <w:footnote w:id="14">
    <w:p w14:paraId="6077C8E9" w14:textId="77777777" w:rsidR="00E16641" w:rsidRPr="00D04C34" w:rsidRDefault="00E16641">
      <w:pPr>
        <w:pStyle w:val="FootnoteText"/>
        <w:rPr>
          <w:rFonts w:ascii="Times New Roman" w:hAnsi="Times New Roman" w:cs="Times New Roman"/>
        </w:rPr>
      </w:pPr>
      <w:r>
        <w:rPr>
          <w:rStyle w:val="FootnoteReference"/>
        </w:rPr>
        <w:footnoteRef/>
      </w:r>
      <w:r>
        <w:t xml:space="preserve"> </w:t>
      </w:r>
      <w:r w:rsidRPr="00D04C34">
        <w:rPr>
          <w:rFonts w:ascii="Times New Roman" w:hAnsi="Times New Roman" w:cs="Times New Roman"/>
        </w:rPr>
        <w:t xml:space="preserve">Australia Institute of Health and Welfare, 2019, National Drug Household Survey 2019 South Australia, Table 1: Top 5 Illicit drugs used in previous 12 months, people aged 14 and over, 2001,2016, and 2019. </w:t>
      </w:r>
    </w:p>
  </w:footnote>
  <w:footnote w:id="15">
    <w:p w14:paraId="6E637506" w14:textId="77777777" w:rsidR="00E16641" w:rsidRDefault="00E16641">
      <w:pPr>
        <w:pStyle w:val="FootnoteText"/>
      </w:pPr>
      <w:r w:rsidRPr="00D04C34">
        <w:rPr>
          <w:rStyle w:val="FootnoteReference"/>
          <w:rFonts w:ascii="Times New Roman" w:hAnsi="Times New Roman" w:cs="Times New Roman"/>
        </w:rPr>
        <w:footnoteRef/>
      </w:r>
      <w:r w:rsidRPr="00D04C34">
        <w:rPr>
          <w:rFonts w:ascii="Times New Roman" w:hAnsi="Times New Roman" w:cs="Times New Roman"/>
        </w:rPr>
        <w:t xml:space="preserve"> Petrol sniffing, Menzies School of Health Research, </w:t>
      </w:r>
      <w:hyperlink r:id="rId2" w:history="1">
        <w:r w:rsidRPr="00D04C34">
          <w:rPr>
            <w:rStyle w:val="Hyperlink"/>
            <w:rFonts w:ascii="Times New Roman" w:hAnsi="Times New Roman" w:cs="Times New Roman"/>
          </w:rPr>
          <w:t>www.menzies.edu.au/page/Research/Indigenous_Health/Smoking_alcohol_drugs_and_other_addicitve_behaviours/Petrol-sniffing/</w:t>
        </w:r>
      </w:hyperlink>
      <w:r w:rsidRPr="00D04C34">
        <w:rPr>
          <w:rFonts w:ascii="Times New Roman" w:hAnsi="Times New Roman" w:cs="Times New Roman"/>
        </w:rPr>
        <w:t>.</w:t>
      </w:r>
      <w:r>
        <w:t xml:space="preserve"> </w:t>
      </w:r>
    </w:p>
  </w:footnote>
  <w:footnote w:id="16">
    <w:p w14:paraId="788D53F9" w14:textId="77777777" w:rsidR="00E16641" w:rsidRPr="00EF7A39" w:rsidRDefault="00E16641" w:rsidP="00406596">
      <w:pPr>
        <w:spacing w:before="94" w:line="251" w:lineRule="auto"/>
        <w:ind w:right="344"/>
        <w:rPr>
          <w:rFonts w:ascii="Times New Roman" w:eastAsia="Calibri" w:hAnsi="Times New Roman" w:cs="Times New Roman"/>
          <w:sz w:val="18"/>
          <w:szCs w:val="18"/>
        </w:rPr>
      </w:pPr>
      <w:r w:rsidRPr="00EF7A39">
        <w:rPr>
          <w:rStyle w:val="FootnoteReference"/>
          <w:rFonts w:ascii="Times New Roman" w:hAnsi="Times New Roman" w:cs="Times New Roman"/>
        </w:rPr>
        <w:footnoteRef/>
      </w:r>
      <w:r w:rsidRPr="00EF7A39">
        <w:rPr>
          <w:rFonts w:ascii="Times New Roman" w:hAnsi="Times New Roman" w:cs="Times New Roman"/>
        </w:rPr>
        <w:t xml:space="preserve"> </w:t>
      </w:r>
      <w:r w:rsidRPr="00EF7A39">
        <w:rPr>
          <w:rFonts w:ascii="Times New Roman" w:eastAsia="Calibri" w:hAnsi="Times New Roman" w:cs="Times New Roman"/>
          <w:w w:val="105"/>
          <w:sz w:val="18"/>
          <w:szCs w:val="18"/>
        </w:rPr>
        <w:t>d’Abbs et</w:t>
      </w:r>
      <w:r w:rsidRPr="00EF7A39">
        <w:rPr>
          <w:rFonts w:ascii="Times New Roman" w:eastAsia="Calibri" w:hAnsi="Times New Roman" w:cs="Times New Roman"/>
          <w:spacing w:val="-2"/>
          <w:w w:val="105"/>
          <w:sz w:val="18"/>
          <w:szCs w:val="18"/>
        </w:rPr>
        <w:t xml:space="preserve"> </w:t>
      </w:r>
      <w:r w:rsidRPr="00EF7A39">
        <w:rPr>
          <w:rFonts w:ascii="Times New Roman" w:eastAsia="Calibri" w:hAnsi="Times New Roman" w:cs="Times New Roman"/>
          <w:w w:val="105"/>
          <w:sz w:val="18"/>
          <w:szCs w:val="18"/>
        </w:rPr>
        <w:t>al</w:t>
      </w:r>
      <w:r w:rsidRPr="00EF7A39">
        <w:rPr>
          <w:rFonts w:ascii="Times New Roman" w:eastAsia="Calibri" w:hAnsi="Times New Roman" w:cs="Times New Roman"/>
          <w:spacing w:val="-2"/>
          <w:w w:val="105"/>
          <w:sz w:val="18"/>
          <w:szCs w:val="18"/>
        </w:rPr>
        <w:t xml:space="preserve"> </w:t>
      </w:r>
      <w:r w:rsidRPr="00EF7A39">
        <w:rPr>
          <w:rFonts w:ascii="Times New Roman" w:eastAsia="Calibri" w:hAnsi="Times New Roman" w:cs="Times New Roman"/>
          <w:w w:val="105"/>
          <w:sz w:val="18"/>
          <w:szCs w:val="18"/>
        </w:rPr>
        <w:t>(2019)</w:t>
      </w:r>
      <w:r w:rsidRPr="00EF7A39">
        <w:rPr>
          <w:rFonts w:ascii="Times New Roman" w:eastAsia="Calibri" w:hAnsi="Times New Roman" w:cs="Times New Roman"/>
          <w:spacing w:val="-1"/>
          <w:w w:val="105"/>
          <w:sz w:val="18"/>
          <w:szCs w:val="18"/>
        </w:rPr>
        <w:t xml:space="preserve"> </w:t>
      </w:r>
      <w:r>
        <w:rPr>
          <w:rFonts w:ascii="Times New Roman" w:eastAsia="Times New Roman" w:hAnsi="Times New Roman" w:cs="Times New Roman"/>
          <w:w w:val="105"/>
          <w:sz w:val="18"/>
          <w:szCs w:val="18"/>
        </w:rPr>
        <w:t>Longitudinal</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w w:val="105"/>
          <w:sz w:val="18"/>
          <w:szCs w:val="18"/>
        </w:rPr>
        <w:t>research</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spacing w:val="1"/>
          <w:w w:val="105"/>
          <w:sz w:val="18"/>
          <w:szCs w:val="18"/>
        </w:rPr>
        <w:t>in</w:t>
      </w:r>
      <w:r>
        <w:rPr>
          <w:rFonts w:ascii="Times New Roman" w:eastAsia="Times New Roman" w:hAnsi="Times New Roman" w:cs="Times New Roman"/>
          <w:w w:val="105"/>
          <w:sz w:val="18"/>
          <w:szCs w:val="18"/>
        </w:rPr>
        <w:t>t</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6"/>
          <w:w w:val="105"/>
          <w:sz w:val="18"/>
          <w:szCs w:val="18"/>
        </w:rPr>
        <w:t xml:space="preserve"> </w:t>
      </w:r>
      <w:r>
        <w:rPr>
          <w:rFonts w:ascii="Times New Roman" w:eastAsia="Times New Roman" w:hAnsi="Times New Roman" w:cs="Times New Roman"/>
          <w:w w:val="105"/>
          <w:sz w:val="18"/>
          <w:szCs w:val="18"/>
        </w:rPr>
        <w:t>petrol</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w w:val="105"/>
          <w:sz w:val="18"/>
          <w:szCs w:val="18"/>
        </w:rPr>
        <w:t>sniffing</w:t>
      </w:r>
      <w:r>
        <w:rPr>
          <w:rFonts w:ascii="Times New Roman" w:eastAsia="Times New Roman" w:hAnsi="Times New Roman" w:cs="Times New Roman"/>
          <w:spacing w:val="-4"/>
          <w:w w:val="105"/>
          <w:sz w:val="18"/>
          <w:szCs w:val="18"/>
        </w:rPr>
        <w:t xml:space="preserve"> </w:t>
      </w:r>
      <w:r>
        <w:rPr>
          <w:rFonts w:ascii="Times New Roman" w:eastAsia="Times New Roman" w:hAnsi="Times New Roman" w:cs="Times New Roman"/>
          <w:spacing w:val="-1"/>
          <w:w w:val="105"/>
          <w:sz w:val="18"/>
          <w:szCs w:val="18"/>
        </w:rPr>
        <w:t>and</w:t>
      </w:r>
      <w:r>
        <w:rPr>
          <w:rFonts w:ascii="Times New Roman" w:eastAsia="Times New Roman" w:hAnsi="Times New Roman" w:cs="Times New Roman"/>
          <w:spacing w:val="-4"/>
          <w:w w:val="105"/>
          <w:sz w:val="18"/>
          <w:szCs w:val="18"/>
        </w:rPr>
        <w:t xml:space="preserve"> </w:t>
      </w:r>
      <w:r>
        <w:rPr>
          <w:rFonts w:ascii="Times New Roman" w:eastAsia="Times New Roman" w:hAnsi="Times New Roman" w:cs="Times New Roman"/>
          <w:w w:val="105"/>
          <w:sz w:val="18"/>
          <w:szCs w:val="18"/>
        </w:rPr>
        <w:t>other</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w w:val="105"/>
          <w:sz w:val="18"/>
          <w:szCs w:val="18"/>
        </w:rPr>
        <w:t>substance</w:t>
      </w:r>
      <w:r>
        <w:rPr>
          <w:rFonts w:ascii="Times New Roman" w:eastAsia="Times New Roman" w:hAnsi="Times New Roman" w:cs="Times New Roman"/>
          <w:spacing w:val="-6"/>
          <w:w w:val="105"/>
          <w:sz w:val="18"/>
          <w:szCs w:val="18"/>
        </w:rPr>
        <w:t xml:space="preserve"> </w:t>
      </w:r>
      <w:r>
        <w:rPr>
          <w:rFonts w:ascii="Times New Roman" w:eastAsia="Times New Roman" w:hAnsi="Times New Roman" w:cs="Times New Roman"/>
          <w:w w:val="105"/>
          <w:sz w:val="18"/>
          <w:szCs w:val="18"/>
        </w:rPr>
        <w:t>abuse</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spacing w:val="-1"/>
          <w:w w:val="105"/>
          <w:sz w:val="18"/>
          <w:szCs w:val="18"/>
        </w:rPr>
        <w:t>trends</w:t>
      </w:r>
      <w:r>
        <w:rPr>
          <w:rFonts w:ascii="Times New Roman" w:eastAsia="Times New Roman" w:hAnsi="Times New Roman" w:cs="Times New Roman"/>
          <w:spacing w:val="-6"/>
          <w:w w:val="105"/>
          <w:sz w:val="18"/>
          <w:szCs w:val="18"/>
        </w:rPr>
        <w:t xml:space="preserve"> </w:t>
      </w:r>
      <w:r>
        <w:rPr>
          <w:rFonts w:ascii="Times New Roman" w:eastAsia="Times New Roman" w:hAnsi="Times New Roman" w:cs="Times New Roman"/>
          <w:spacing w:val="1"/>
          <w:w w:val="105"/>
          <w:sz w:val="18"/>
          <w:szCs w:val="18"/>
        </w:rPr>
        <w:t>in</w:t>
      </w:r>
      <w:r>
        <w:rPr>
          <w:rFonts w:ascii="Times New Roman" w:eastAsia="Times New Roman" w:hAnsi="Times New Roman" w:cs="Times New Roman"/>
          <w:spacing w:val="-7"/>
          <w:w w:val="105"/>
          <w:sz w:val="18"/>
          <w:szCs w:val="18"/>
        </w:rPr>
        <w:t xml:space="preserve"> </w:t>
      </w:r>
      <w:r>
        <w:rPr>
          <w:rFonts w:ascii="Times New Roman" w:eastAsia="Times New Roman" w:hAnsi="Times New Roman" w:cs="Times New Roman"/>
          <w:w w:val="105"/>
          <w:sz w:val="18"/>
          <w:szCs w:val="18"/>
        </w:rPr>
        <w:t>Indigenous</w:t>
      </w:r>
      <w:r>
        <w:rPr>
          <w:rFonts w:ascii="Times New Roman" w:eastAsia="Times New Roman" w:hAnsi="Times New Roman" w:cs="Times New Roman"/>
          <w:spacing w:val="68"/>
          <w:w w:val="103"/>
          <w:sz w:val="18"/>
          <w:szCs w:val="18"/>
        </w:rPr>
        <w:t xml:space="preserve"> </w:t>
      </w:r>
      <w:r>
        <w:rPr>
          <w:rFonts w:ascii="Times New Roman" w:eastAsia="Times New Roman" w:hAnsi="Times New Roman" w:cs="Times New Roman"/>
          <w:w w:val="105"/>
          <w:sz w:val="18"/>
          <w:szCs w:val="18"/>
        </w:rPr>
        <w:t>communities:</w:t>
      </w:r>
      <w:r>
        <w:rPr>
          <w:rFonts w:ascii="Times New Roman" w:eastAsia="Times New Roman" w:hAnsi="Times New Roman" w:cs="Times New Roman"/>
          <w:spacing w:val="-13"/>
          <w:w w:val="105"/>
          <w:sz w:val="18"/>
          <w:szCs w:val="18"/>
        </w:rPr>
        <w:t xml:space="preserve"> </w:t>
      </w:r>
      <w:r>
        <w:rPr>
          <w:rFonts w:ascii="Times New Roman" w:eastAsia="Times New Roman" w:hAnsi="Times New Roman" w:cs="Times New Roman"/>
          <w:w w:val="105"/>
          <w:sz w:val="18"/>
          <w:szCs w:val="18"/>
        </w:rPr>
        <w:t>final</w:t>
      </w:r>
      <w:r>
        <w:rPr>
          <w:rFonts w:ascii="Times New Roman" w:eastAsia="Times New Roman" w:hAnsi="Times New Roman" w:cs="Times New Roman"/>
          <w:spacing w:val="-14"/>
          <w:w w:val="105"/>
          <w:sz w:val="18"/>
          <w:szCs w:val="18"/>
        </w:rPr>
        <w:t xml:space="preserve"> </w:t>
      </w:r>
      <w:r>
        <w:rPr>
          <w:rFonts w:ascii="Times New Roman" w:eastAsia="Times New Roman" w:hAnsi="Times New Roman" w:cs="Times New Roman"/>
          <w:w w:val="105"/>
          <w:sz w:val="18"/>
          <w:szCs w:val="18"/>
        </w:rPr>
        <w:t>report</w:t>
      </w:r>
      <w:r w:rsidRPr="00EF7A39">
        <w:rPr>
          <w:rFonts w:ascii="Times New Roman" w:eastAsia="Calibri" w:hAnsi="Times New Roman" w:cs="Times New Roman"/>
          <w:w w:val="105"/>
          <w:sz w:val="18"/>
          <w:szCs w:val="18"/>
        </w:rPr>
        <w:t>.</w:t>
      </w:r>
      <w:r w:rsidRPr="00EF7A39">
        <w:rPr>
          <w:rFonts w:ascii="Times New Roman" w:eastAsia="Calibri" w:hAnsi="Times New Roman" w:cs="Times New Roman"/>
          <w:spacing w:val="-10"/>
          <w:w w:val="105"/>
          <w:sz w:val="18"/>
          <w:szCs w:val="18"/>
        </w:rPr>
        <w:t xml:space="preserve"> </w:t>
      </w:r>
      <w:r w:rsidRPr="00EF7A39">
        <w:rPr>
          <w:rFonts w:ascii="Times New Roman" w:eastAsia="Calibri" w:hAnsi="Times New Roman" w:cs="Times New Roman"/>
          <w:w w:val="105"/>
          <w:sz w:val="18"/>
          <w:szCs w:val="18"/>
        </w:rPr>
        <w:t>University</w:t>
      </w:r>
      <w:r w:rsidRPr="00EF7A39">
        <w:rPr>
          <w:rFonts w:ascii="Times New Roman" w:eastAsia="Calibri" w:hAnsi="Times New Roman" w:cs="Times New Roman"/>
          <w:spacing w:val="-8"/>
          <w:w w:val="105"/>
          <w:sz w:val="18"/>
          <w:szCs w:val="18"/>
        </w:rPr>
        <w:t xml:space="preserve"> </w:t>
      </w:r>
      <w:r w:rsidRPr="00EF7A39">
        <w:rPr>
          <w:rFonts w:ascii="Times New Roman" w:eastAsia="Calibri" w:hAnsi="Times New Roman" w:cs="Times New Roman"/>
          <w:w w:val="105"/>
          <w:sz w:val="18"/>
          <w:szCs w:val="18"/>
        </w:rPr>
        <w:t>of</w:t>
      </w:r>
      <w:r w:rsidRPr="00EF7A39">
        <w:rPr>
          <w:rFonts w:ascii="Times New Roman" w:eastAsia="Calibri" w:hAnsi="Times New Roman" w:cs="Times New Roman"/>
          <w:spacing w:val="-7"/>
          <w:w w:val="105"/>
          <w:sz w:val="18"/>
          <w:szCs w:val="18"/>
        </w:rPr>
        <w:t xml:space="preserve"> </w:t>
      </w:r>
      <w:r w:rsidRPr="00EF7A39">
        <w:rPr>
          <w:rFonts w:ascii="Times New Roman" w:eastAsia="Calibri" w:hAnsi="Times New Roman" w:cs="Times New Roman"/>
          <w:w w:val="105"/>
          <w:sz w:val="18"/>
          <w:szCs w:val="18"/>
        </w:rPr>
        <w:t>Queensland,</w:t>
      </w:r>
      <w:r w:rsidRPr="00EF7A39">
        <w:rPr>
          <w:rFonts w:ascii="Times New Roman" w:eastAsia="Calibri" w:hAnsi="Times New Roman" w:cs="Times New Roman"/>
          <w:spacing w:val="-8"/>
          <w:w w:val="105"/>
          <w:sz w:val="18"/>
          <w:szCs w:val="18"/>
        </w:rPr>
        <w:t xml:space="preserve"> </w:t>
      </w:r>
      <w:r w:rsidRPr="00EF7A39">
        <w:rPr>
          <w:rFonts w:ascii="Times New Roman" w:eastAsia="Calibri" w:hAnsi="Times New Roman" w:cs="Times New Roman"/>
          <w:spacing w:val="-1"/>
          <w:w w:val="105"/>
          <w:sz w:val="18"/>
          <w:szCs w:val="18"/>
        </w:rPr>
        <w:t>School</w:t>
      </w:r>
      <w:r w:rsidRPr="00EF7A39">
        <w:rPr>
          <w:rFonts w:ascii="Times New Roman" w:eastAsia="Calibri" w:hAnsi="Times New Roman" w:cs="Times New Roman"/>
          <w:spacing w:val="-10"/>
          <w:w w:val="105"/>
          <w:sz w:val="18"/>
          <w:szCs w:val="18"/>
        </w:rPr>
        <w:t xml:space="preserve"> </w:t>
      </w:r>
      <w:r w:rsidRPr="00EF7A39">
        <w:rPr>
          <w:rFonts w:ascii="Times New Roman" w:eastAsia="Calibri" w:hAnsi="Times New Roman" w:cs="Times New Roman"/>
          <w:spacing w:val="1"/>
          <w:w w:val="105"/>
          <w:sz w:val="18"/>
          <w:szCs w:val="18"/>
        </w:rPr>
        <w:t>of</w:t>
      </w:r>
      <w:r w:rsidRPr="00EF7A39">
        <w:rPr>
          <w:rFonts w:ascii="Times New Roman" w:eastAsia="Calibri" w:hAnsi="Times New Roman" w:cs="Times New Roman"/>
          <w:spacing w:val="-10"/>
          <w:w w:val="105"/>
          <w:sz w:val="18"/>
          <w:szCs w:val="18"/>
        </w:rPr>
        <w:t xml:space="preserve"> </w:t>
      </w:r>
      <w:r w:rsidRPr="00EF7A39">
        <w:rPr>
          <w:rFonts w:ascii="Times New Roman" w:eastAsia="Calibri" w:hAnsi="Times New Roman" w:cs="Times New Roman"/>
          <w:w w:val="105"/>
          <w:sz w:val="18"/>
          <w:szCs w:val="18"/>
        </w:rPr>
        <w:t>Public</w:t>
      </w:r>
      <w:r w:rsidRPr="00EF7A39">
        <w:rPr>
          <w:rFonts w:ascii="Times New Roman" w:eastAsia="Calibri" w:hAnsi="Times New Roman" w:cs="Times New Roman"/>
          <w:spacing w:val="-8"/>
          <w:w w:val="105"/>
          <w:sz w:val="18"/>
          <w:szCs w:val="18"/>
        </w:rPr>
        <w:t xml:space="preserve"> </w:t>
      </w:r>
      <w:r w:rsidRPr="00EF7A39">
        <w:rPr>
          <w:rFonts w:ascii="Times New Roman" w:eastAsia="Calibri" w:hAnsi="Times New Roman" w:cs="Times New Roman"/>
          <w:w w:val="105"/>
          <w:sz w:val="18"/>
          <w:szCs w:val="18"/>
        </w:rPr>
        <w:t>Health.</w:t>
      </w:r>
    </w:p>
  </w:footnote>
  <w:footnote w:id="17">
    <w:p w14:paraId="60DB6DC4" w14:textId="77777777" w:rsidR="00E16641" w:rsidRPr="00D44C35" w:rsidRDefault="00E16641" w:rsidP="00406596">
      <w:pPr>
        <w:spacing w:before="110" w:line="250" w:lineRule="auto"/>
        <w:ind w:right="146"/>
        <w:rPr>
          <w:rFonts w:ascii="Times New Roman" w:eastAsia="Calibri" w:hAnsi="Times New Roman" w:cs="Times New Roman"/>
          <w:sz w:val="18"/>
          <w:szCs w:val="18"/>
        </w:rPr>
      </w:pPr>
      <w:r w:rsidRPr="00D44C35">
        <w:rPr>
          <w:rStyle w:val="FootnoteReference"/>
          <w:rFonts w:ascii="Times New Roman" w:hAnsi="Times New Roman" w:cs="Times New Roman"/>
        </w:rPr>
        <w:footnoteRef/>
      </w:r>
      <w:r w:rsidRPr="00D44C35">
        <w:rPr>
          <w:rFonts w:ascii="Times New Roman" w:hAnsi="Times New Roman" w:cs="Times New Roman"/>
        </w:rPr>
        <w:t xml:space="preserve"> </w:t>
      </w:r>
      <w:r w:rsidRPr="00D44C35">
        <w:rPr>
          <w:rFonts w:ascii="Times New Roman" w:hAnsi="Times New Roman" w:cs="Times New Roman"/>
          <w:w w:val="105"/>
          <w:sz w:val="18"/>
        </w:rPr>
        <w:t>In</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remote</w:t>
      </w:r>
      <w:r w:rsidRPr="00D44C35">
        <w:rPr>
          <w:rFonts w:ascii="Times New Roman" w:hAnsi="Times New Roman" w:cs="Times New Roman"/>
          <w:spacing w:val="-10"/>
          <w:w w:val="105"/>
          <w:sz w:val="18"/>
        </w:rPr>
        <w:t xml:space="preserve"> </w:t>
      </w:r>
      <w:r w:rsidRPr="00D44C35">
        <w:rPr>
          <w:rFonts w:ascii="Times New Roman" w:hAnsi="Times New Roman" w:cs="Times New Roman"/>
          <w:w w:val="105"/>
          <w:sz w:val="18"/>
        </w:rPr>
        <w:t>areas</w:t>
      </w:r>
      <w:r w:rsidRPr="00D44C35">
        <w:rPr>
          <w:rFonts w:ascii="Times New Roman" w:hAnsi="Times New Roman" w:cs="Times New Roman"/>
          <w:spacing w:val="-9"/>
          <w:w w:val="105"/>
          <w:sz w:val="18"/>
        </w:rPr>
        <w:t xml:space="preserve"> </w:t>
      </w:r>
      <w:r w:rsidRPr="00D44C35">
        <w:rPr>
          <w:rFonts w:ascii="Times New Roman" w:hAnsi="Times New Roman" w:cs="Times New Roman"/>
          <w:spacing w:val="1"/>
          <w:w w:val="105"/>
          <w:sz w:val="18"/>
        </w:rPr>
        <w:t>in</w:t>
      </w:r>
      <w:r w:rsidRPr="00D44C35">
        <w:rPr>
          <w:rFonts w:ascii="Times New Roman" w:hAnsi="Times New Roman" w:cs="Times New Roman"/>
          <w:spacing w:val="-8"/>
          <w:w w:val="105"/>
          <w:sz w:val="18"/>
        </w:rPr>
        <w:t xml:space="preserve"> </w:t>
      </w:r>
      <w:r w:rsidRPr="00D44C35">
        <w:rPr>
          <w:rFonts w:ascii="Times New Roman" w:hAnsi="Times New Roman" w:cs="Times New Roman"/>
          <w:w w:val="105"/>
          <w:sz w:val="18"/>
        </w:rPr>
        <w:t>Australia</w:t>
      </w:r>
      <w:r w:rsidRPr="00D44C35">
        <w:rPr>
          <w:rFonts w:ascii="Times New Roman" w:hAnsi="Times New Roman" w:cs="Times New Roman"/>
          <w:spacing w:val="-10"/>
          <w:w w:val="105"/>
          <w:sz w:val="18"/>
        </w:rPr>
        <w:t xml:space="preserve"> </w:t>
      </w:r>
      <w:r w:rsidRPr="00D44C35">
        <w:rPr>
          <w:rFonts w:ascii="Times New Roman" w:hAnsi="Times New Roman" w:cs="Times New Roman"/>
          <w:w w:val="105"/>
          <w:sz w:val="18"/>
        </w:rPr>
        <w:t>both</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poverty</w:t>
      </w:r>
      <w:r w:rsidRPr="00D44C35">
        <w:rPr>
          <w:rFonts w:ascii="Times New Roman" w:hAnsi="Times New Roman" w:cs="Times New Roman"/>
          <w:spacing w:val="-10"/>
          <w:w w:val="105"/>
          <w:sz w:val="18"/>
        </w:rPr>
        <w:t xml:space="preserve"> </w:t>
      </w:r>
      <w:r w:rsidRPr="00D44C35">
        <w:rPr>
          <w:rFonts w:ascii="Times New Roman" w:hAnsi="Times New Roman" w:cs="Times New Roman"/>
          <w:spacing w:val="-1"/>
          <w:w w:val="105"/>
          <w:sz w:val="18"/>
        </w:rPr>
        <w:t>and</w:t>
      </w:r>
      <w:r w:rsidRPr="00D44C35">
        <w:rPr>
          <w:rFonts w:ascii="Times New Roman" w:hAnsi="Times New Roman" w:cs="Times New Roman"/>
          <w:spacing w:val="-7"/>
          <w:w w:val="105"/>
          <w:sz w:val="18"/>
        </w:rPr>
        <w:t xml:space="preserve"> </w:t>
      </w:r>
      <w:r w:rsidRPr="00D44C35">
        <w:rPr>
          <w:rFonts w:ascii="Times New Roman" w:hAnsi="Times New Roman" w:cs="Times New Roman"/>
          <w:w w:val="105"/>
          <w:sz w:val="18"/>
        </w:rPr>
        <w:t>inequality</w:t>
      </w:r>
      <w:r w:rsidRPr="00D44C35">
        <w:rPr>
          <w:rFonts w:ascii="Times New Roman" w:hAnsi="Times New Roman" w:cs="Times New Roman"/>
          <w:spacing w:val="-9"/>
          <w:w w:val="105"/>
          <w:sz w:val="18"/>
        </w:rPr>
        <w:t xml:space="preserve"> </w:t>
      </w:r>
      <w:r w:rsidRPr="00D44C35">
        <w:rPr>
          <w:rFonts w:ascii="Times New Roman" w:hAnsi="Times New Roman" w:cs="Times New Roman"/>
          <w:spacing w:val="-1"/>
          <w:w w:val="105"/>
          <w:sz w:val="18"/>
        </w:rPr>
        <w:t>are</w:t>
      </w:r>
      <w:r w:rsidRPr="00D44C35">
        <w:rPr>
          <w:rFonts w:ascii="Times New Roman" w:hAnsi="Times New Roman" w:cs="Times New Roman"/>
          <w:spacing w:val="-5"/>
          <w:w w:val="105"/>
          <w:sz w:val="18"/>
        </w:rPr>
        <w:t xml:space="preserve"> </w:t>
      </w:r>
      <w:r w:rsidRPr="00D44C35">
        <w:rPr>
          <w:rFonts w:ascii="Times New Roman" w:hAnsi="Times New Roman" w:cs="Times New Roman"/>
          <w:w w:val="105"/>
          <w:sz w:val="18"/>
        </w:rPr>
        <w:t>worsening</w:t>
      </w:r>
      <w:r w:rsidRPr="00D44C35">
        <w:rPr>
          <w:rFonts w:ascii="Times New Roman" w:hAnsi="Times New Roman" w:cs="Times New Roman"/>
          <w:spacing w:val="-12"/>
          <w:w w:val="105"/>
          <w:sz w:val="18"/>
        </w:rPr>
        <w:t xml:space="preserve"> </w:t>
      </w:r>
      <w:r w:rsidRPr="00D44C35">
        <w:rPr>
          <w:rFonts w:ascii="Times New Roman" w:hAnsi="Times New Roman" w:cs="Times New Roman"/>
          <w:w w:val="105"/>
          <w:sz w:val="18"/>
        </w:rPr>
        <w:t>for</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Aboriginal</w:t>
      </w:r>
      <w:r w:rsidRPr="00D44C35">
        <w:rPr>
          <w:rFonts w:ascii="Times New Roman" w:hAnsi="Times New Roman" w:cs="Times New Roman"/>
          <w:spacing w:val="-10"/>
          <w:w w:val="105"/>
          <w:sz w:val="18"/>
        </w:rPr>
        <w:t xml:space="preserve"> </w:t>
      </w:r>
      <w:r w:rsidRPr="00D44C35">
        <w:rPr>
          <w:rFonts w:ascii="Times New Roman" w:hAnsi="Times New Roman" w:cs="Times New Roman"/>
          <w:w w:val="105"/>
          <w:sz w:val="18"/>
        </w:rPr>
        <w:t>people,</w:t>
      </w:r>
      <w:r w:rsidRPr="00D44C35">
        <w:rPr>
          <w:rFonts w:ascii="Times New Roman" w:hAnsi="Times New Roman" w:cs="Times New Roman"/>
          <w:spacing w:val="-11"/>
          <w:w w:val="105"/>
          <w:sz w:val="18"/>
        </w:rPr>
        <w:t xml:space="preserve"> </w:t>
      </w:r>
      <w:r w:rsidRPr="00D44C35">
        <w:rPr>
          <w:rFonts w:ascii="Times New Roman" w:hAnsi="Times New Roman" w:cs="Times New Roman"/>
          <w:w w:val="105"/>
          <w:sz w:val="18"/>
        </w:rPr>
        <w:t>with</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incomes</w:t>
      </w:r>
      <w:r w:rsidRPr="00D44C35">
        <w:rPr>
          <w:rFonts w:ascii="Times New Roman" w:hAnsi="Times New Roman" w:cs="Times New Roman"/>
          <w:spacing w:val="54"/>
          <w:w w:val="103"/>
          <w:sz w:val="18"/>
        </w:rPr>
        <w:t xml:space="preserve"> </w:t>
      </w:r>
      <w:r w:rsidRPr="00D44C35">
        <w:rPr>
          <w:rFonts w:ascii="Times New Roman" w:hAnsi="Times New Roman" w:cs="Times New Roman"/>
          <w:w w:val="105"/>
          <w:sz w:val="18"/>
        </w:rPr>
        <w:t>falling</w:t>
      </w:r>
      <w:r w:rsidRPr="00D44C35">
        <w:rPr>
          <w:rFonts w:ascii="Times New Roman" w:hAnsi="Times New Roman" w:cs="Times New Roman"/>
          <w:spacing w:val="-8"/>
          <w:w w:val="105"/>
          <w:sz w:val="18"/>
        </w:rPr>
        <w:t xml:space="preserve"> </w:t>
      </w:r>
      <w:r w:rsidRPr="00D44C35">
        <w:rPr>
          <w:rFonts w:ascii="Times New Roman" w:hAnsi="Times New Roman" w:cs="Times New Roman"/>
          <w:w w:val="105"/>
          <w:sz w:val="18"/>
        </w:rPr>
        <w:t>and</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the</w:t>
      </w:r>
      <w:r w:rsidRPr="00D44C35">
        <w:rPr>
          <w:rFonts w:ascii="Times New Roman" w:hAnsi="Times New Roman" w:cs="Times New Roman"/>
          <w:spacing w:val="-7"/>
          <w:w w:val="105"/>
          <w:sz w:val="18"/>
        </w:rPr>
        <w:t xml:space="preserve"> </w:t>
      </w:r>
      <w:r w:rsidRPr="00D44C35">
        <w:rPr>
          <w:rFonts w:ascii="Times New Roman" w:hAnsi="Times New Roman" w:cs="Times New Roman"/>
          <w:spacing w:val="-1"/>
          <w:w w:val="105"/>
          <w:sz w:val="18"/>
        </w:rPr>
        <w:t>income</w:t>
      </w:r>
      <w:r w:rsidRPr="00D44C35">
        <w:rPr>
          <w:rFonts w:ascii="Times New Roman" w:hAnsi="Times New Roman" w:cs="Times New Roman"/>
          <w:spacing w:val="-8"/>
          <w:w w:val="105"/>
          <w:sz w:val="18"/>
        </w:rPr>
        <w:t xml:space="preserve"> </w:t>
      </w:r>
      <w:r w:rsidRPr="00D44C35">
        <w:rPr>
          <w:rFonts w:ascii="Times New Roman" w:hAnsi="Times New Roman" w:cs="Times New Roman"/>
          <w:w w:val="105"/>
          <w:sz w:val="18"/>
        </w:rPr>
        <w:t>gap</w:t>
      </w:r>
      <w:r w:rsidRPr="00D44C35">
        <w:rPr>
          <w:rFonts w:ascii="Times New Roman" w:hAnsi="Times New Roman" w:cs="Times New Roman"/>
          <w:spacing w:val="-7"/>
          <w:w w:val="105"/>
          <w:sz w:val="18"/>
        </w:rPr>
        <w:t xml:space="preserve"> </w:t>
      </w:r>
      <w:r w:rsidRPr="00D44C35">
        <w:rPr>
          <w:rFonts w:ascii="Times New Roman" w:hAnsi="Times New Roman" w:cs="Times New Roman"/>
          <w:w w:val="105"/>
          <w:sz w:val="18"/>
        </w:rPr>
        <w:t>to</w:t>
      </w:r>
      <w:r w:rsidRPr="00D44C35">
        <w:rPr>
          <w:rFonts w:ascii="Times New Roman" w:hAnsi="Times New Roman" w:cs="Times New Roman"/>
          <w:spacing w:val="-6"/>
          <w:w w:val="105"/>
          <w:sz w:val="18"/>
        </w:rPr>
        <w:t xml:space="preserve"> </w:t>
      </w:r>
      <w:r w:rsidRPr="00D44C35">
        <w:rPr>
          <w:rFonts w:ascii="Times New Roman" w:hAnsi="Times New Roman" w:cs="Times New Roman"/>
          <w:w w:val="105"/>
          <w:sz w:val="18"/>
        </w:rPr>
        <w:t>non-Indigenous</w:t>
      </w:r>
      <w:r w:rsidRPr="00D44C35">
        <w:rPr>
          <w:rFonts w:ascii="Times New Roman" w:hAnsi="Times New Roman" w:cs="Times New Roman"/>
          <w:spacing w:val="-7"/>
          <w:w w:val="105"/>
          <w:sz w:val="18"/>
        </w:rPr>
        <w:t xml:space="preserve"> </w:t>
      </w:r>
      <w:r w:rsidRPr="00D44C35">
        <w:rPr>
          <w:rFonts w:ascii="Times New Roman" w:hAnsi="Times New Roman" w:cs="Times New Roman"/>
          <w:w w:val="105"/>
          <w:sz w:val="18"/>
        </w:rPr>
        <w:t>people</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widening</w:t>
      </w:r>
      <w:r w:rsidRPr="00D44C35">
        <w:rPr>
          <w:rFonts w:ascii="Times New Roman" w:hAnsi="Times New Roman" w:cs="Times New Roman"/>
          <w:spacing w:val="-7"/>
          <w:w w:val="105"/>
          <w:sz w:val="18"/>
        </w:rPr>
        <w:t xml:space="preserve"> </w:t>
      </w:r>
      <w:r w:rsidRPr="00D44C35">
        <w:rPr>
          <w:rFonts w:ascii="Times New Roman" w:hAnsi="Times New Roman" w:cs="Times New Roman"/>
          <w:w w:val="105"/>
          <w:sz w:val="18"/>
        </w:rPr>
        <w:t>(Markham</w:t>
      </w:r>
      <w:r w:rsidRPr="00D44C35">
        <w:rPr>
          <w:rFonts w:ascii="Times New Roman" w:hAnsi="Times New Roman" w:cs="Times New Roman"/>
          <w:spacing w:val="-9"/>
          <w:w w:val="105"/>
          <w:sz w:val="18"/>
        </w:rPr>
        <w:t xml:space="preserve"> </w:t>
      </w:r>
      <w:r w:rsidRPr="00D44C35">
        <w:rPr>
          <w:rFonts w:ascii="Times New Roman" w:hAnsi="Times New Roman" w:cs="Times New Roman"/>
          <w:w w:val="105"/>
          <w:sz w:val="18"/>
        </w:rPr>
        <w:t>F</w:t>
      </w:r>
      <w:r w:rsidRPr="00D44C35">
        <w:rPr>
          <w:rFonts w:ascii="Times New Roman" w:hAnsi="Times New Roman" w:cs="Times New Roman"/>
          <w:spacing w:val="-11"/>
          <w:w w:val="105"/>
          <w:sz w:val="18"/>
        </w:rPr>
        <w:t xml:space="preserve"> </w:t>
      </w:r>
      <w:r w:rsidRPr="00D44C35">
        <w:rPr>
          <w:rFonts w:ascii="Times New Roman" w:hAnsi="Times New Roman" w:cs="Times New Roman"/>
          <w:w w:val="105"/>
          <w:sz w:val="18"/>
        </w:rPr>
        <w:t>and</w:t>
      </w:r>
      <w:r w:rsidRPr="00D44C35">
        <w:rPr>
          <w:rFonts w:ascii="Times New Roman" w:hAnsi="Times New Roman" w:cs="Times New Roman"/>
          <w:spacing w:val="-7"/>
          <w:w w:val="105"/>
          <w:sz w:val="18"/>
        </w:rPr>
        <w:t xml:space="preserve"> </w:t>
      </w:r>
      <w:r w:rsidRPr="00D44C35">
        <w:rPr>
          <w:rFonts w:ascii="Times New Roman" w:hAnsi="Times New Roman" w:cs="Times New Roman"/>
          <w:w w:val="105"/>
          <w:sz w:val="18"/>
        </w:rPr>
        <w:t>Biddle</w:t>
      </w:r>
      <w:r w:rsidRPr="00D44C35">
        <w:rPr>
          <w:rFonts w:ascii="Times New Roman" w:hAnsi="Times New Roman" w:cs="Times New Roman"/>
          <w:spacing w:val="-9"/>
          <w:w w:val="105"/>
          <w:sz w:val="18"/>
        </w:rPr>
        <w:t xml:space="preserve"> </w:t>
      </w:r>
      <w:r w:rsidRPr="00D44C35">
        <w:rPr>
          <w:rFonts w:ascii="Times New Roman" w:hAnsi="Times New Roman" w:cs="Times New Roman"/>
          <w:spacing w:val="-1"/>
          <w:w w:val="105"/>
          <w:sz w:val="18"/>
        </w:rPr>
        <w:t>N,</w:t>
      </w:r>
      <w:r w:rsidRPr="00D44C35">
        <w:rPr>
          <w:rFonts w:ascii="Times New Roman" w:hAnsi="Times New Roman" w:cs="Times New Roman"/>
          <w:spacing w:val="1"/>
          <w:w w:val="105"/>
          <w:sz w:val="18"/>
        </w:rPr>
        <w:t xml:space="preserve"> </w:t>
      </w:r>
      <w:r w:rsidRPr="00D44C35">
        <w:rPr>
          <w:rFonts w:ascii="Times New Roman" w:hAnsi="Times New Roman" w:cs="Times New Roman"/>
          <w:w w:val="105"/>
          <w:sz w:val="18"/>
        </w:rPr>
        <w:t>Income,</w:t>
      </w:r>
      <w:r w:rsidRPr="00D44C35">
        <w:rPr>
          <w:rFonts w:ascii="Times New Roman" w:hAnsi="Times New Roman" w:cs="Times New Roman"/>
          <w:spacing w:val="-14"/>
          <w:w w:val="105"/>
          <w:sz w:val="18"/>
        </w:rPr>
        <w:t xml:space="preserve"> </w:t>
      </w:r>
      <w:r w:rsidRPr="00D44C35">
        <w:rPr>
          <w:rFonts w:ascii="Times New Roman" w:hAnsi="Times New Roman" w:cs="Times New Roman"/>
          <w:w w:val="105"/>
          <w:sz w:val="18"/>
        </w:rPr>
        <w:t>poverty</w:t>
      </w:r>
      <w:r w:rsidRPr="00D44C35">
        <w:rPr>
          <w:rFonts w:ascii="Times New Roman" w:hAnsi="Times New Roman" w:cs="Times New Roman"/>
          <w:spacing w:val="-16"/>
          <w:w w:val="105"/>
          <w:sz w:val="18"/>
        </w:rPr>
        <w:t xml:space="preserve"> </w:t>
      </w:r>
      <w:r w:rsidRPr="00D44C35">
        <w:rPr>
          <w:rFonts w:ascii="Times New Roman" w:hAnsi="Times New Roman" w:cs="Times New Roman"/>
          <w:w w:val="105"/>
          <w:sz w:val="18"/>
        </w:rPr>
        <w:t>a</w:t>
      </w:r>
      <w:r w:rsidRPr="00D44C35">
        <w:rPr>
          <w:rFonts w:ascii="Times New Roman" w:hAnsi="Times New Roman" w:cs="Times New Roman"/>
          <w:spacing w:val="1"/>
          <w:w w:val="105"/>
          <w:sz w:val="18"/>
        </w:rPr>
        <w:t>nd</w:t>
      </w:r>
      <w:r w:rsidRPr="00D44C35">
        <w:rPr>
          <w:rFonts w:ascii="Times New Roman" w:hAnsi="Times New Roman" w:cs="Times New Roman"/>
          <w:spacing w:val="58"/>
          <w:w w:val="106"/>
          <w:sz w:val="18"/>
        </w:rPr>
        <w:t xml:space="preserve"> </w:t>
      </w:r>
      <w:r w:rsidRPr="00D44C35">
        <w:rPr>
          <w:rFonts w:ascii="Times New Roman" w:hAnsi="Times New Roman" w:cs="Times New Roman"/>
          <w:w w:val="105"/>
          <w:sz w:val="18"/>
        </w:rPr>
        <w:t>inequality.</w:t>
      </w:r>
      <w:r w:rsidRPr="00D44C35">
        <w:rPr>
          <w:rFonts w:ascii="Times New Roman" w:hAnsi="Times New Roman" w:cs="Times New Roman"/>
          <w:spacing w:val="-13"/>
          <w:w w:val="105"/>
          <w:sz w:val="18"/>
        </w:rPr>
        <w:t xml:space="preserve"> </w:t>
      </w:r>
      <w:r w:rsidRPr="00D44C35">
        <w:rPr>
          <w:rFonts w:ascii="Times New Roman" w:hAnsi="Times New Roman" w:cs="Times New Roman"/>
          <w:spacing w:val="-1"/>
          <w:w w:val="105"/>
          <w:sz w:val="18"/>
        </w:rPr>
        <w:t>2018,</w:t>
      </w:r>
      <w:r w:rsidRPr="00D44C35">
        <w:rPr>
          <w:rFonts w:ascii="Times New Roman" w:hAnsi="Times New Roman" w:cs="Times New Roman"/>
          <w:spacing w:val="-12"/>
          <w:w w:val="105"/>
          <w:sz w:val="18"/>
        </w:rPr>
        <w:t xml:space="preserve"> </w:t>
      </w:r>
      <w:r w:rsidRPr="00D44C35">
        <w:rPr>
          <w:rFonts w:ascii="Times New Roman" w:hAnsi="Times New Roman" w:cs="Times New Roman"/>
          <w:w w:val="105"/>
          <w:sz w:val="18"/>
        </w:rPr>
        <w:t>Centre</w:t>
      </w:r>
      <w:r w:rsidRPr="00D44C35">
        <w:rPr>
          <w:rFonts w:ascii="Times New Roman" w:hAnsi="Times New Roman" w:cs="Times New Roman"/>
          <w:spacing w:val="-13"/>
          <w:w w:val="105"/>
          <w:sz w:val="18"/>
        </w:rPr>
        <w:t xml:space="preserve"> </w:t>
      </w:r>
      <w:r w:rsidRPr="00D44C35">
        <w:rPr>
          <w:rFonts w:ascii="Times New Roman" w:hAnsi="Times New Roman" w:cs="Times New Roman"/>
          <w:w w:val="105"/>
          <w:sz w:val="18"/>
        </w:rPr>
        <w:t>for</w:t>
      </w:r>
      <w:r w:rsidRPr="00D44C35">
        <w:rPr>
          <w:rFonts w:ascii="Times New Roman" w:hAnsi="Times New Roman" w:cs="Times New Roman"/>
          <w:spacing w:val="-14"/>
          <w:w w:val="105"/>
          <w:sz w:val="18"/>
        </w:rPr>
        <w:t xml:space="preserve"> </w:t>
      </w:r>
      <w:r w:rsidRPr="00D44C35">
        <w:rPr>
          <w:rFonts w:ascii="Times New Roman" w:hAnsi="Times New Roman" w:cs="Times New Roman"/>
          <w:w w:val="105"/>
          <w:sz w:val="18"/>
        </w:rPr>
        <w:t>Aboriginal</w:t>
      </w:r>
      <w:r w:rsidRPr="00D44C35">
        <w:rPr>
          <w:rFonts w:ascii="Times New Roman" w:hAnsi="Times New Roman" w:cs="Times New Roman"/>
          <w:spacing w:val="-15"/>
          <w:w w:val="105"/>
          <w:sz w:val="18"/>
        </w:rPr>
        <w:t xml:space="preserve"> </w:t>
      </w:r>
      <w:r w:rsidRPr="00D44C35">
        <w:rPr>
          <w:rFonts w:ascii="Times New Roman" w:hAnsi="Times New Roman" w:cs="Times New Roman"/>
          <w:w w:val="105"/>
          <w:sz w:val="18"/>
        </w:rPr>
        <w:t>Economic</w:t>
      </w:r>
      <w:r w:rsidRPr="00D44C35">
        <w:rPr>
          <w:rFonts w:ascii="Times New Roman" w:hAnsi="Times New Roman" w:cs="Times New Roman"/>
          <w:spacing w:val="-14"/>
          <w:w w:val="105"/>
          <w:sz w:val="18"/>
        </w:rPr>
        <w:t xml:space="preserve"> </w:t>
      </w:r>
      <w:r w:rsidRPr="00D44C35">
        <w:rPr>
          <w:rFonts w:ascii="Times New Roman" w:hAnsi="Times New Roman" w:cs="Times New Roman"/>
          <w:w w:val="105"/>
          <w:sz w:val="18"/>
        </w:rPr>
        <w:t>Policy</w:t>
      </w:r>
      <w:r w:rsidRPr="00D44C35">
        <w:rPr>
          <w:rFonts w:ascii="Times New Roman" w:hAnsi="Times New Roman" w:cs="Times New Roman"/>
          <w:spacing w:val="-12"/>
          <w:w w:val="105"/>
          <w:sz w:val="18"/>
        </w:rPr>
        <w:t xml:space="preserve"> </w:t>
      </w:r>
      <w:r w:rsidRPr="00D44C35">
        <w:rPr>
          <w:rFonts w:ascii="Times New Roman" w:hAnsi="Times New Roman" w:cs="Times New Roman"/>
          <w:w w:val="105"/>
          <w:sz w:val="18"/>
        </w:rPr>
        <w:t>Research,:</w:t>
      </w:r>
      <w:r w:rsidRPr="00D44C35">
        <w:rPr>
          <w:rFonts w:ascii="Times New Roman" w:hAnsi="Times New Roman" w:cs="Times New Roman"/>
          <w:spacing w:val="-15"/>
          <w:w w:val="105"/>
          <w:sz w:val="18"/>
        </w:rPr>
        <w:t xml:space="preserve"> </w:t>
      </w:r>
      <w:r w:rsidRPr="00D44C35">
        <w:rPr>
          <w:rFonts w:ascii="Times New Roman" w:hAnsi="Times New Roman" w:cs="Times New Roman"/>
          <w:w w:val="105"/>
          <w:sz w:val="18"/>
        </w:rPr>
        <w:t>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C6906" w14:textId="2F59E43A" w:rsidR="00E16641" w:rsidRPr="00C17F0B" w:rsidRDefault="00951A64">
    <w:pPr>
      <w:pStyle w:val="Header"/>
      <w:jc w:val="center"/>
      <w:rPr>
        <w:rFonts w:ascii="Times New Roman" w:hAnsi="Times New Roman" w:cs="Times New Roman"/>
      </w:rPr>
    </w:pPr>
    <w:sdt>
      <w:sdtPr>
        <w:id w:val="1505709417"/>
        <w:docPartObj>
          <w:docPartGallery w:val="Page Numbers (Top of Page)"/>
          <w:docPartUnique/>
        </w:docPartObj>
      </w:sdtPr>
      <w:sdtEndPr>
        <w:rPr>
          <w:rFonts w:ascii="Times New Roman" w:hAnsi="Times New Roman" w:cs="Times New Roman"/>
          <w:noProof/>
        </w:rPr>
      </w:sdtEndPr>
      <w:sdtContent>
        <w:r w:rsidR="00E16641" w:rsidRPr="00C17F0B">
          <w:rPr>
            <w:rFonts w:ascii="Times New Roman" w:hAnsi="Times New Roman" w:cs="Times New Roman"/>
          </w:rPr>
          <w:fldChar w:fldCharType="begin"/>
        </w:r>
        <w:r w:rsidR="00E16641" w:rsidRPr="00C17F0B">
          <w:rPr>
            <w:rFonts w:ascii="Times New Roman" w:hAnsi="Times New Roman" w:cs="Times New Roman"/>
          </w:rPr>
          <w:instrText xml:space="preserve"> PAGE   \* MERGEFORMAT </w:instrText>
        </w:r>
        <w:r w:rsidR="00E16641" w:rsidRPr="00C17F0B">
          <w:rPr>
            <w:rFonts w:ascii="Times New Roman" w:hAnsi="Times New Roman" w:cs="Times New Roman"/>
          </w:rPr>
          <w:fldChar w:fldCharType="separate"/>
        </w:r>
        <w:r>
          <w:rPr>
            <w:rFonts w:ascii="Times New Roman" w:hAnsi="Times New Roman" w:cs="Times New Roman"/>
            <w:noProof/>
          </w:rPr>
          <w:t>2</w:t>
        </w:r>
        <w:r w:rsidR="00E16641" w:rsidRPr="00C17F0B">
          <w:rPr>
            <w:rFonts w:ascii="Times New Roman" w:hAnsi="Times New Roman" w:cs="Times New Roman"/>
            <w:noProof/>
          </w:rPr>
          <w:fldChar w:fldCharType="end"/>
        </w:r>
      </w:sdtContent>
    </w:sdt>
  </w:p>
  <w:p w14:paraId="1DC5CE9E" w14:textId="77777777" w:rsidR="00E16641" w:rsidRDefault="00E16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D4945"/>
    <w:multiLevelType w:val="hybridMultilevel"/>
    <w:tmpl w:val="C01A5CE4"/>
    <w:lvl w:ilvl="0" w:tplc="5F2477EA">
      <w:start w:val="1"/>
      <w:numFmt w:val="decimal"/>
      <w:lvlText w:val="%1."/>
      <w:lvlJc w:val="left"/>
      <w:pPr>
        <w:ind w:left="720" w:hanging="360"/>
      </w:pPr>
      <w:rPr>
        <w:rFonts w:ascii="Arial" w:hAnsi="Arial" w:cs="Arial" w:hint="default"/>
        <w:color w:val="202124"/>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777362"/>
    <w:multiLevelType w:val="hybridMultilevel"/>
    <w:tmpl w:val="B1DE3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B33258"/>
    <w:multiLevelType w:val="hybridMultilevel"/>
    <w:tmpl w:val="1ADA6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480E48"/>
    <w:multiLevelType w:val="hybridMultilevel"/>
    <w:tmpl w:val="4AAAB6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9851A8A"/>
    <w:multiLevelType w:val="hybridMultilevel"/>
    <w:tmpl w:val="C84A6FB6"/>
    <w:lvl w:ilvl="0" w:tplc="E3C6C9B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A535C66"/>
    <w:multiLevelType w:val="hybridMultilevel"/>
    <w:tmpl w:val="02F826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A745DD1"/>
    <w:multiLevelType w:val="hybridMultilevel"/>
    <w:tmpl w:val="E6CEF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A52B4F"/>
    <w:multiLevelType w:val="hybridMultilevel"/>
    <w:tmpl w:val="729C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57DDB"/>
    <w:multiLevelType w:val="hybridMultilevel"/>
    <w:tmpl w:val="FC5C1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EC340B"/>
    <w:multiLevelType w:val="hybridMultilevel"/>
    <w:tmpl w:val="8ADCA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1123FD"/>
    <w:multiLevelType w:val="hybridMultilevel"/>
    <w:tmpl w:val="8EFC00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59585E"/>
    <w:multiLevelType w:val="hybridMultilevel"/>
    <w:tmpl w:val="AE30DDBC"/>
    <w:lvl w:ilvl="0" w:tplc="56D8F134">
      <w:start w:val="267"/>
      <w:numFmt w:val="bullet"/>
      <w:lvlText w:val="-"/>
      <w:lvlJc w:val="left"/>
      <w:pPr>
        <w:ind w:left="720" w:hanging="360"/>
      </w:pPr>
      <w:rPr>
        <w:rFonts w:ascii="Times New Roman" w:eastAsiaTheme="minorHAnsi" w:hAnsi="Times New Roman"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E283CCD"/>
    <w:multiLevelType w:val="hybridMultilevel"/>
    <w:tmpl w:val="1A0828BA"/>
    <w:lvl w:ilvl="0" w:tplc="BEAAF15C">
      <w:start w:val="1"/>
      <w:numFmt w:val="decimal"/>
      <w:lvlText w:val="%1."/>
      <w:lvlJc w:val="left"/>
      <w:pPr>
        <w:ind w:left="720" w:hanging="360"/>
      </w:pPr>
      <w:rPr>
        <w:rFonts w:ascii="Times New Roman" w:hAnsi="Times New Roman" w:cs="Times New Roman" w:hint="default"/>
        <w:sz w:val="24"/>
      </w:rPr>
    </w:lvl>
    <w:lvl w:ilvl="1" w:tplc="D52A31FE">
      <w:start w:val="1"/>
      <w:numFmt w:val="lowerLetter"/>
      <w:lvlText w:val="%2."/>
      <w:lvlJc w:val="left"/>
      <w:pPr>
        <w:ind w:left="1440" w:hanging="360"/>
      </w:pPr>
      <w:rPr>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7F79A0"/>
    <w:multiLevelType w:val="hybridMultilevel"/>
    <w:tmpl w:val="C01A5CE4"/>
    <w:lvl w:ilvl="0" w:tplc="5F2477EA">
      <w:start w:val="1"/>
      <w:numFmt w:val="decimal"/>
      <w:lvlText w:val="%1."/>
      <w:lvlJc w:val="left"/>
      <w:pPr>
        <w:ind w:left="720" w:hanging="360"/>
      </w:pPr>
      <w:rPr>
        <w:rFonts w:ascii="Arial" w:hAnsi="Arial" w:cs="Arial" w:hint="default"/>
        <w:color w:val="202124"/>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A10CD6"/>
    <w:multiLevelType w:val="hybridMultilevel"/>
    <w:tmpl w:val="353453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F125A99"/>
    <w:multiLevelType w:val="hybridMultilevel"/>
    <w:tmpl w:val="96DAC47A"/>
    <w:lvl w:ilvl="0" w:tplc="71705D7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7F0FB5"/>
    <w:multiLevelType w:val="hybridMultilevel"/>
    <w:tmpl w:val="6842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6323A6"/>
    <w:multiLevelType w:val="hybridMultilevel"/>
    <w:tmpl w:val="05280BC2"/>
    <w:lvl w:ilvl="0" w:tplc="73B8EB32">
      <w:start w:val="267"/>
      <w:numFmt w:val="bullet"/>
      <w:lvlText w:val="-"/>
      <w:lvlJc w:val="left"/>
      <w:pPr>
        <w:ind w:left="420" w:hanging="360"/>
      </w:pPr>
      <w:rPr>
        <w:rFonts w:ascii="Times New Roman" w:eastAsiaTheme="minorHAnsi" w:hAnsi="Times New Roman" w:cs="Times New Roman" w:hint="default"/>
        <w:sz w:val="24"/>
        <w:szCs w:val="24"/>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17"/>
  </w:num>
  <w:num w:numId="2">
    <w:abstractNumId w:val="10"/>
  </w:num>
  <w:num w:numId="3">
    <w:abstractNumId w:val="4"/>
  </w:num>
  <w:num w:numId="4">
    <w:abstractNumId w:val="9"/>
  </w:num>
  <w:num w:numId="5">
    <w:abstractNumId w:val="8"/>
  </w:num>
  <w:num w:numId="6">
    <w:abstractNumId w:val="12"/>
  </w:num>
  <w:num w:numId="7">
    <w:abstractNumId w:val="14"/>
  </w:num>
  <w:num w:numId="8">
    <w:abstractNumId w:val="2"/>
  </w:num>
  <w:num w:numId="9">
    <w:abstractNumId w:val="3"/>
  </w:num>
  <w:num w:numId="10">
    <w:abstractNumId w:val="6"/>
  </w:num>
  <w:num w:numId="11">
    <w:abstractNumId w:val="1"/>
  </w:num>
  <w:num w:numId="12">
    <w:abstractNumId w:val="7"/>
  </w:num>
  <w:num w:numId="13">
    <w:abstractNumId w:val="16"/>
  </w:num>
  <w:num w:numId="14">
    <w:abstractNumId w:val="11"/>
  </w:num>
  <w:num w:numId="15">
    <w:abstractNumId w:val="5"/>
  </w:num>
  <w:num w:numId="16">
    <w:abstractNumId w:val="0"/>
  </w:num>
  <w:num w:numId="17">
    <w:abstractNumId w:val="13"/>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cumentProtection w:edit="readOnly" w:formatting="1" w:enforcement="1" w:cryptProviderType="rsaAES" w:cryptAlgorithmClass="hash" w:cryptAlgorithmType="typeAny" w:cryptAlgorithmSid="14" w:cryptSpinCount="100000" w:hash="q5KgeV6TZHP+PUF8RD5nlkb3IxM1VChQ2vI5aFHeQw3e+vl9cjQf6kdwQP7eqv+P9Qfhpq/XqRdoJMKtrdIqJQ==" w:salt="laZeRPjnHSFjNUMbkkFyTg=="/>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FA"/>
    <w:rsid w:val="000000A2"/>
    <w:rsid w:val="00000629"/>
    <w:rsid w:val="00001476"/>
    <w:rsid w:val="000050C1"/>
    <w:rsid w:val="000050D0"/>
    <w:rsid w:val="0000617D"/>
    <w:rsid w:val="00006910"/>
    <w:rsid w:val="0001006B"/>
    <w:rsid w:val="000103EF"/>
    <w:rsid w:val="00010904"/>
    <w:rsid w:val="00011B24"/>
    <w:rsid w:val="000123D9"/>
    <w:rsid w:val="000142B9"/>
    <w:rsid w:val="00014DE2"/>
    <w:rsid w:val="00015FB9"/>
    <w:rsid w:val="000166D8"/>
    <w:rsid w:val="00017CEE"/>
    <w:rsid w:val="00022514"/>
    <w:rsid w:val="00023DBE"/>
    <w:rsid w:val="00023EB2"/>
    <w:rsid w:val="00024976"/>
    <w:rsid w:val="00024F0A"/>
    <w:rsid w:val="00025AFC"/>
    <w:rsid w:val="00026000"/>
    <w:rsid w:val="00027113"/>
    <w:rsid w:val="00030559"/>
    <w:rsid w:val="00032111"/>
    <w:rsid w:val="00033628"/>
    <w:rsid w:val="0003746F"/>
    <w:rsid w:val="00037941"/>
    <w:rsid w:val="000401CA"/>
    <w:rsid w:val="000406B4"/>
    <w:rsid w:val="00041461"/>
    <w:rsid w:val="000418CF"/>
    <w:rsid w:val="00044AF9"/>
    <w:rsid w:val="000500B9"/>
    <w:rsid w:val="000505EE"/>
    <w:rsid w:val="00051FEE"/>
    <w:rsid w:val="000523A0"/>
    <w:rsid w:val="0005254E"/>
    <w:rsid w:val="0005399B"/>
    <w:rsid w:val="00055834"/>
    <w:rsid w:val="000558D8"/>
    <w:rsid w:val="00055AE7"/>
    <w:rsid w:val="0005656C"/>
    <w:rsid w:val="00057137"/>
    <w:rsid w:val="00063396"/>
    <w:rsid w:val="000639AE"/>
    <w:rsid w:val="00063EA9"/>
    <w:rsid w:val="0006493A"/>
    <w:rsid w:val="00066A27"/>
    <w:rsid w:val="0006788C"/>
    <w:rsid w:val="0007470E"/>
    <w:rsid w:val="00074850"/>
    <w:rsid w:val="000750BF"/>
    <w:rsid w:val="000768B9"/>
    <w:rsid w:val="00080054"/>
    <w:rsid w:val="00081D73"/>
    <w:rsid w:val="000829B5"/>
    <w:rsid w:val="00084174"/>
    <w:rsid w:val="000846A6"/>
    <w:rsid w:val="00084BC5"/>
    <w:rsid w:val="00085B6F"/>
    <w:rsid w:val="00085C98"/>
    <w:rsid w:val="000879AD"/>
    <w:rsid w:val="00091833"/>
    <w:rsid w:val="00092904"/>
    <w:rsid w:val="000933F7"/>
    <w:rsid w:val="000938F2"/>
    <w:rsid w:val="00094C25"/>
    <w:rsid w:val="00095DFB"/>
    <w:rsid w:val="0009640B"/>
    <w:rsid w:val="00096720"/>
    <w:rsid w:val="000A1A34"/>
    <w:rsid w:val="000A21AD"/>
    <w:rsid w:val="000A284C"/>
    <w:rsid w:val="000A40AF"/>
    <w:rsid w:val="000A4C92"/>
    <w:rsid w:val="000A692D"/>
    <w:rsid w:val="000A6E17"/>
    <w:rsid w:val="000A7B01"/>
    <w:rsid w:val="000B12E7"/>
    <w:rsid w:val="000B1CF0"/>
    <w:rsid w:val="000B254C"/>
    <w:rsid w:val="000B3D31"/>
    <w:rsid w:val="000B6453"/>
    <w:rsid w:val="000B6DA5"/>
    <w:rsid w:val="000C0A7F"/>
    <w:rsid w:val="000C16E9"/>
    <w:rsid w:val="000C1DC9"/>
    <w:rsid w:val="000C22F0"/>
    <w:rsid w:val="000C2AD5"/>
    <w:rsid w:val="000C300C"/>
    <w:rsid w:val="000C4E6B"/>
    <w:rsid w:val="000C579E"/>
    <w:rsid w:val="000C6E18"/>
    <w:rsid w:val="000D0745"/>
    <w:rsid w:val="000D0DAB"/>
    <w:rsid w:val="000D1472"/>
    <w:rsid w:val="000D1B75"/>
    <w:rsid w:val="000D1E1F"/>
    <w:rsid w:val="000D5BEF"/>
    <w:rsid w:val="000E01FA"/>
    <w:rsid w:val="000E1682"/>
    <w:rsid w:val="000E18A7"/>
    <w:rsid w:val="000E1A54"/>
    <w:rsid w:val="000E3553"/>
    <w:rsid w:val="000E474C"/>
    <w:rsid w:val="000E777C"/>
    <w:rsid w:val="000E7952"/>
    <w:rsid w:val="000E79F9"/>
    <w:rsid w:val="000F03A1"/>
    <w:rsid w:val="000F072B"/>
    <w:rsid w:val="000F2004"/>
    <w:rsid w:val="000F22FC"/>
    <w:rsid w:val="000F3039"/>
    <w:rsid w:val="000F3893"/>
    <w:rsid w:val="000F4650"/>
    <w:rsid w:val="000F4CA8"/>
    <w:rsid w:val="000F67A4"/>
    <w:rsid w:val="000F70D8"/>
    <w:rsid w:val="000F749D"/>
    <w:rsid w:val="000F7B40"/>
    <w:rsid w:val="0010075E"/>
    <w:rsid w:val="001011CF"/>
    <w:rsid w:val="00101DB1"/>
    <w:rsid w:val="001023CF"/>
    <w:rsid w:val="00107B2C"/>
    <w:rsid w:val="00111003"/>
    <w:rsid w:val="0011212C"/>
    <w:rsid w:val="0011241D"/>
    <w:rsid w:val="00112E8B"/>
    <w:rsid w:val="00112F0D"/>
    <w:rsid w:val="00112F39"/>
    <w:rsid w:val="001136FD"/>
    <w:rsid w:val="00113BD8"/>
    <w:rsid w:val="001148D2"/>
    <w:rsid w:val="00114901"/>
    <w:rsid w:val="0011494C"/>
    <w:rsid w:val="00116CA0"/>
    <w:rsid w:val="0011716D"/>
    <w:rsid w:val="00120514"/>
    <w:rsid w:val="00120B77"/>
    <w:rsid w:val="00121856"/>
    <w:rsid w:val="00121BE7"/>
    <w:rsid w:val="001221C7"/>
    <w:rsid w:val="00122443"/>
    <w:rsid w:val="00123496"/>
    <w:rsid w:val="00123FC0"/>
    <w:rsid w:val="00124247"/>
    <w:rsid w:val="0012510A"/>
    <w:rsid w:val="00125E33"/>
    <w:rsid w:val="00131390"/>
    <w:rsid w:val="00132240"/>
    <w:rsid w:val="00132609"/>
    <w:rsid w:val="00134FF0"/>
    <w:rsid w:val="001369FB"/>
    <w:rsid w:val="00141EB7"/>
    <w:rsid w:val="00143433"/>
    <w:rsid w:val="00143C5F"/>
    <w:rsid w:val="0014505E"/>
    <w:rsid w:val="0014594C"/>
    <w:rsid w:val="0014743A"/>
    <w:rsid w:val="00147990"/>
    <w:rsid w:val="00152ECB"/>
    <w:rsid w:val="001530B0"/>
    <w:rsid w:val="00153E39"/>
    <w:rsid w:val="001553FC"/>
    <w:rsid w:val="001600F1"/>
    <w:rsid w:val="001609F2"/>
    <w:rsid w:val="001614ED"/>
    <w:rsid w:val="00161C80"/>
    <w:rsid w:val="00162C7F"/>
    <w:rsid w:val="00162F6A"/>
    <w:rsid w:val="001643E9"/>
    <w:rsid w:val="00165FFA"/>
    <w:rsid w:val="001664DA"/>
    <w:rsid w:val="00166A05"/>
    <w:rsid w:val="00175875"/>
    <w:rsid w:val="00175CEB"/>
    <w:rsid w:val="001760A9"/>
    <w:rsid w:val="001764C6"/>
    <w:rsid w:val="00176A91"/>
    <w:rsid w:val="00176AFF"/>
    <w:rsid w:val="00177102"/>
    <w:rsid w:val="00177560"/>
    <w:rsid w:val="00182F11"/>
    <w:rsid w:val="0018345D"/>
    <w:rsid w:val="00186035"/>
    <w:rsid w:val="001873F5"/>
    <w:rsid w:val="00191AA4"/>
    <w:rsid w:val="00192151"/>
    <w:rsid w:val="001922F2"/>
    <w:rsid w:val="00196777"/>
    <w:rsid w:val="00196C83"/>
    <w:rsid w:val="00197006"/>
    <w:rsid w:val="001979F0"/>
    <w:rsid w:val="00197C2C"/>
    <w:rsid w:val="001A2162"/>
    <w:rsid w:val="001A2524"/>
    <w:rsid w:val="001A2FAD"/>
    <w:rsid w:val="001A330D"/>
    <w:rsid w:val="001A34FF"/>
    <w:rsid w:val="001A4C92"/>
    <w:rsid w:val="001A57D5"/>
    <w:rsid w:val="001A675F"/>
    <w:rsid w:val="001A6B63"/>
    <w:rsid w:val="001A6D96"/>
    <w:rsid w:val="001A711E"/>
    <w:rsid w:val="001B28C9"/>
    <w:rsid w:val="001B2E84"/>
    <w:rsid w:val="001B5EE1"/>
    <w:rsid w:val="001B6CCE"/>
    <w:rsid w:val="001B79FB"/>
    <w:rsid w:val="001B7FD1"/>
    <w:rsid w:val="001C00DE"/>
    <w:rsid w:val="001C02BE"/>
    <w:rsid w:val="001C0ACB"/>
    <w:rsid w:val="001C136D"/>
    <w:rsid w:val="001C14EA"/>
    <w:rsid w:val="001C1C07"/>
    <w:rsid w:val="001C2348"/>
    <w:rsid w:val="001C23DC"/>
    <w:rsid w:val="001C39A0"/>
    <w:rsid w:val="001D0215"/>
    <w:rsid w:val="001D172F"/>
    <w:rsid w:val="001D2211"/>
    <w:rsid w:val="001D2FF3"/>
    <w:rsid w:val="001D3567"/>
    <w:rsid w:val="001D613E"/>
    <w:rsid w:val="001D6170"/>
    <w:rsid w:val="001E431C"/>
    <w:rsid w:val="001E43AF"/>
    <w:rsid w:val="001E4C42"/>
    <w:rsid w:val="001E4F05"/>
    <w:rsid w:val="001E5A8F"/>
    <w:rsid w:val="001E5D17"/>
    <w:rsid w:val="001E6A31"/>
    <w:rsid w:val="001E7081"/>
    <w:rsid w:val="001F0452"/>
    <w:rsid w:val="001F08BF"/>
    <w:rsid w:val="001F0B3E"/>
    <w:rsid w:val="001F15B6"/>
    <w:rsid w:val="001F1A08"/>
    <w:rsid w:val="001F1CC9"/>
    <w:rsid w:val="001F397A"/>
    <w:rsid w:val="001F3FC5"/>
    <w:rsid w:val="001F4C2A"/>
    <w:rsid w:val="001F587D"/>
    <w:rsid w:val="001F7DE7"/>
    <w:rsid w:val="00200999"/>
    <w:rsid w:val="00200A99"/>
    <w:rsid w:val="00201501"/>
    <w:rsid w:val="00203776"/>
    <w:rsid w:val="00206196"/>
    <w:rsid w:val="002066C2"/>
    <w:rsid w:val="002066FB"/>
    <w:rsid w:val="00211972"/>
    <w:rsid w:val="00211A20"/>
    <w:rsid w:val="0021334B"/>
    <w:rsid w:val="00215B3C"/>
    <w:rsid w:val="00215C49"/>
    <w:rsid w:val="00216BF8"/>
    <w:rsid w:val="00221355"/>
    <w:rsid w:val="002232A2"/>
    <w:rsid w:val="0022338A"/>
    <w:rsid w:val="00223DD4"/>
    <w:rsid w:val="00223DF9"/>
    <w:rsid w:val="00224F18"/>
    <w:rsid w:val="0022669A"/>
    <w:rsid w:val="002277C2"/>
    <w:rsid w:val="00227860"/>
    <w:rsid w:val="00230540"/>
    <w:rsid w:val="00232453"/>
    <w:rsid w:val="00233820"/>
    <w:rsid w:val="00234BEB"/>
    <w:rsid w:val="002355B7"/>
    <w:rsid w:val="00235A19"/>
    <w:rsid w:val="002371D6"/>
    <w:rsid w:val="00240130"/>
    <w:rsid w:val="00240955"/>
    <w:rsid w:val="00240C6B"/>
    <w:rsid w:val="00240DF9"/>
    <w:rsid w:val="00240F15"/>
    <w:rsid w:val="00241759"/>
    <w:rsid w:val="00243EBA"/>
    <w:rsid w:val="0024411C"/>
    <w:rsid w:val="0024582D"/>
    <w:rsid w:val="00245D5B"/>
    <w:rsid w:val="00246995"/>
    <w:rsid w:val="0025128A"/>
    <w:rsid w:val="00257001"/>
    <w:rsid w:val="002628CC"/>
    <w:rsid w:val="00264C64"/>
    <w:rsid w:val="002657E5"/>
    <w:rsid w:val="00265C1B"/>
    <w:rsid w:val="00267493"/>
    <w:rsid w:val="002707D0"/>
    <w:rsid w:val="00273584"/>
    <w:rsid w:val="0027432F"/>
    <w:rsid w:val="00274839"/>
    <w:rsid w:val="00276595"/>
    <w:rsid w:val="00276960"/>
    <w:rsid w:val="00277923"/>
    <w:rsid w:val="0028032D"/>
    <w:rsid w:val="00280542"/>
    <w:rsid w:val="00282F42"/>
    <w:rsid w:val="0028693E"/>
    <w:rsid w:val="0028757A"/>
    <w:rsid w:val="00287729"/>
    <w:rsid w:val="00287BAF"/>
    <w:rsid w:val="00287E4E"/>
    <w:rsid w:val="00290BBF"/>
    <w:rsid w:val="002921CF"/>
    <w:rsid w:val="002924AB"/>
    <w:rsid w:val="002939E4"/>
    <w:rsid w:val="00294830"/>
    <w:rsid w:val="002953CC"/>
    <w:rsid w:val="00295F29"/>
    <w:rsid w:val="00296329"/>
    <w:rsid w:val="002A2F44"/>
    <w:rsid w:val="002A53C5"/>
    <w:rsid w:val="002A70B2"/>
    <w:rsid w:val="002A7642"/>
    <w:rsid w:val="002B12B1"/>
    <w:rsid w:val="002B2C99"/>
    <w:rsid w:val="002B3729"/>
    <w:rsid w:val="002B4F8C"/>
    <w:rsid w:val="002B538F"/>
    <w:rsid w:val="002B56E5"/>
    <w:rsid w:val="002B6048"/>
    <w:rsid w:val="002B6FD8"/>
    <w:rsid w:val="002B73D1"/>
    <w:rsid w:val="002C14FD"/>
    <w:rsid w:val="002C2CA6"/>
    <w:rsid w:val="002C2F1D"/>
    <w:rsid w:val="002C3059"/>
    <w:rsid w:val="002C3565"/>
    <w:rsid w:val="002C5C2A"/>
    <w:rsid w:val="002C7158"/>
    <w:rsid w:val="002C7BEA"/>
    <w:rsid w:val="002C7C34"/>
    <w:rsid w:val="002D0A45"/>
    <w:rsid w:val="002D0F91"/>
    <w:rsid w:val="002D0FF4"/>
    <w:rsid w:val="002D15C1"/>
    <w:rsid w:val="002D2E4B"/>
    <w:rsid w:val="002D3EA5"/>
    <w:rsid w:val="002D4995"/>
    <w:rsid w:val="002D526E"/>
    <w:rsid w:val="002D5E38"/>
    <w:rsid w:val="002D6904"/>
    <w:rsid w:val="002D7C29"/>
    <w:rsid w:val="002E0AE6"/>
    <w:rsid w:val="002E27B3"/>
    <w:rsid w:val="002E3F2C"/>
    <w:rsid w:val="002E5216"/>
    <w:rsid w:val="002E5D86"/>
    <w:rsid w:val="002E66A5"/>
    <w:rsid w:val="002E66EC"/>
    <w:rsid w:val="002E6998"/>
    <w:rsid w:val="002E75B8"/>
    <w:rsid w:val="002E76DB"/>
    <w:rsid w:val="002E7934"/>
    <w:rsid w:val="002E7A74"/>
    <w:rsid w:val="002E7F80"/>
    <w:rsid w:val="002F056B"/>
    <w:rsid w:val="002F0C95"/>
    <w:rsid w:val="002F182B"/>
    <w:rsid w:val="002F2787"/>
    <w:rsid w:val="002F2E41"/>
    <w:rsid w:val="002F32B7"/>
    <w:rsid w:val="002F3DC4"/>
    <w:rsid w:val="002F4707"/>
    <w:rsid w:val="002F564F"/>
    <w:rsid w:val="002F5C02"/>
    <w:rsid w:val="00303883"/>
    <w:rsid w:val="00304980"/>
    <w:rsid w:val="00305879"/>
    <w:rsid w:val="00306833"/>
    <w:rsid w:val="00307154"/>
    <w:rsid w:val="003117D8"/>
    <w:rsid w:val="00311FC2"/>
    <w:rsid w:val="0031568D"/>
    <w:rsid w:val="0031666E"/>
    <w:rsid w:val="003207C1"/>
    <w:rsid w:val="00320D45"/>
    <w:rsid w:val="00321BEA"/>
    <w:rsid w:val="0032469C"/>
    <w:rsid w:val="00324F69"/>
    <w:rsid w:val="0032552D"/>
    <w:rsid w:val="00327F1C"/>
    <w:rsid w:val="00330F02"/>
    <w:rsid w:val="00331AC0"/>
    <w:rsid w:val="00334671"/>
    <w:rsid w:val="00334B53"/>
    <w:rsid w:val="00334F55"/>
    <w:rsid w:val="003352A8"/>
    <w:rsid w:val="00335677"/>
    <w:rsid w:val="003374F8"/>
    <w:rsid w:val="00337E12"/>
    <w:rsid w:val="00343D40"/>
    <w:rsid w:val="00344660"/>
    <w:rsid w:val="00344B88"/>
    <w:rsid w:val="00346C91"/>
    <w:rsid w:val="00347C6F"/>
    <w:rsid w:val="00350DBF"/>
    <w:rsid w:val="00353F8D"/>
    <w:rsid w:val="003548B9"/>
    <w:rsid w:val="00356A12"/>
    <w:rsid w:val="00357593"/>
    <w:rsid w:val="00357CAA"/>
    <w:rsid w:val="0036084E"/>
    <w:rsid w:val="003612C9"/>
    <w:rsid w:val="00361370"/>
    <w:rsid w:val="003639D8"/>
    <w:rsid w:val="00364135"/>
    <w:rsid w:val="00364552"/>
    <w:rsid w:val="00364E3B"/>
    <w:rsid w:val="00365072"/>
    <w:rsid w:val="003650E8"/>
    <w:rsid w:val="003652FE"/>
    <w:rsid w:val="00371261"/>
    <w:rsid w:val="00371E30"/>
    <w:rsid w:val="00372662"/>
    <w:rsid w:val="00373251"/>
    <w:rsid w:val="0037334F"/>
    <w:rsid w:val="00376ADB"/>
    <w:rsid w:val="00376D3E"/>
    <w:rsid w:val="00377D02"/>
    <w:rsid w:val="00380064"/>
    <w:rsid w:val="00380222"/>
    <w:rsid w:val="003802C0"/>
    <w:rsid w:val="00380893"/>
    <w:rsid w:val="0038095D"/>
    <w:rsid w:val="0038103E"/>
    <w:rsid w:val="00382923"/>
    <w:rsid w:val="00383371"/>
    <w:rsid w:val="00384220"/>
    <w:rsid w:val="00384231"/>
    <w:rsid w:val="00384AEF"/>
    <w:rsid w:val="00384CDE"/>
    <w:rsid w:val="0038512F"/>
    <w:rsid w:val="0038520A"/>
    <w:rsid w:val="00387065"/>
    <w:rsid w:val="00387715"/>
    <w:rsid w:val="0038781A"/>
    <w:rsid w:val="003904F9"/>
    <w:rsid w:val="00393402"/>
    <w:rsid w:val="00393B9C"/>
    <w:rsid w:val="00395B25"/>
    <w:rsid w:val="00395D26"/>
    <w:rsid w:val="003964DF"/>
    <w:rsid w:val="003965AC"/>
    <w:rsid w:val="00397974"/>
    <w:rsid w:val="00397ED4"/>
    <w:rsid w:val="003A01B8"/>
    <w:rsid w:val="003A0877"/>
    <w:rsid w:val="003A1B1A"/>
    <w:rsid w:val="003A259D"/>
    <w:rsid w:val="003A365D"/>
    <w:rsid w:val="003A3E0B"/>
    <w:rsid w:val="003A4310"/>
    <w:rsid w:val="003A4448"/>
    <w:rsid w:val="003A4E2B"/>
    <w:rsid w:val="003A5754"/>
    <w:rsid w:val="003A61EB"/>
    <w:rsid w:val="003A68B7"/>
    <w:rsid w:val="003A7B1F"/>
    <w:rsid w:val="003B12B6"/>
    <w:rsid w:val="003B135A"/>
    <w:rsid w:val="003B13D2"/>
    <w:rsid w:val="003B20D2"/>
    <w:rsid w:val="003B34B5"/>
    <w:rsid w:val="003B3C1A"/>
    <w:rsid w:val="003B46A4"/>
    <w:rsid w:val="003B5429"/>
    <w:rsid w:val="003B66E1"/>
    <w:rsid w:val="003C0A52"/>
    <w:rsid w:val="003C0FF8"/>
    <w:rsid w:val="003C1EA6"/>
    <w:rsid w:val="003C3FBD"/>
    <w:rsid w:val="003C471F"/>
    <w:rsid w:val="003C603F"/>
    <w:rsid w:val="003C67E3"/>
    <w:rsid w:val="003C75EC"/>
    <w:rsid w:val="003C7D60"/>
    <w:rsid w:val="003D1504"/>
    <w:rsid w:val="003D2971"/>
    <w:rsid w:val="003D64E6"/>
    <w:rsid w:val="003D6E61"/>
    <w:rsid w:val="003D6F26"/>
    <w:rsid w:val="003D738A"/>
    <w:rsid w:val="003E025F"/>
    <w:rsid w:val="003E0C99"/>
    <w:rsid w:val="003E227F"/>
    <w:rsid w:val="003E32AA"/>
    <w:rsid w:val="003E34AD"/>
    <w:rsid w:val="003E4F87"/>
    <w:rsid w:val="003E5ACC"/>
    <w:rsid w:val="003E66BB"/>
    <w:rsid w:val="003E703C"/>
    <w:rsid w:val="003F1522"/>
    <w:rsid w:val="003F1659"/>
    <w:rsid w:val="003F1B34"/>
    <w:rsid w:val="003F2CCA"/>
    <w:rsid w:val="003F3322"/>
    <w:rsid w:val="003F49F8"/>
    <w:rsid w:val="003F4D67"/>
    <w:rsid w:val="003F5630"/>
    <w:rsid w:val="003F5BD8"/>
    <w:rsid w:val="003F5E2F"/>
    <w:rsid w:val="003F6512"/>
    <w:rsid w:val="003F6570"/>
    <w:rsid w:val="00400EBE"/>
    <w:rsid w:val="00403194"/>
    <w:rsid w:val="00405CD6"/>
    <w:rsid w:val="00406596"/>
    <w:rsid w:val="00407550"/>
    <w:rsid w:val="004075D8"/>
    <w:rsid w:val="004078DF"/>
    <w:rsid w:val="0041043B"/>
    <w:rsid w:val="00410E0C"/>
    <w:rsid w:val="00411881"/>
    <w:rsid w:val="00411894"/>
    <w:rsid w:val="00412934"/>
    <w:rsid w:val="00412EB6"/>
    <w:rsid w:val="00414412"/>
    <w:rsid w:val="0041602E"/>
    <w:rsid w:val="004160C8"/>
    <w:rsid w:val="004165B5"/>
    <w:rsid w:val="00417184"/>
    <w:rsid w:val="00421372"/>
    <w:rsid w:val="00423291"/>
    <w:rsid w:val="00423A1E"/>
    <w:rsid w:val="00424C11"/>
    <w:rsid w:val="00424C6C"/>
    <w:rsid w:val="00424DAA"/>
    <w:rsid w:val="00425ED8"/>
    <w:rsid w:val="0043065F"/>
    <w:rsid w:val="00432E1A"/>
    <w:rsid w:val="00433BFC"/>
    <w:rsid w:val="00433EC8"/>
    <w:rsid w:val="00435784"/>
    <w:rsid w:val="00436051"/>
    <w:rsid w:val="00437F26"/>
    <w:rsid w:val="00441D96"/>
    <w:rsid w:val="00443573"/>
    <w:rsid w:val="004453D9"/>
    <w:rsid w:val="004455B0"/>
    <w:rsid w:val="0044560E"/>
    <w:rsid w:val="004457CC"/>
    <w:rsid w:val="00445C97"/>
    <w:rsid w:val="00451859"/>
    <w:rsid w:val="0045329C"/>
    <w:rsid w:val="004536B1"/>
    <w:rsid w:val="00453996"/>
    <w:rsid w:val="00453D5E"/>
    <w:rsid w:val="00456A88"/>
    <w:rsid w:val="004571BC"/>
    <w:rsid w:val="00457642"/>
    <w:rsid w:val="00460CDE"/>
    <w:rsid w:val="004629FE"/>
    <w:rsid w:val="00464052"/>
    <w:rsid w:val="00464A10"/>
    <w:rsid w:val="0046632C"/>
    <w:rsid w:val="004670AE"/>
    <w:rsid w:val="00467306"/>
    <w:rsid w:val="0046786E"/>
    <w:rsid w:val="00470318"/>
    <w:rsid w:val="00470874"/>
    <w:rsid w:val="0047110A"/>
    <w:rsid w:val="00471153"/>
    <w:rsid w:val="004739E4"/>
    <w:rsid w:val="0047415D"/>
    <w:rsid w:val="00475B8C"/>
    <w:rsid w:val="00481356"/>
    <w:rsid w:val="00481972"/>
    <w:rsid w:val="00482175"/>
    <w:rsid w:val="00482254"/>
    <w:rsid w:val="0048234E"/>
    <w:rsid w:val="00483FC5"/>
    <w:rsid w:val="00484136"/>
    <w:rsid w:val="004844F7"/>
    <w:rsid w:val="004847FD"/>
    <w:rsid w:val="00484EDD"/>
    <w:rsid w:val="004862E2"/>
    <w:rsid w:val="00487847"/>
    <w:rsid w:val="00487C5D"/>
    <w:rsid w:val="004908C0"/>
    <w:rsid w:val="00490B2F"/>
    <w:rsid w:val="00491081"/>
    <w:rsid w:val="00491948"/>
    <w:rsid w:val="004919B9"/>
    <w:rsid w:val="004920F6"/>
    <w:rsid w:val="00494B5F"/>
    <w:rsid w:val="00494C3A"/>
    <w:rsid w:val="004951D8"/>
    <w:rsid w:val="004955CF"/>
    <w:rsid w:val="0049698C"/>
    <w:rsid w:val="00496C5E"/>
    <w:rsid w:val="00496DAE"/>
    <w:rsid w:val="004A04EE"/>
    <w:rsid w:val="004A075A"/>
    <w:rsid w:val="004A19E1"/>
    <w:rsid w:val="004A243D"/>
    <w:rsid w:val="004A7260"/>
    <w:rsid w:val="004A7290"/>
    <w:rsid w:val="004B0805"/>
    <w:rsid w:val="004B0CE3"/>
    <w:rsid w:val="004B23C9"/>
    <w:rsid w:val="004B3479"/>
    <w:rsid w:val="004B36F9"/>
    <w:rsid w:val="004B392C"/>
    <w:rsid w:val="004B459F"/>
    <w:rsid w:val="004B5EFF"/>
    <w:rsid w:val="004B61CC"/>
    <w:rsid w:val="004B6840"/>
    <w:rsid w:val="004B6CF0"/>
    <w:rsid w:val="004C085F"/>
    <w:rsid w:val="004C15CE"/>
    <w:rsid w:val="004C1756"/>
    <w:rsid w:val="004C3625"/>
    <w:rsid w:val="004C39ED"/>
    <w:rsid w:val="004C3AA7"/>
    <w:rsid w:val="004C485B"/>
    <w:rsid w:val="004C49B0"/>
    <w:rsid w:val="004C74D5"/>
    <w:rsid w:val="004C7B97"/>
    <w:rsid w:val="004D14E6"/>
    <w:rsid w:val="004D2116"/>
    <w:rsid w:val="004D2699"/>
    <w:rsid w:val="004D2FD8"/>
    <w:rsid w:val="004D4432"/>
    <w:rsid w:val="004D562E"/>
    <w:rsid w:val="004D5952"/>
    <w:rsid w:val="004D662B"/>
    <w:rsid w:val="004D76A3"/>
    <w:rsid w:val="004E0A99"/>
    <w:rsid w:val="004E0E20"/>
    <w:rsid w:val="004E1C14"/>
    <w:rsid w:val="004E29BF"/>
    <w:rsid w:val="004E3E96"/>
    <w:rsid w:val="004E42AE"/>
    <w:rsid w:val="004E42B1"/>
    <w:rsid w:val="004E503E"/>
    <w:rsid w:val="004E51C2"/>
    <w:rsid w:val="004E5AB1"/>
    <w:rsid w:val="004E64F2"/>
    <w:rsid w:val="004E7435"/>
    <w:rsid w:val="004E7B14"/>
    <w:rsid w:val="004E7D34"/>
    <w:rsid w:val="004E7F8F"/>
    <w:rsid w:val="004F0050"/>
    <w:rsid w:val="004F2199"/>
    <w:rsid w:val="004F30DF"/>
    <w:rsid w:val="004F3C28"/>
    <w:rsid w:val="004F6C9A"/>
    <w:rsid w:val="004F7ABB"/>
    <w:rsid w:val="004F7E3C"/>
    <w:rsid w:val="00500415"/>
    <w:rsid w:val="00500431"/>
    <w:rsid w:val="0050180A"/>
    <w:rsid w:val="00501B94"/>
    <w:rsid w:val="00501BAB"/>
    <w:rsid w:val="0050248D"/>
    <w:rsid w:val="00503C98"/>
    <w:rsid w:val="0050704B"/>
    <w:rsid w:val="00507621"/>
    <w:rsid w:val="00510843"/>
    <w:rsid w:val="00510A0A"/>
    <w:rsid w:val="00511CB8"/>
    <w:rsid w:val="00511E47"/>
    <w:rsid w:val="005121AE"/>
    <w:rsid w:val="00513A17"/>
    <w:rsid w:val="00513E7F"/>
    <w:rsid w:val="00515AE6"/>
    <w:rsid w:val="00517CF1"/>
    <w:rsid w:val="00521632"/>
    <w:rsid w:val="00525106"/>
    <w:rsid w:val="00526B85"/>
    <w:rsid w:val="0053113F"/>
    <w:rsid w:val="005319BE"/>
    <w:rsid w:val="00532BEE"/>
    <w:rsid w:val="00534908"/>
    <w:rsid w:val="00535ACC"/>
    <w:rsid w:val="005364E4"/>
    <w:rsid w:val="0054030A"/>
    <w:rsid w:val="005407CE"/>
    <w:rsid w:val="0054268F"/>
    <w:rsid w:val="00544218"/>
    <w:rsid w:val="00544AE6"/>
    <w:rsid w:val="00544B6D"/>
    <w:rsid w:val="00544D8A"/>
    <w:rsid w:val="00545AD1"/>
    <w:rsid w:val="00546440"/>
    <w:rsid w:val="00546610"/>
    <w:rsid w:val="00551A8F"/>
    <w:rsid w:val="00552339"/>
    <w:rsid w:val="0055408C"/>
    <w:rsid w:val="005545EC"/>
    <w:rsid w:val="00554C09"/>
    <w:rsid w:val="005620D4"/>
    <w:rsid w:val="00562B09"/>
    <w:rsid w:val="00562CD2"/>
    <w:rsid w:val="00562E85"/>
    <w:rsid w:val="00565670"/>
    <w:rsid w:val="005661E5"/>
    <w:rsid w:val="00566F53"/>
    <w:rsid w:val="00567549"/>
    <w:rsid w:val="005703AC"/>
    <w:rsid w:val="00570FE8"/>
    <w:rsid w:val="0057212F"/>
    <w:rsid w:val="00572352"/>
    <w:rsid w:val="0057382F"/>
    <w:rsid w:val="005743FD"/>
    <w:rsid w:val="005749B1"/>
    <w:rsid w:val="00574D11"/>
    <w:rsid w:val="00574F21"/>
    <w:rsid w:val="00575620"/>
    <w:rsid w:val="005765C6"/>
    <w:rsid w:val="00580C41"/>
    <w:rsid w:val="0058387A"/>
    <w:rsid w:val="005862F4"/>
    <w:rsid w:val="00587218"/>
    <w:rsid w:val="0059042B"/>
    <w:rsid w:val="005904D8"/>
    <w:rsid w:val="00591256"/>
    <w:rsid w:val="00592039"/>
    <w:rsid w:val="0059288A"/>
    <w:rsid w:val="005946F2"/>
    <w:rsid w:val="00595FB8"/>
    <w:rsid w:val="005966D4"/>
    <w:rsid w:val="005968F5"/>
    <w:rsid w:val="005970C6"/>
    <w:rsid w:val="00597B4E"/>
    <w:rsid w:val="00597BE4"/>
    <w:rsid w:val="005A1D61"/>
    <w:rsid w:val="005A5724"/>
    <w:rsid w:val="005A666E"/>
    <w:rsid w:val="005B03E6"/>
    <w:rsid w:val="005B17D7"/>
    <w:rsid w:val="005B28E3"/>
    <w:rsid w:val="005B3535"/>
    <w:rsid w:val="005B367A"/>
    <w:rsid w:val="005B5CD9"/>
    <w:rsid w:val="005B5ECE"/>
    <w:rsid w:val="005B678E"/>
    <w:rsid w:val="005B6A41"/>
    <w:rsid w:val="005B6A89"/>
    <w:rsid w:val="005C0116"/>
    <w:rsid w:val="005C0191"/>
    <w:rsid w:val="005C03F5"/>
    <w:rsid w:val="005C18F3"/>
    <w:rsid w:val="005C1D5A"/>
    <w:rsid w:val="005C2C59"/>
    <w:rsid w:val="005C2E1E"/>
    <w:rsid w:val="005C3108"/>
    <w:rsid w:val="005C51AC"/>
    <w:rsid w:val="005C5461"/>
    <w:rsid w:val="005D1253"/>
    <w:rsid w:val="005D3103"/>
    <w:rsid w:val="005D6799"/>
    <w:rsid w:val="005D6874"/>
    <w:rsid w:val="005E1F28"/>
    <w:rsid w:val="005E219E"/>
    <w:rsid w:val="005E260E"/>
    <w:rsid w:val="005E3B17"/>
    <w:rsid w:val="005E6519"/>
    <w:rsid w:val="005F10A6"/>
    <w:rsid w:val="005F234F"/>
    <w:rsid w:val="005F2E64"/>
    <w:rsid w:val="005F52F4"/>
    <w:rsid w:val="005F5D83"/>
    <w:rsid w:val="005F6421"/>
    <w:rsid w:val="005F6776"/>
    <w:rsid w:val="00601C9D"/>
    <w:rsid w:val="00604D59"/>
    <w:rsid w:val="00605B14"/>
    <w:rsid w:val="006067F6"/>
    <w:rsid w:val="0061051E"/>
    <w:rsid w:val="00610A78"/>
    <w:rsid w:val="00610E6B"/>
    <w:rsid w:val="0061297D"/>
    <w:rsid w:val="0061325C"/>
    <w:rsid w:val="00613CE9"/>
    <w:rsid w:val="0061534A"/>
    <w:rsid w:val="006171DF"/>
    <w:rsid w:val="00617560"/>
    <w:rsid w:val="00617F99"/>
    <w:rsid w:val="00620293"/>
    <w:rsid w:val="00620755"/>
    <w:rsid w:val="00620AC9"/>
    <w:rsid w:val="00620BDC"/>
    <w:rsid w:val="00621648"/>
    <w:rsid w:val="00621C48"/>
    <w:rsid w:val="00621CCF"/>
    <w:rsid w:val="006221F8"/>
    <w:rsid w:val="00622821"/>
    <w:rsid w:val="006230CB"/>
    <w:rsid w:val="00624A47"/>
    <w:rsid w:val="0062505C"/>
    <w:rsid w:val="0062684F"/>
    <w:rsid w:val="006301FF"/>
    <w:rsid w:val="006329A7"/>
    <w:rsid w:val="00633114"/>
    <w:rsid w:val="00633F69"/>
    <w:rsid w:val="006343DF"/>
    <w:rsid w:val="00635745"/>
    <w:rsid w:val="00637473"/>
    <w:rsid w:val="0064000B"/>
    <w:rsid w:val="00640E32"/>
    <w:rsid w:val="00641677"/>
    <w:rsid w:val="00641AC1"/>
    <w:rsid w:val="006444B6"/>
    <w:rsid w:val="006444DF"/>
    <w:rsid w:val="00645355"/>
    <w:rsid w:val="00646109"/>
    <w:rsid w:val="006468EC"/>
    <w:rsid w:val="00651BC4"/>
    <w:rsid w:val="006523EF"/>
    <w:rsid w:val="00652902"/>
    <w:rsid w:val="006531BE"/>
    <w:rsid w:val="00653210"/>
    <w:rsid w:val="006533D7"/>
    <w:rsid w:val="0065509E"/>
    <w:rsid w:val="0065563A"/>
    <w:rsid w:val="006577A7"/>
    <w:rsid w:val="00657AFB"/>
    <w:rsid w:val="00660A62"/>
    <w:rsid w:val="00662B2A"/>
    <w:rsid w:val="00662CD7"/>
    <w:rsid w:val="00662DC7"/>
    <w:rsid w:val="00663771"/>
    <w:rsid w:val="0066382C"/>
    <w:rsid w:val="00664845"/>
    <w:rsid w:val="0066590F"/>
    <w:rsid w:val="006676A5"/>
    <w:rsid w:val="0066777A"/>
    <w:rsid w:val="00667CF8"/>
    <w:rsid w:val="00667FDC"/>
    <w:rsid w:val="006709DF"/>
    <w:rsid w:val="00670C5C"/>
    <w:rsid w:val="0067396B"/>
    <w:rsid w:val="00675CE0"/>
    <w:rsid w:val="00676216"/>
    <w:rsid w:val="006763D3"/>
    <w:rsid w:val="006830E9"/>
    <w:rsid w:val="006848A0"/>
    <w:rsid w:val="00685D0F"/>
    <w:rsid w:val="0068608C"/>
    <w:rsid w:val="00687B44"/>
    <w:rsid w:val="006902F7"/>
    <w:rsid w:val="00690D54"/>
    <w:rsid w:val="006913FF"/>
    <w:rsid w:val="00692A8B"/>
    <w:rsid w:val="006938CE"/>
    <w:rsid w:val="00693AE8"/>
    <w:rsid w:val="006947B1"/>
    <w:rsid w:val="00695BBB"/>
    <w:rsid w:val="00697251"/>
    <w:rsid w:val="006A0B18"/>
    <w:rsid w:val="006A21E0"/>
    <w:rsid w:val="006A443D"/>
    <w:rsid w:val="006A58D2"/>
    <w:rsid w:val="006A5ADB"/>
    <w:rsid w:val="006A6058"/>
    <w:rsid w:val="006A7729"/>
    <w:rsid w:val="006B29B6"/>
    <w:rsid w:val="006B4BB2"/>
    <w:rsid w:val="006B60AC"/>
    <w:rsid w:val="006B6CC6"/>
    <w:rsid w:val="006B6EB3"/>
    <w:rsid w:val="006C1A82"/>
    <w:rsid w:val="006C2EA4"/>
    <w:rsid w:val="006C320D"/>
    <w:rsid w:val="006C3304"/>
    <w:rsid w:val="006D055A"/>
    <w:rsid w:val="006D0AEE"/>
    <w:rsid w:val="006D1152"/>
    <w:rsid w:val="006D1F43"/>
    <w:rsid w:val="006D26C0"/>
    <w:rsid w:val="006D299C"/>
    <w:rsid w:val="006D34A5"/>
    <w:rsid w:val="006D41BC"/>
    <w:rsid w:val="006D4677"/>
    <w:rsid w:val="006D546F"/>
    <w:rsid w:val="006D5D9B"/>
    <w:rsid w:val="006D64A0"/>
    <w:rsid w:val="006D6D51"/>
    <w:rsid w:val="006D7F18"/>
    <w:rsid w:val="006E0A8B"/>
    <w:rsid w:val="006E143F"/>
    <w:rsid w:val="006E1997"/>
    <w:rsid w:val="006E2495"/>
    <w:rsid w:val="006E30C4"/>
    <w:rsid w:val="006E3BC3"/>
    <w:rsid w:val="006E4212"/>
    <w:rsid w:val="006E446E"/>
    <w:rsid w:val="006E534D"/>
    <w:rsid w:val="006E5EA4"/>
    <w:rsid w:val="006E7B72"/>
    <w:rsid w:val="006F051A"/>
    <w:rsid w:val="006F107F"/>
    <w:rsid w:val="006F178B"/>
    <w:rsid w:val="006F17F5"/>
    <w:rsid w:val="006F1B08"/>
    <w:rsid w:val="006F24B9"/>
    <w:rsid w:val="006F2C8E"/>
    <w:rsid w:val="006F2F00"/>
    <w:rsid w:val="006F3CA5"/>
    <w:rsid w:val="006F4483"/>
    <w:rsid w:val="006F4590"/>
    <w:rsid w:val="006F667E"/>
    <w:rsid w:val="006F7A45"/>
    <w:rsid w:val="007011B0"/>
    <w:rsid w:val="007036C5"/>
    <w:rsid w:val="00703C46"/>
    <w:rsid w:val="00704036"/>
    <w:rsid w:val="0070737F"/>
    <w:rsid w:val="00707BB9"/>
    <w:rsid w:val="00707C0A"/>
    <w:rsid w:val="00715659"/>
    <w:rsid w:val="00716CC6"/>
    <w:rsid w:val="00721866"/>
    <w:rsid w:val="007228BC"/>
    <w:rsid w:val="00727FBC"/>
    <w:rsid w:val="00730CEE"/>
    <w:rsid w:val="00734B37"/>
    <w:rsid w:val="007356CD"/>
    <w:rsid w:val="0073760F"/>
    <w:rsid w:val="007405C5"/>
    <w:rsid w:val="00741406"/>
    <w:rsid w:val="007417B4"/>
    <w:rsid w:val="00742E32"/>
    <w:rsid w:val="00743E01"/>
    <w:rsid w:val="00744005"/>
    <w:rsid w:val="0074453C"/>
    <w:rsid w:val="0074590D"/>
    <w:rsid w:val="0074596E"/>
    <w:rsid w:val="007465E1"/>
    <w:rsid w:val="0074665B"/>
    <w:rsid w:val="00750FD4"/>
    <w:rsid w:val="007515BF"/>
    <w:rsid w:val="0075306A"/>
    <w:rsid w:val="0075380A"/>
    <w:rsid w:val="00753E10"/>
    <w:rsid w:val="00753EEB"/>
    <w:rsid w:val="00753F78"/>
    <w:rsid w:val="007546DE"/>
    <w:rsid w:val="0075500A"/>
    <w:rsid w:val="007560F2"/>
    <w:rsid w:val="0075647B"/>
    <w:rsid w:val="007571FE"/>
    <w:rsid w:val="00763955"/>
    <w:rsid w:val="0076396C"/>
    <w:rsid w:val="007639C7"/>
    <w:rsid w:val="0076511F"/>
    <w:rsid w:val="007664DF"/>
    <w:rsid w:val="00767362"/>
    <w:rsid w:val="007710B9"/>
    <w:rsid w:val="00772DD0"/>
    <w:rsid w:val="0077389E"/>
    <w:rsid w:val="00774473"/>
    <w:rsid w:val="007747A9"/>
    <w:rsid w:val="00777498"/>
    <w:rsid w:val="00777942"/>
    <w:rsid w:val="007810D1"/>
    <w:rsid w:val="00782C0C"/>
    <w:rsid w:val="00782DA1"/>
    <w:rsid w:val="007840A5"/>
    <w:rsid w:val="007909AA"/>
    <w:rsid w:val="00791F28"/>
    <w:rsid w:val="00793C83"/>
    <w:rsid w:val="00794372"/>
    <w:rsid w:val="0079574B"/>
    <w:rsid w:val="00795B27"/>
    <w:rsid w:val="0079676A"/>
    <w:rsid w:val="00797A85"/>
    <w:rsid w:val="00797F07"/>
    <w:rsid w:val="007A1424"/>
    <w:rsid w:val="007B1109"/>
    <w:rsid w:val="007B1474"/>
    <w:rsid w:val="007B25DA"/>
    <w:rsid w:val="007B33F7"/>
    <w:rsid w:val="007B3D66"/>
    <w:rsid w:val="007B4CE4"/>
    <w:rsid w:val="007B6045"/>
    <w:rsid w:val="007B723E"/>
    <w:rsid w:val="007B7FEC"/>
    <w:rsid w:val="007C0921"/>
    <w:rsid w:val="007C0AA5"/>
    <w:rsid w:val="007C12ED"/>
    <w:rsid w:val="007C262C"/>
    <w:rsid w:val="007C43AE"/>
    <w:rsid w:val="007C60E1"/>
    <w:rsid w:val="007D0F8A"/>
    <w:rsid w:val="007D2E36"/>
    <w:rsid w:val="007D3108"/>
    <w:rsid w:val="007D330A"/>
    <w:rsid w:val="007D3386"/>
    <w:rsid w:val="007D4A1C"/>
    <w:rsid w:val="007D5D4F"/>
    <w:rsid w:val="007D70C9"/>
    <w:rsid w:val="007D7269"/>
    <w:rsid w:val="007E0181"/>
    <w:rsid w:val="007E241A"/>
    <w:rsid w:val="007E2D84"/>
    <w:rsid w:val="007E37C6"/>
    <w:rsid w:val="007E48B7"/>
    <w:rsid w:val="007E526F"/>
    <w:rsid w:val="007F0F6F"/>
    <w:rsid w:val="007F11B5"/>
    <w:rsid w:val="007F38DD"/>
    <w:rsid w:val="007F5B47"/>
    <w:rsid w:val="007F748F"/>
    <w:rsid w:val="00800A10"/>
    <w:rsid w:val="00801541"/>
    <w:rsid w:val="00803926"/>
    <w:rsid w:val="00805A67"/>
    <w:rsid w:val="00806384"/>
    <w:rsid w:val="00810111"/>
    <w:rsid w:val="0081030D"/>
    <w:rsid w:val="0081085C"/>
    <w:rsid w:val="008114A5"/>
    <w:rsid w:val="00812FE3"/>
    <w:rsid w:val="00814065"/>
    <w:rsid w:val="0081478F"/>
    <w:rsid w:val="008171E2"/>
    <w:rsid w:val="00817A8C"/>
    <w:rsid w:val="00820D19"/>
    <w:rsid w:val="00820E24"/>
    <w:rsid w:val="00821B4A"/>
    <w:rsid w:val="00821FA1"/>
    <w:rsid w:val="0082288B"/>
    <w:rsid w:val="008229A8"/>
    <w:rsid w:val="00822E8A"/>
    <w:rsid w:val="00824B2F"/>
    <w:rsid w:val="008258C2"/>
    <w:rsid w:val="00825C25"/>
    <w:rsid w:val="00825C78"/>
    <w:rsid w:val="00827F55"/>
    <w:rsid w:val="008306DC"/>
    <w:rsid w:val="00830872"/>
    <w:rsid w:val="00830FCF"/>
    <w:rsid w:val="0083201E"/>
    <w:rsid w:val="00832040"/>
    <w:rsid w:val="008324F9"/>
    <w:rsid w:val="00833F01"/>
    <w:rsid w:val="0083687A"/>
    <w:rsid w:val="00842A14"/>
    <w:rsid w:val="00842A4F"/>
    <w:rsid w:val="00842ED1"/>
    <w:rsid w:val="00846E9E"/>
    <w:rsid w:val="00850E6B"/>
    <w:rsid w:val="00851467"/>
    <w:rsid w:val="00852775"/>
    <w:rsid w:val="00852ED7"/>
    <w:rsid w:val="00852F86"/>
    <w:rsid w:val="00853E04"/>
    <w:rsid w:val="008549DA"/>
    <w:rsid w:val="008563A5"/>
    <w:rsid w:val="008579EC"/>
    <w:rsid w:val="00857B40"/>
    <w:rsid w:val="00860541"/>
    <w:rsid w:val="00861237"/>
    <w:rsid w:val="00861852"/>
    <w:rsid w:val="008619F5"/>
    <w:rsid w:val="008665F7"/>
    <w:rsid w:val="00867876"/>
    <w:rsid w:val="0087048F"/>
    <w:rsid w:val="008724EC"/>
    <w:rsid w:val="00872B11"/>
    <w:rsid w:val="00876630"/>
    <w:rsid w:val="00876730"/>
    <w:rsid w:val="008772C4"/>
    <w:rsid w:val="00877DB0"/>
    <w:rsid w:val="008805B3"/>
    <w:rsid w:val="00880BB0"/>
    <w:rsid w:val="0088163D"/>
    <w:rsid w:val="0088224D"/>
    <w:rsid w:val="00884C7D"/>
    <w:rsid w:val="00885D7B"/>
    <w:rsid w:val="00885E21"/>
    <w:rsid w:val="0088711E"/>
    <w:rsid w:val="00891AC6"/>
    <w:rsid w:val="0089503C"/>
    <w:rsid w:val="00895964"/>
    <w:rsid w:val="00896C65"/>
    <w:rsid w:val="008A1696"/>
    <w:rsid w:val="008A25C2"/>
    <w:rsid w:val="008A3156"/>
    <w:rsid w:val="008A37A3"/>
    <w:rsid w:val="008A3FC9"/>
    <w:rsid w:val="008A4653"/>
    <w:rsid w:val="008A4FEA"/>
    <w:rsid w:val="008A73F1"/>
    <w:rsid w:val="008A794B"/>
    <w:rsid w:val="008A7B5D"/>
    <w:rsid w:val="008B05E7"/>
    <w:rsid w:val="008B184D"/>
    <w:rsid w:val="008B1A12"/>
    <w:rsid w:val="008B20EE"/>
    <w:rsid w:val="008B2183"/>
    <w:rsid w:val="008B21C2"/>
    <w:rsid w:val="008B49FD"/>
    <w:rsid w:val="008B5F44"/>
    <w:rsid w:val="008B76BD"/>
    <w:rsid w:val="008C09D2"/>
    <w:rsid w:val="008C103D"/>
    <w:rsid w:val="008C164F"/>
    <w:rsid w:val="008C2F05"/>
    <w:rsid w:val="008C3AE6"/>
    <w:rsid w:val="008C6663"/>
    <w:rsid w:val="008C7E2F"/>
    <w:rsid w:val="008D03ED"/>
    <w:rsid w:val="008E39E5"/>
    <w:rsid w:val="008E3E0D"/>
    <w:rsid w:val="008E48F9"/>
    <w:rsid w:val="008E6AF6"/>
    <w:rsid w:val="008F03BE"/>
    <w:rsid w:val="008F0A59"/>
    <w:rsid w:val="008F0A60"/>
    <w:rsid w:val="008F124D"/>
    <w:rsid w:val="008F12E0"/>
    <w:rsid w:val="008F1B90"/>
    <w:rsid w:val="008F334A"/>
    <w:rsid w:val="008F41EF"/>
    <w:rsid w:val="008F5484"/>
    <w:rsid w:val="008F5DEF"/>
    <w:rsid w:val="008F7990"/>
    <w:rsid w:val="00900AED"/>
    <w:rsid w:val="00900EA1"/>
    <w:rsid w:val="00902069"/>
    <w:rsid w:val="00903229"/>
    <w:rsid w:val="00904D3D"/>
    <w:rsid w:val="009064B4"/>
    <w:rsid w:val="00906C8A"/>
    <w:rsid w:val="009078DA"/>
    <w:rsid w:val="0091000F"/>
    <w:rsid w:val="00912085"/>
    <w:rsid w:val="009129B9"/>
    <w:rsid w:val="00912A30"/>
    <w:rsid w:val="00913AC2"/>
    <w:rsid w:val="00914843"/>
    <w:rsid w:val="00916687"/>
    <w:rsid w:val="00917E8C"/>
    <w:rsid w:val="009200B5"/>
    <w:rsid w:val="00920765"/>
    <w:rsid w:val="00923165"/>
    <w:rsid w:val="00925C56"/>
    <w:rsid w:val="00926007"/>
    <w:rsid w:val="00926723"/>
    <w:rsid w:val="00930099"/>
    <w:rsid w:val="00930469"/>
    <w:rsid w:val="0093049D"/>
    <w:rsid w:val="0093208E"/>
    <w:rsid w:val="00933D2D"/>
    <w:rsid w:val="00934A55"/>
    <w:rsid w:val="0093536A"/>
    <w:rsid w:val="00937235"/>
    <w:rsid w:val="009373AA"/>
    <w:rsid w:val="00937590"/>
    <w:rsid w:val="00937902"/>
    <w:rsid w:val="00937B16"/>
    <w:rsid w:val="00940B30"/>
    <w:rsid w:val="009417CF"/>
    <w:rsid w:val="00943702"/>
    <w:rsid w:val="00943AD7"/>
    <w:rsid w:val="009441CC"/>
    <w:rsid w:val="009456DC"/>
    <w:rsid w:val="00945AC5"/>
    <w:rsid w:val="00946C66"/>
    <w:rsid w:val="009517F0"/>
    <w:rsid w:val="00951A64"/>
    <w:rsid w:val="009523C6"/>
    <w:rsid w:val="00953278"/>
    <w:rsid w:val="0095333B"/>
    <w:rsid w:val="009537CD"/>
    <w:rsid w:val="009542C9"/>
    <w:rsid w:val="009559CB"/>
    <w:rsid w:val="00955D90"/>
    <w:rsid w:val="00956892"/>
    <w:rsid w:val="009568F6"/>
    <w:rsid w:val="00956E12"/>
    <w:rsid w:val="009571F9"/>
    <w:rsid w:val="00960200"/>
    <w:rsid w:val="009620F4"/>
    <w:rsid w:val="00965235"/>
    <w:rsid w:val="00966B3B"/>
    <w:rsid w:val="00970486"/>
    <w:rsid w:val="00970D16"/>
    <w:rsid w:val="00971062"/>
    <w:rsid w:val="0097256D"/>
    <w:rsid w:val="0097608F"/>
    <w:rsid w:val="009760ED"/>
    <w:rsid w:val="00976BCD"/>
    <w:rsid w:val="00977507"/>
    <w:rsid w:val="0097750F"/>
    <w:rsid w:val="00980B10"/>
    <w:rsid w:val="00981A4E"/>
    <w:rsid w:val="00981E87"/>
    <w:rsid w:val="00982A80"/>
    <w:rsid w:val="00982D0D"/>
    <w:rsid w:val="009842BD"/>
    <w:rsid w:val="00985861"/>
    <w:rsid w:val="00987C29"/>
    <w:rsid w:val="00987DA1"/>
    <w:rsid w:val="00991C5D"/>
    <w:rsid w:val="00995F16"/>
    <w:rsid w:val="00996369"/>
    <w:rsid w:val="00997257"/>
    <w:rsid w:val="00997FBC"/>
    <w:rsid w:val="009A0051"/>
    <w:rsid w:val="009A063E"/>
    <w:rsid w:val="009A15C0"/>
    <w:rsid w:val="009A1D2C"/>
    <w:rsid w:val="009A22DF"/>
    <w:rsid w:val="009A590B"/>
    <w:rsid w:val="009A68A8"/>
    <w:rsid w:val="009B31F8"/>
    <w:rsid w:val="009B34A6"/>
    <w:rsid w:val="009B36F2"/>
    <w:rsid w:val="009B3CE6"/>
    <w:rsid w:val="009B4C9F"/>
    <w:rsid w:val="009B5AE2"/>
    <w:rsid w:val="009B5B52"/>
    <w:rsid w:val="009B6518"/>
    <w:rsid w:val="009B656C"/>
    <w:rsid w:val="009B73FC"/>
    <w:rsid w:val="009C02A9"/>
    <w:rsid w:val="009C0C7B"/>
    <w:rsid w:val="009C1D33"/>
    <w:rsid w:val="009C2526"/>
    <w:rsid w:val="009C38AF"/>
    <w:rsid w:val="009C404E"/>
    <w:rsid w:val="009C44AA"/>
    <w:rsid w:val="009C4801"/>
    <w:rsid w:val="009C5BBE"/>
    <w:rsid w:val="009C62EE"/>
    <w:rsid w:val="009C6A04"/>
    <w:rsid w:val="009C6F00"/>
    <w:rsid w:val="009C733D"/>
    <w:rsid w:val="009C7A2B"/>
    <w:rsid w:val="009C7F84"/>
    <w:rsid w:val="009D2611"/>
    <w:rsid w:val="009D26B5"/>
    <w:rsid w:val="009D288B"/>
    <w:rsid w:val="009D34F3"/>
    <w:rsid w:val="009D540F"/>
    <w:rsid w:val="009D584A"/>
    <w:rsid w:val="009D61B5"/>
    <w:rsid w:val="009E03EE"/>
    <w:rsid w:val="009E0E7C"/>
    <w:rsid w:val="009E1188"/>
    <w:rsid w:val="009E19E3"/>
    <w:rsid w:val="009E1CAC"/>
    <w:rsid w:val="009E1F27"/>
    <w:rsid w:val="009E34B4"/>
    <w:rsid w:val="009E3F5C"/>
    <w:rsid w:val="009E40FD"/>
    <w:rsid w:val="009E5883"/>
    <w:rsid w:val="009E5E2A"/>
    <w:rsid w:val="009E72EB"/>
    <w:rsid w:val="009F00AD"/>
    <w:rsid w:val="009F0361"/>
    <w:rsid w:val="009F05FC"/>
    <w:rsid w:val="009F0D50"/>
    <w:rsid w:val="009F3420"/>
    <w:rsid w:val="009F40F2"/>
    <w:rsid w:val="009F427E"/>
    <w:rsid w:val="009F5198"/>
    <w:rsid w:val="009F71BB"/>
    <w:rsid w:val="009F740E"/>
    <w:rsid w:val="009F750C"/>
    <w:rsid w:val="00A0030E"/>
    <w:rsid w:val="00A0049F"/>
    <w:rsid w:val="00A01D1E"/>
    <w:rsid w:val="00A0298A"/>
    <w:rsid w:val="00A0433C"/>
    <w:rsid w:val="00A069A5"/>
    <w:rsid w:val="00A074E0"/>
    <w:rsid w:val="00A10108"/>
    <w:rsid w:val="00A12714"/>
    <w:rsid w:val="00A1278F"/>
    <w:rsid w:val="00A132E3"/>
    <w:rsid w:val="00A1392A"/>
    <w:rsid w:val="00A13EBF"/>
    <w:rsid w:val="00A13F7D"/>
    <w:rsid w:val="00A146D2"/>
    <w:rsid w:val="00A17743"/>
    <w:rsid w:val="00A207AB"/>
    <w:rsid w:val="00A2167A"/>
    <w:rsid w:val="00A21822"/>
    <w:rsid w:val="00A23CCF"/>
    <w:rsid w:val="00A247F0"/>
    <w:rsid w:val="00A26561"/>
    <w:rsid w:val="00A313E4"/>
    <w:rsid w:val="00A3176E"/>
    <w:rsid w:val="00A31989"/>
    <w:rsid w:val="00A335D5"/>
    <w:rsid w:val="00A3384F"/>
    <w:rsid w:val="00A33856"/>
    <w:rsid w:val="00A35116"/>
    <w:rsid w:val="00A357BC"/>
    <w:rsid w:val="00A359C3"/>
    <w:rsid w:val="00A36C4A"/>
    <w:rsid w:val="00A374A8"/>
    <w:rsid w:val="00A4143B"/>
    <w:rsid w:val="00A44A63"/>
    <w:rsid w:val="00A462C2"/>
    <w:rsid w:val="00A47BE1"/>
    <w:rsid w:val="00A52F02"/>
    <w:rsid w:val="00A53649"/>
    <w:rsid w:val="00A53740"/>
    <w:rsid w:val="00A541E3"/>
    <w:rsid w:val="00A544A7"/>
    <w:rsid w:val="00A54A48"/>
    <w:rsid w:val="00A56DC3"/>
    <w:rsid w:val="00A610AD"/>
    <w:rsid w:val="00A6178D"/>
    <w:rsid w:val="00A61A12"/>
    <w:rsid w:val="00A665FD"/>
    <w:rsid w:val="00A70E96"/>
    <w:rsid w:val="00A74320"/>
    <w:rsid w:val="00A7468E"/>
    <w:rsid w:val="00A74F6E"/>
    <w:rsid w:val="00A753BE"/>
    <w:rsid w:val="00A757EC"/>
    <w:rsid w:val="00A76427"/>
    <w:rsid w:val="00A76888"/>
    <w:rsid w:val="00A77E7C"/>
    <w:rsid w:val="00A81537"/>
    <w:rsid w:val="00A81732"/>
    <w:rsid w:val="00A824D4"/>
    <w:rsid w:val="00A8283F"/>
    <w:rsid w:val="00A82DF3"/>
    <w:rsid w:val="00A82FC0"/>
    <w:rsid w:val="00A83EA7"/>
    <w:rsid w:val="00A841F1"/>
    <w:rsid w:val="00A84DC2"/>
    <w:rsid w:val="00A852A0"/>
    <w:rsid w:val="00A85CD7"/>
    <w:rsid w:val="00A861A5"/>
    <w:rsid w:val="00A86332"/>
    <w:rsid w:val="00A925EF"/>
    <w:rsid w:val="00A93C3C"/>
    <w:rsid w:val="00A95928"/>
    <w:rsid w:val="00A95C84"/>
    <w:rsid w:val="00A97183"/>
    <w:rsid w:val="00AA0D2B"/>
    <w:rsid w:val="00AA1261"/>
    <w:rsid w:val="00AA1DB4"/>
    <w:rsid w:val="00AA1F32"/>
    <w:rsid w:val="00AA23B2"/>
    <w:rsid w:val="00AA279E"/>
    <w:rsid w:val="00AA4D4E"/>
    <w:rsid w:val="00AA5290"/>
    <w:rsid w:val="00AA6DF0"/>
    <w:rsid w:val="00AA750E"/>
    <w:rsid w:val="00AB144F"/>
    <w:rsid w:val="00AB27D6"/>
    <w:rsid w:val="00AB2C05"/>
    <w:rsid w:val="00AB3818"/>
    <w:rsid w:val="00AB4E09"/>
    <w:rsid w:val="00AB70A4"/>
    <w:rsid w:val="00AB734B"/>
    <w:rsid w:val="00AC0631"/>
    <w:rsid w:val="00AC0E7F"/>
    <w:rsid w:val="00AC40E1"/>
    <w:rsid w:val="00AC6D35"/>
    <w:rsid w:val="00AC7668"/>
    <w:rsid w:val="00AC7F81"/>
    <w:rsid w:val="00AD0873"/>
    <w:rsid w:val="00AD25E4"/>
    <w:rsid w:val="00AD28EB"/>
    <w:rsid w:val="00AD439D"/>
    <w:rsid w:val="00AD5812"/>
    <w:rsid w:val="00AD626A"/>
    <w:rsid w:val="00AD6BDD"/>
    <w:rsid w:val="00AE03C3"/>
    <w:rsid w:val="00AE0F89"/>
    <w:rsid w:val="00AE2402"/>
    <w:rsid w:val="00AE2BC3"/>
    <w:rsid w:val="00AE3852"/>
    <w:rsid w:val="00AE38F4"/>
    <w:rsid w:val="00AE417F"/>
    <w:rsid w:val="00AE536D"/>
    <w:rsid w:val="00AE54F1"/>
    <w:rsid w:val="00AE5C9D"/>
    <w:rsid w:val="00AE6C87"/>
    <w:rsid w:val="00AF0848"/>
    <w:rsid w:val="00AF09C5"/>
    <w:rsid w:val="00AF1775"/>
    <w:rsid w:val="00AF25EF"/>
    <w:rsid w:val="00AF31BB"/>
    <w:rsid w:val="00AF5625"/>
    <w:rsid w:val="00AF5751"/>
    <w:rsid w:val="00B007F0"/>
    <w:rsid w:val="00B00829"/>
    <w:rsid w:val="00B00DD9"/>
    <w:rsid w:val="00B0203A"/>
    <w:rsid w:val="00B02429"/>
    <w:rsid w:val="00B03B18"/>
    <w:rsid w:val="00B03FEC"/>
    <w:rsid w:val="00B04F3F"/>
    <w:rsid w:val="00B052B8"/>
    <w:rsid w:val="00B101DA"/>
    <w:rsid w:val="00B10CB9"/>
    <w:rsid w:val="00B11BB6"/>
    <w:rsid w:val="00B12424"/>
    <w:rsid w:val="00B140CC"/>
    <w:rsid w:val="00B148D3"/>
    <w:rsid w:val="00B16140"/>
    <w:rsid w:val="00B17ABE"/>
    <w:rsid w:val="00B17E0D"/>
    <w:rsid w:val="00B2130A"/>
    <w:rsid w:val="00B22F49"/>
    <w:rsid w:val="00B248EC"/>
    <w:rsid w:val="00B25205"/>
    <w:rsid w:val="00B2580D"/>
    <w:rsid w:val="00B262D9"/>
    <w:rsid w:val="00B2665D"/>
    <w:rsid w:val="00B26FBE"/>
    <w:rsid w:val="00B27A5D"/>
    <w:rsid w:val="00B31FB3"/>
    <w:rsid w:val="00B32322"/>
    <w:rsid w:val="00B33FF2"/>
    <w:rsid w:val="00B34281"/>
    <w:rsid w:val="00B34B78"/>
    <w:rsid w:val="00B34DE9"/>
    <w:rsid w:val="00B35CCE"/>
    <w:rsid w:val="00B35D3A"/>
    <w:rsid w:val="00B4042F"/>
    <w:rsid w:val="00B40B7A"/>
    <w:rsid w:val="00B414DC"/>
    <w:rsid w:val="00B4368D"/>
    <w:rsid w:val="00B43E1A"/>
    <w:rsid w:val="00B44994"/>
    <w:rsid w:val="00B44F21"/>
    <w:rsid w:val="00B4538A"/>
    <w:rsid w:val="00B4768A"/>
    <w:rsid w:val="00B530BB"/>
    <w:rsid w:val="00B5358D"/>
    <w:rsid w:val="00B53925"/>
    <w:rsid w:val="00B53BB4"/>
    <w:rsid w:val="00B54104"/>
    <w:rsid w:val="00B5428B"/>
    <w:rsid w:val="00B606E9"/>
    <w:rsid w:val="00B62F09"/>
    <w:rsid w:val="00B6303F"/>
    <w:rsid w:val="00B6402A"/>
    <w:rsid w:val="00B6440D"/>
    <w:rsid w:val="00B646B4"/>
    <w:rsid w:val="00B661A8"/>
    <w:rsid w:val="00B663C7"/>
    <w:rsid w:val="00B677A8"/>
    <w:rsid w:val="00B70EDF"/>
    <w:rsid w:val="00B7199A"/>
    <w:rsid w:val="00B71BFA"/>
    <w:rsid w:val="00B72155"/>
    <w:rsid w:val="00B72458"/>
    <w:rsid w:val="00B725A1"/>
    <w:rsid w:val="00B72A93"/>
    <w:rsid w:val="00B72D9C"/>
    <w:rsid w:val="00B75E57"/>
    <w:rsid w:val="00B767B1"/>
    <w:rsid w:val="00B76DD8"/>
    <w:rsid w:val="00B80106"/>
    <w:rsid w:val="00B8050B"/>
    <w:rsid w:val="00B807D9"/>
    <w:rsid w:val="00B81EF9"/>
    <w:rsid w:val="00B83B99"/>
    <w:rsid w:val="00B84883"/>
    <w:rsid w:val="00B84B77"/>
    <w:rsid w:val="00B858A3"/>
    <w:rsid w:val="00B86226"/>
    <w:rsid w:val="00B868CD"/>
    <w:rsid w:val="00B86BC2"/>
    <w:rsid w:val="00B87A21"/>
    <w:rsid w:val="00B906D7"/>
    <w:rsid w:val="00B90801"/>
    <w:rsid w:val="00B92051"/>
    <w:rsid w:val="00B92668"/>
    <w:rsid w:val="00B92B3E"/>
    <w:rsid w:val="00B92FAB"/>
    <w:rsid w:val="00B93F83"/>
    <w:rsid w:val="00B95AE8"/>
    <w:rsid w:val="00BA0103"/>
    <w:rsid w:val="00BA0C8F"/>
    <w:rsid w:val="00BA1B62"/>
    <w:rsid w:val="00BA3CF4"/>
    <w:rsid w:val="00BA41F7"/>
    <w:rsid w:val="00BA4745"/>
    <w:rsid w:val="00BA4A2F"/>
    <w:rsid w:val="00BA5858"/>
    <w:rsid w:val="00BA5A73"/>
    <w:rsid w:val="00BA6E4B"/>
    <w:rsid w:val="00BA70E6"/>
    <w:rsid w:val="00BA7447"/>
    <w:rsid w:val="00BA7B8D"/>
    <w:rsid w:val="00BB03A1"/>
    <w:rsid w:val="00BB3267"/>
    <w:rsid w:val="00BB3979"/>
    <w:rsid w:val="00BB56A0"/>
    <w:rsid w:val="00BB6FBA"/>
    <w:rsid w:val="00BB7AC5"/>
    <w:rsid w:val="00BC13F2"/>
    <w:rsid w:val="00BC23AD"/>
    <w:rsid w:val="00BC2676"/>
    <w:rsid w:val="00BC27CF"/>
    <w:rsid w:val="00BC441C"/>
    <w:rsid w:val="00BC5423"/>
    <w:rsid w:val="00BC5469"/>
    <w:rsid w:val="00BC555A"/>
    <w:rsid w:val="00BC65DB"/>
    <w:rsid w:val="00BC7E60"/>
    <w:rsid w:val="00BD0341"/>
    <w:rsid w:val="00BD1853"/>
    <w:rsid w:val="00BD5083"/>
    <w:rsid w:val="00BD6183"/>
    <w:rsid w:val="00BD64FC"/>
    <w:rsid w:val="00BD6A13"/>
    <w:rsid w:val="00BE01CE"/>
    <w:rsid w:val="00BE0317"/>
    <w:rsid w:val="00BE046F"/>
    <w:rsid w:val="00BE4ABA"/>
    <w:rsid w:val="00BE5911"/>
    <w:rsid w:val="00BF11D2"/>
    <w:rsid w:val="00BF31A0"/>
    <w:rsid w:val="00BF3478"/>
    <w:rsid w:val="00BF3B8B"/>
    <w:rsid w:val="00BF4B8B"/>
    <w:rsid w:val="00BF5342"/>
    <w:rsid w:val="00BF5EED"/>
    <w:rsid w:val="00BF79A8"/>
    <w:rsid w:val="00C024A8"/>
    <w:rsid w:val="00C030CD"/>
    <w:rsid w:val="00C032A9"/>
    <w:rsid w:val="00C033AE"/>
    <w:rsid w:val="00C03EA5"/>
    <w:rsid w:val="00C04172"/>
    <w:rsid w:val="00C04C93"/>
    <w:rsid w:val="00C06A5B"/>
    <w:rsid w:val="00C070B1"/>
    <w:rsid w:val="00C076C1"/>
    <w:rsid w:val="00C079BD"/>
    <w:rsid w:val="00C10709"/>
    <w:rsid w:val="00C10E31"/>
    <w:rsid w:val="00C11B48"/>
    <w:rsid w:val="00C12348"/>
    <w:rsid w:val="00C15F48"/>
    <w:rsid w:val="00C163F3"/>
    <w:rsid w:val="00C1694A"/>
    <w:rsid w:val="00C1790C"/>
    <w:rsid w:val="00C17AF3"/>
    <w:rsid w:val="00C17CD6"/>
    <w:rsid w:val="00C17F0B"/>
    <w:rsid w:val="00C20F46"/>
    <w:rsid w:val="00C217AF"/>
    <w:rsid w:val="00C21C67"/>
    <w:rsid w:val="00C21F9B"/>
    <w:rsid w:val="00C21FA1"/>
    <w:rsid w:val="00C2205B"/>
    <w:rsid w:val="00C2267A"/>
    <w:rsid w:val="00C22A76"/>
    <w:rsid w:val="00C235DE"/>
    <w:rsid w:val="00C237BC"/>
    <w:rsid w:val="00C23A65"/>
    <w:rsid w:val="00C23CDA"/>
    <w:rsid w:val="00C265D7"/>
    <w:rsid w:val="00C3116B"/>
    <w:rsid w:val="00C35352"/>
    <w:rsid w:val="00C36F15"/>
    <w:rsid w:val="00C37CD6"/>
    <w:rsid w:val="00C407DD"/>
    <w:rsid w:val="00C42706"/>
    <w:rsid w:val="00C429D5"/>
    <w:rsid w:val="00C43C80"/>
    <w:rsid w:val="00C44043"/>
    <w:rsid w:val="00C44309"/>
    <w:rsid w:val="00C473C8"/>
    <w:rsid w:val="00C47D13"/>
    <w:rsid w:val="00C511D7"/>
    <w:rsid w:val="00C5289E"/>
    <w:rsid w:val="00C55A4F"/>
    <w:rsid w:val="00C563E4"/>
    <w:rsid w:val="00C60057"/>
    <w:rsid w:val="00C6050A"/>
    <w:rsid w:val="00C615FC"/>
    <w:rsid w:val="00C616E0"/>
    <w:rsid w:val="00C63C68"/>
    <w:rsid w:val="00C64C94"/>
    <w:rsid w:val="00C64D02"/>
    <w:rsid w:val="00C66115"/>
    <w:rsid w:val="00C66F06"/>
    <w:rsid w:val="00C66FC7"/>
    <w:rsid w:val="00C71EFD"/>
    <w:rsid w:val="00C7270F"/>
    <w:rsid w:val="00C7348E"/>
    <w:rsid w:val="00C7475F"/>
    <w:rsid w:val="00C75407"/>
    <w:rsid w:val="00C776DF"/>
    <w:rsid w:val="00C7799E"/>
    <w:rsid w:val="00C80706"/>
    <w:rsid w:val="00C809C9"/>
    <w:rsid w:val="00C81BF0"/>
    <w:rsid w:val="00C84B3E"/>
    <w:rsid w:val="00C84D1E"/>
    <w:rsid w:val="00C86F98"/>
    <w:rsid w:val="00C875DC"/>
    <w:rsid w:val="00C914BF"/>
    <w:rsid w:val="00C93D1B"/>
    <w:rsid w:val="00C9704B"/>
    <w:rsid w:val="00C97BCA"/>
    <w:rsid w:val="00CA15F1"/>
    <w:rsid w:val="00CA357A"/>
    <w:rsid w:val="00CA3B1D"/>
    <w:rsid w:val="00CA47D1"/>
    <w:rsid w:val="00CA5FF7"/>
    <w:rsid w:val="00CB050B"/>
    <w:rsid w:val="00CB141E"/>
    <w:rsid w:val="00CB27A8"/>
    <w:rsid w:val="00CB2AD3"/>
    <w:rsid w:val="00CB3033"/>
    <w:rsid w:val="00CB5F23"/>
    <w:rsid w:val="00CB610E"/>
    <w:rsid w:val="00CC0922"/>
    <w:rsid w:val="00CC1884"/>
    <w:rsid w:val="00CC20BC"/>
    <w:rsid w:val="00CC34EA"/>
    <w:rsid w:val="00CC6C36"/>
    <w:rsid w:val="00CC78A0"/>
    <w:rsid w:val="00CC7A30"/>
    <w:rsid w:val="00CC7F25"/>
    <w:rsid w:val="00CD0740"/>
    <w:rsid w:val="00CD22B4"/>
    <w:rsid w:val="00CD2582"/>
    <w:rsid w:val="00CD44AB"/>
    <w:rsid w:val="00CD52B4"/>
    <w:rsid w:val="00CD5F20"/>
    <w:rsid w:val="00CD6F2E"/>
    <w:rsid w:val="00CD7BD1"/>
    <w:rsid w:val="00CE55BA"/>
    <w:rsid w:val="00CE59B0"/>
    <w:rsid w:val="00CF0434"/>
    <w:rsid w:val="00CF066F"/>
    <w:rsid w:val="00CF1AE1"/>
    <w:rsid w:val="00CF2B46"/>
    <w:rsid w:val="00CF3A3E"/>
    <w:rsid w:val="00CF5249"/>
    <w:rsid w:val="00CF60E4"/>
    <w:rsid w:val="00D011BB"/>
    <w:rsid w:val="00D01FBB"/>
    <w:rsid w:val="00D026F6"/>
    <w:rsid w:val="00D02816"/>
    <w:rsid w:val="00D02D6D"/>
    <w:rsid w:val="00D03138"/>
    <w:rsid w:val="00D03C00"/>
    <w:rsid w:val="00D03F57"/>
    <w:rsid w:val="00D04439"/>
    <w:rsid w:val="00D04C34"/>
    <w:rsid w:val="00D055F8"/>
    <w:rsid w:val="00D067B7"/>
    <w:rsid w:val="00D0718B"/>
    <w:rsid w:val="00D100D9"/>
    <w:rsid w:val="00D10446"/>
    <w:rsid w:val="00D114D6"/>
    <w:rsid w:val="00D128E0"/>
    <w:rsid w:val="00D12B1A"/>
    <w:rsid w:val="00D13046"/>
    <w:rsid w:val="00D135D8"/>
    <w:rsid w:val="00D178D5"/>
    <w:rsid w:val="00D20A47"/>
    <w:rsid w:val="00D20EAF"/>
    <w:rsid w:val="00D22D2C"/>
    <w:rsid w:val="00D2323C"/>
    <w:rsid w:val="00D246BC"/>
    <w:rsid w:val="00D260DA"/>
    <w:rsid w:val="00D27F27"/>
    <w:rsid w:val="00D300C0"/>
    <w:rsid w:val="00D30FFC"/>
    <w:rsid w:val="00D321CA"/>
    <w:rsid w:val="00D32659"/>
    <w:rsid w:val="00D329B5"/>
    <w:rsid w:val="00D33FDA"/>
    <w:rsid w:val="00D3409B"/>
    <w:rsid w:val="00D35889"/>
    <w:rsid w:val="00D35F99"/>
    <w:rsid w:val="00D36B0D"/>
    <w:rsid w:val="00D370EC"/>
    <w:rsid w:val="00D372DD"/>
    <w:rsid w:val="00D37BE2"/>
    <w:rsid w:val="00D405C1"/>
    <w:rsid w:val="00D414FA"/>
    <w:rsid w:val="00D42760"/>
    <w:rsid w:val="00D434F5"/>
    <w:rsid w:val="00D440CF"/>
    <w:rsid w:val="00D4420D"/>
    <w:rsid w:val="00D44899"/>
    <w:rsid w:val="00D449D1"/>
    <w:rsid w:val="00D44C35"/>
    <w:rsid w:val="00D44E5C"/>
    <w:rsid w:val="00D46606"/>
    <w:rsid w:val="00D46E52"/>
    <w:rsid w:val="00D47D96"/>
    <w:rsid w:val="00D50CF1"/>
    <w:rsid w:val="00D51954"/>
    <w:rsid w:val="00D52B68"/>
    <w:rsid w:val="00D53017"/>
    <w:rsid w:val="00D548A6"/>
    <w:rsid w:val="00D54EC9"/>
    <w:rsid w:val="00D55CC4"/>
    <w:rsid w:val="00D56A5B"/>
    <w:rsid w:val="00D57305"/>
    <w:rsid w:val="00D57336"/>
    <w:rsid w:val="00D576E7"/>
    <w:rsid w:val="00D57CA7"/>
    <w:rsid w:val="00D612F0"/>
    <w:rsid w:val="00D61C34"/>
    <w:rsid w:val="00D655C0"/>
    <w:rsid w:val="00D66BE5"/>
    <w:rsid w:val="00D6751D"/>
    <w:rsid w:val="00D7077A"/>
    <w:rsid w:val="00D71377"/>
    <w:rsid w:val="00D7158A"/>
    <w:rsid w:val="00D71D28"/>
    <w:rsid w:val="00D73ECA"/>
    <w:rsid w:val="00D74674"/>
    <w:rsid w:val="00D767D5"/>
    <w:rsid w:val="00D773A7"/>
    <w:rsid w:val="00D77D0E"/>
    <w:rsid w:val="00D82709"/>
    <w:rsid w:val="00D82E85"/>
    <w:rsid w:val="00D836CA"/>
    <w:rsid w:val="00D84923"/>
    <w:rsid w:val="00D85C8F"/>
    <w:rsid w:val="00D86BCA"/>
    <w:rsid w:val="00D9047E"/>
    <w:rsid w:val="00D90548"/>
    <w:rsid w:val="00D90902"/>
    <w:rsid w:val="00D96D28"/>
    <w:rsid w:val="00DA1820"/>
    <w:rsid w:val="00DA41CA"/>
    <w:rsid w:val="00DA4D2A"/>
    <w:rsid w:val="00DB02A3"/>
    <w:rsid w:val="00DB2521"/>
    <w:rsid w:val="00DB2F73"/>
    <w:rsid w:val="00DB36A6"/>
    <w:rsid w:val="00DB40A8"/>
    <w:rsid w:val="00DB4712"/>
    <w:rsid w:val="00DB5269"/>
    <w:rsid w:val="00DB5565"/>
    <w:rsid w:val="00DB56E9"/>
    <w:rsid w:val="00DB61DA"/>
    <w:rsid w:val="00DB657F"/>
    <w:rsid w:val="00DC11A1"/>
    <w:rsid w:val="00DC23CB"/>
    <w:rsid w:val="00DC384A"/>
    <w:rsid w:val="00DC47B8"/>
    <w:rsid w:val="00DC4E70"/>
    <w:rsid w:val="00DC69FD"/>
    <w:rsid w:val="00DC6F7D"/>
    <w:rsid w:val="00DD18FA"/>
    <w:rsid w:val="00DD1F94"/>
    <w:rsid w:val="00DD2D42"/>
    <w:rsid w:val="00DD4134"/>
    <w:rsid w:val="00DD4D61"/>
    <w:rsid w:val="00DD4FDC"/>
    <w:rsid w:val="00DD5B8A"/>
    <w:rsid w:val="00DD6913"/>
    <w:rsid w:val="00DE2D3D"/>
    <w:rsid w:val="00DE4901"/>
    <w:rsid w:val="00DE4F28"/>
    <w:rsid w:val="00DE5295"/>
    <w:rsid w:val="00DE5C92"/>
    <w:rsid w:val="00DE7514"/>
    <w:rsid w:val="00DF0109"/>
    <w:rsid w:val="00DF11D9"/>
    <w:rsid w:val="00DF2AB3"/>
    <w:rsid w:val="00DF7313"/>
    <w:rsid w:val="00E0010D"/>
    <w:rsid w:val="00E00643"/>
    <w:rsid w:val="00E00E46"/>
    <w:rsid w:val="00E017B1"/>
    <w:rsid w:val="00E02858"/>
    <w:rsid w:val="00E03067"/>
    <w:rsid w:val="00E03515"/>
    <w:rsid w:val="00E057A8"/>
    <w:rsid w:val="00E05F29"/>
    <w:rsid w:val="00E07866"/>
    <w:rsid w:val="00E104C3"/>
    <w:rsid w:val="00E13CE7"/>
    <w:rsid w:val="00E14A87"/>
    <w:rsid w:val="00E165A6"/>
    <w:rsid w:val="00E16641"/>
    <w:rsid w:val="00E17120"/>
    <w:rsid w:val="00E200FB"/>
    <w:rsid w:val="00E21C6F"/>
    <w:rsid w:val="00E242D7"/>
    <w:rsid w:val="00E2481B"/>
    <w:rsid w:val="00E260C7"/>
    <w:rsid w:val="00E2628C"/>
    <w:rsid w:val="00E265E7"/>
    <w:rsid w:val="00E31631"/>
    <w:rsid w:val="00E31EEB"/>
    <w:rsid w:val="00E3201C"/>
    <w:rsid w:val="00E32648"/>
    <w:rsid w:val="00E32F31"/>
    <w:rsid w:val="00E34A5F"/>
    <w:rsid w:val="00E355B8"/>
    <w:rsid w:val="00E40705"/>
    <w:rsid w:val="00E437C5"/>
    <w:rsid w:val="00E447C2"/>
    <w:rsid w:val="00E44A38"/>
    <w:rsid w:val="00E44D79"/>
    <w:rsid w:val="00E466C9"/>
    <w:rsid w:val="00E46AD5"/>
    <w:rsid w:val="00E50541"/>
    <w:rsid w:val="00E51A1A"/>
    <w:rsid w:val="00E54AFE"/>
    <w:rsid w:val="00E54FF0"/>
    <w:rsid w:val="00E55544"/>
    <w:rsid w:val="00E60849"/>
    <w:rsid w:val="00E60CBC"/>
    <w:rsid w:val="00E63290"/>
    <w:rsid w:val="00E637D0"/>
    <w:rsid w:val="00E63D5D"/>
    <w:rsid w:val="00E673E2"/>
    <w:rsid w:val="00E752FF"/>
    <w:rsid w:val="00E75F56"/>
    <w:rsid w:val="00E76211"/>
    <w:rsid w:val="00E7664B"/>
    <w:rsid w:val="00E8037B"/>
    <w:rsid w:val="00E87B44"/>
    <w:rsid w:val="00E91370"/>
    <w:rsid w:val="00E91A38"/>
    <w:rsid w:val="00E91EEE"/>
    <w:rsid w:val="00E9210A"/>
    <w:rsid w:val="00E93114"/>
    <w:rsid w:val="00E93895"/>
    <w:rsid w:val="00E94531"/>
    <w:rsid w:val="00E9648F"/>
    <w:rsid w:val="00E96E71"/>
    <w:rsid w:val="00E9703B"/>
    <w:rsid w:val="00E97890"/>
    <w:rsid w:val="00EA074F"/>
    <w:rsid w:val="00EA1C5F"/>
    <w:rsid w:val="00EA1EE5"/>
    <w:rsid w:val="00EA2888"/>
    <w:rsid w:val="00EA330F"/>
    <w:rsid w:val="00EA3EAD"/>
    <w:rsid w:val="00EA4454"/>
    <w:rsid w:val="00EA5CB3"/>
    <w:rsid w:val="00EA644D"/>
    <w:rsid w:val="00EA6DB9"/>
    <w:rsid w:val="00EB09C0"/>
    <w:rsid w:val="00EB0C91"/>
    <w:rsid w:val="00EB13E8"/>
    <w:rsid w:val="00EB1C6F"/>
    <w:rsid w:val="00EB2101"/>
    <w:rsid w:val="00EB3529"/>
    <w:rsid w:val="00EB3EC1"/>
    <w:rsid w:val="00EB4BD9"/>
    <w:rsid w:val="00EB4C48"/>
    <w:rsid w:val="00EB7026"/>
    <w:rsid w:val="00EB7E49"/>
    <w:rsid w:val="00EC0036"/>
    <w:rsid w:val="00EC44F5"/>
    <w:rsid w:val="00EC48B4"/>
    <w:rsid w:val="00EC4F16"/>
    <w:rsid w:val="00EC5093"/>
    <w:rsid w:val="00EC513B"/>
    <w:rsid w:val="00ED1A17"/>
    <w:rsid w:val="00ED20CE"/>
    <w:rsid w:val="00ED433D"/>
    <w:rsid w:val="00ED4969"/>
    <w:rsid w:val="00ED5B78"/>
    <w:rsid w:val="00ED6693"/>
    <w:rsid w:val="00ED6ADE"/>
    <w:rsid w:val="00ED72B3"/>
    <w:rsid w:val="00ED745B"/>
    <w:rsid w:val="00ED7609"/>
    <w:rsid w:val="00EE05A6"/>
    <w:rsid w:val="00EE0837"/>
    <w:rsid w:val="00EE1A81"/>
    <w:rsid w:val="00EE1E57"/>
    <w:rsid w:val="00EE23EE"/>
    <w:rsid w:val="00EE4858"/>
    <w:rsid w:val="00EE4A0C"/>
    <w:rsid w:val="00EE54E5"/>
    <w:rsid w:val="00EE5540"/>
    <w:rsid w:val="00EE5939"/>
    <w:rsid w:val="00EE5C2F"/>
    <w:rsid w:val="00EE67B6"/>
    <w:rsid w:val="00EE6957"/>
    <w:rsid w:val="00EE70D8"/>
    <w:rsid w:val="00EE724C"/>
    <w:rsid w:val="00EE77C0"/>
    <w:rsid w:val="00EF4245"/>
    <w:rsid w:val="00EF4E4B"/>
    <w:rsid w:val="00EF703A"/>
    <w:rsid w:val="00EF7A39"/>
    <w:rsid w:val="00F01F2E"/>
    <w:rsid w:val="00F02FBF"/>
    <w:rsid w:val="00F03346"/>
    <w:rsid w:val="00F04C66"/>
    <w:rsid w:val="00F05563"/>
    <w:rsid w:val="00F06DAC"/>
    <w:rsid w:val="00F10113"/>
    <w:rsid w:val="00F10D1D"/>
    <w:rsid w:val="00F12D76"/>
    <w:rsid w:val="00F13344"/>
    <w:rsid w:val="00F13B1C"/>
    <w:rsid w:val="00F14E0D"/>
    <w:rsid w:val="00F15838"/>
    <w:rsid w:val="00F15C15"/>
    <w:rsid w:val="00F21E7E"/>
    <w:rsid w:val="00F22EAF"/>
    <w:rsid w:val="00F25928"/>
    <w:rsid w:val="00F27532"/>
    <w:rsid w:val="00F31918"/>
    <w:rsid w:val="00F32927"/>
    <w:rsid w:val="00F334C5"/>
    <w:rsid w:val="00F33683"/>
    <w:rsid w:val="00F33BE6"/>
    <w:rsid w:val="00F359CE"/>
    <w:rsid w:val="00F37B7B"/>
    <w:rsid w:val="00F37D69"/>
    <w:rsid w:val="00F41B6D"/>
    <w:rsid w:val="00F42413"/>
    <w:rsid w:val="00F42A5A"/>
    <w:rsid w:val="00F42A8D"/>
    <w:rsid w:val="00F463DB"/>
    <w:rsid w:val="00F4743C"/>
    <w:rsid w:val="00F477DD"/>
    <w:rsid w:val="00F501C1"/>
    <w:rsid w:val="00F51F68"/>
    <w:rsid w:val="00F52FA7"/>
    <w:rsid w:val="00F544AB"/>
    <w:rsid w:val="00F54D40"/>
    <w:rsid w:val="00F56A22"/>
    <w:rsid w:val="00F56D4A"/>
    <w:rsid w:val="00F600D1"/>
    <w:rsid w:val="00F60456"/>
    <w:rsid w:val="00F607F2"/>
    <w:rsid w:val="00F611AC"/>
    <w:rsid w:val="00F623B6"/>
    <w:rsid w:val="00F648D4"/>
    <w:rsid w:val="00F64D9D"/>
    <w:rsid w:val="00F65211"/>
    <w:rsid w:val="00F670AB"/>
    <w:rsid w:val="00F672D5"/>
    <w:rsid w:val="00F703CE"/>
    <w:rsid w:val="00F70BC0"/>
    <w:rsid w:val="00F714F0"/>
    <w:rsid w:val="00F72ACA"/>
    <w:rsid w:val="00F72C0B"/>
    <w:rsid w:val="00F73630"/>
    <w:rsid w:val="00F760D9"/>
    <w:rsid w:val="00F762E1"/>
    <w:rsid w:val="00F82AD9"/>
    <w:rsid w:val="00F8384B"/>
    <w:rsid w:val="00F8742B"/>
    <w:rsid w:val="00F90485"/>
    <w:rsid w:val="00F90FBD"/>
    <w:rsid w:val="00F935CB"/>
    <w:rsid w:val="00F9427C"/>
    <w:rsid w:val="00F96A86"/>
    <w:rsid w:val="00FA0F0E"/>
    <w:rsid w:val="00FA1132"/>
    <w:rsid w:val="00FA1E93"/>
    <w:rsid w:val="00FA2943"/>
    <w:rsid w:val="00FA4453"/>
    <w:rsid w:val="00FA72E3"/>
    <w:rsid w:val="00FB013A"/>
    <w:rsid w:val="00FB0392"/>
    <w:rsid w:val="00FB2422"/>
    <w:rsid w:val="00FB3972"/>
    <w:rsid w:val="00FB525C"/>
    <w:rsid w:val="00FB6447"/>
    <w:rsid w:val="00FB647B"/>
    <w:rsid w:val="00FB65D0"/>
    <w:rsid w:val="00FB69BB"/>
    <w:rsid w:val="00FC226E"/>
    <w:rsid w:val="00FC2DED"/>
    <w:rsid w:val="00FC2EE0"/>
    <w:rsid w:val="00FC31E7"/>
    <w:rsid w:val="00FC3F5F"/>
    <w:rsid w:val="00FC4E60"/>
    <w:rsid w:val="00FC727B"/>
    <w:rsid w:val="00FC7CA1"/>
    <w:rsid w:val="00FD1D36"/>
    <w:rsid w:val="00FD21E8"/>
    <w:rsid w:val="00FD2F58"/>
    <w:rsid w:val="00FD3D98"/>
    <w:rsid w:val="00FD43F0"/>
    <w:rsid w:val="00FD4E60"/>
    <w:rsid w:val="00FD6EFE"/>
    <w:rsid w:val="00FE2128"/>
    <w:rsid w:val="00FE30A3"/>
    <w:rsid w:val="00FE3C06"/>
    <w:rsid w:val="00FE3E76"/>
    <w:rsid w:val="00FE5A41"/>
    <w:rsid w:val="00FE5BEB"/>
    <w:rsid w:val="00FE66B9"/>
    <w:rsid w:val="00FE69D5"/>
    <w:rsid w:val="00FE7086"/>
    <w:rsid w:val="00FF0520"/>
    <w:rsid w:val="00FF231B"/>
    <w:rsid w:val="00FF24B9"/>
    <w:rsid w:val="00FF2700"/>
    <w:rsid w:val="00FF4297"/>
    <w:rsid w:val="00FF4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2B7150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45B"/>
  </w:style>
  <w:style w:type="paragraph" w:styleId="Heading1">
    <w:name w:val="heading 1"/>
    <w:basedOn w:val="Normal"/>
    <w:link w:val="Heading1Char"/>
    <w:uiPriority w:val="1"/>
    <w:qFormat/>
    <w:rsid w:val="0005254E"/>
    <w:pPr>
      <w:widowControl w:val="0"/>
      <w:autoSpaceDE w:val="0"/>
      <w:autoSpaceDN w:val="0"/>
      <w:spacing w:after="0" w:line="240" w:lineRule="auto"/>
      <w:ind w:left="160"/>
      <w:outlineLvl w:val="0"/>
    </w:pPr>
    <w:rPr>
      <w:rFonts w:ascii="Times New Roman" w:eastAsia="Times New Roman" w:hAnsi="Times New Roman" w:cs="Times New Roman"/>
      <w:b/>
      <w:bCs/>
      <w:sz w:val="32"/>
      <w:szCs w:val="32"/>
      <w:lang w:eastAsia="en-AU" w:bidi="en-AU"/>
    </w:rPr>
  </w:style>
  <w:style w:type="paragraph" w:styleId="Heading2">
    <w:name w:val="heading 2"/>
    <w:basedOn w:val="Normal"/>
    <w:next w:val="Normal"/>
    <w:link w:val="Heading2Char"/>
    <w:uiPriority w:val="9"/>
    <w:unhideWhenUsed/>
    <w:qFormat/>
    <w:rsid w:val="00B11B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873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87D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E01FA"/>
    <w:pPr>
      <w:ind w:left="720"/>
      <w:contextualSpacing/>
    </w:pPr>
  </w:style>
  <w:style w:type="character" w:customStyle="1" w:styleId="Heading1Char">
    <w:name w:val="Heading 1 Char"/>
    <w:basedOn w:val="DefaultParagraphFont"/>
    <w:link w:val="Heading1"/>
    <w:uiPriority w:val="1"/>
    <w:rsid w:val="0005254E"/>
    <w:rPr>
      <w:rFonts w:ascii="Times New Roman" w:eastAsia="Times New Roman" w:hAnsi="Times New Roman" w:cs="Times New Roman"/>
      <w:b/>
      <w:bCs/>
      <w:sz w:val="32"/>
      <w:szCs w:val="32"/>
      <w:lang w:eastAsia="en-AU" w:bidi="en-AU"/>
    </w:rPr>
  </w:style>
  <w:style w:type="paragraph" w:styleId="BodyText">
    <w:name w:val="Body Text"/>
    <w:basedOn w:val="Normal"/>
    <w:link w:val="BodyTextChar"/>
    <w:uiPriority w:val="1"/>
    <w:qFormat/>
    <w:rsid w:val="0005254E"/>
    <w:pPr>
      <w:widowControl w:val="0"/>
      <w:autoSpaceDE w:val="0"/>
      <w:autoSpaceDN w:val="0"/>
      <w:spacing w:after="0" w:line="240" w:lineRule="auto"/>
    </w:pPr>
    <w:rPr>
      <w:rFonts w:ascii="Times New Roman" w:eastAsia="Times New Roman" w:hAnsi="Times New Roman" w:cs="Times New Roman"/>
      <w:sz w:val="24"/>
      <w:szCs w:val="24"/>
      <w:lang w:eastAsia="en-AU" w:bidi="en-AU"/>
    </w:rPr>
  </w:style>
  <w:style w:type="character" w:customStyle="1" w:styleId="BodyTextChar">
    <w:name w:val="Body Text Char"/>
    <w:basedOn w:val="DefaultParagraphFont"/>
    <w:link w:val="BodyText"/>
    <w:uiPriority w:val="1"/>
    <w:rsid w:val="0005254E"/>
    <w:rPr>
      <w:rFonts w:ascii="Times New Roman" w:eastAsia="Times New Roman" w:hAnsi="Times New Roman" w:cs="Times New Roman"/>
      <w:sz w:val="24"/>
      <w:szCs w:val="24"/>
      <w:lang w:eastAsia="en-AU" w:bidi="en-AU"/>
    </w:rPr>
  </w:style>
  <w:style w:type="paragraph" w:styleId="TOC1">
    <w:name w:val="toc 1"/>
    <w:basedOn w:val="Normal"/>
    <w:next w:val="Normal"/>
    <w:autoRedefine/>
    <w:uiPriority w:val="39"/>
    <w:unhideWhenUsed/>
    <w:rsid w:val="00FF0520"/>
    <w:pPr>
      <w:tabs>
        <w:tab w:val="right" w:leader="dot" w:pos="9400"/>
      </w:tabs>
      <w:spacing w:before="120" w:after="120"/>
    </w:pPr>
    <w:rPr>
      <w:rFonts w:ascii="Times New Roman" w:hAnsi="Times New Roman" w:cstheme="minorHAnsi"/>
      <w:b/>
      <w:bCs/>
      <w:sz w:val="24"/>
      <w:szCs w:val="20"/>
    </w:rPr>
  </w:style>
  <w:style w:type="character" w:styleId="Hyperlink">
    <w:name w:val="Hyperlink"/>
    <w:basedOn w:val="DefaultParagraphFont"/>
    <w:uiPriority w:val="99"/>
    <w:unhideWhenUsed/>
    <w:rsid w:val="00ED745B"/>
    <w:rPr>
      <w:color w:val="auto"/>
      <w:u w:val="single"/>
    </w:rPr>
  </w:style>
  <w:style w:type="paragraph" w:styleId="TOCHeading">
    <w:name w:val="TOC Heading"/>
    <w:basedOn w:val="Heading1"/>
    <w:next w:val="Normal"/>
    <w:uiPriority w:val="39"/>
    <w:unhideWhenUsed/>
    <w:qFormat/>
    <w:rsid w:val="009C44A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val="en-US" w:eastAsia="en-US" w:bidi="ar-SA"/>
    </w:rPr>
  </w:style>
  <w:style w:type="paragraph" w:styleId="TOC2">
    <w:name w:val="toc 2"/>
    <w:basedOn w:val="Normal"/>
    <w:next w:val="Normal"/>
    <w:autoRedefine/>
    <w:uiPriority w:val="39"/>
    <w:unhideWhenUsed/>
    <w:rsid w:val="00FF0520"/>
    <w:pPr>
      <w:tabs>
        <w:tab w:val="right" w:leader="dot" w:pos="9400"/>
      </w:tabs>
      <w:spacing w:after="0"/>
      <w:ind w:left="220"/>
    </w:pPr>
    <w:rPr>
      <w:rFonts w:ascii="Times New Roman" w:hAnsi="Times New Roman" w:cstheme="minorHAnsi"/>
      <w:sz w:val="24"/>
      <w:szCs w:val="20"/>
    </w:rPr>
  </w:style>
  <w:style w:type="paragraph" w:styleId="TOC3">
    <w:name w:val="toc 3"/>
    <w:basedOn w:val="Normal"/>
    <w:next w:val="Normal"/>
    <w:autoRedefine/>
    <w:uiPriority w:val="39"/>
    <w:unhideWhenUsed/>
    <w:rsid w:val="00FF0520"/>
    <w:pPr>
      <w:spacing w:after="0"/>
      <w:ind w:left="440"/>
    </w:pPr>
    <w:rPr>
      <w:rFonts w:ascii="Times New Roman" w:hAnsi="Times New Roman" w:cstheme="minorHAnsi"/>
      <w:i/>
      <w:iCs/>
      <w:sz w:val="24"/>
      <w:szCs w:val="20"/>
    </w:rPr>
  </w:style>
  <w:style w:type="paragraph" w:styleId="Header">
    <w:name w:val="header"/>
    <w:basedOn w:val="Normal"/>
    <w:link w:val="HeaderChar"/>
    <w:uiPriority w:val="99"/>
    <w:unhideWhenUsed/>
    <w:rsid w:val="002C1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14FD"/>
  </w:style>
  <w:style w:type="paragraph" w:styleId="Footer">
    <w:name w:val="footer"/>
    <w:basedOn w:val="Normal"/>
    <w:link w:val="FooterChar"/>
    <w:uiPriority w:val="99"/>
    <w:unhideWhenUsed/>
    <w:rsid w:val="002C1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14FD"/>
  </w:style>
  <w:style w:type="paragraph" w:styleId="TOC4">
    <w:name w:val="toc 4"/>
    <w:basedOn w:val="Normal"/>
    <w:next w:val="Normal"/>
    <w:autoRedefine/>
    <w:uiPriority w:val="39"/>
    <w:unhideWhenUsed/>
    <w:rsid w:val="00B11BB6"/>
    <w:pPr>
      <w:spacing w:after="0"/>
      <w:ind w:left="660"/>
    </w:pPr>
    <w:rPr>
      <w:rFonts w:cstheme="minorHAnsi"/>
      <w:sz w:val="18"/>
      <w:szCs w:val="18"/>
    </w:rPr>
  </w:style>
  <w:style w:type="paragraph" w:styleId="TOC5">
    <w:name w:val="toc 5"/>
    <w:basedOn w:val="Normal"/>
    <w:next w:val="Normal"/>
    <w:autoRedefine/>
    <w:uiPriority w:val="39"/>
    <w:unhideWhenUsed/>
    <w:rsid w:val="00B11BB6"/>
    <w:pPr>
      <w:spacing w:after="0"/>
      <w:ind w:left="880"/>
    </w:pPr>
    <w:rPr>
      <w:rFonts w:cstheme="minorHAnsi"/>
      <w:sz w:val="18"/>
      <w:szCs w:val="18"/>
    </w:rPr>
  </w:style>
  <w:style w:type="paragraph" w:styleId="TOC6">
    <w:name w:val="toc 6"/>
    <w:basedOn w:val="Normal"/>
    <w:next w:val="Normal"/>
    <w:autoRedefine/>
    <w:uiPriority w:val="39"/>
    <w:unhideWhenUsed/>
    <w:rsid w:val="00B11BB6"/>
    <w:pPr>
      <w:spacing w:after="0"/>
      <w:ind w:left="1100"/>
    </w:pPr>
    <w:rPr>
      <w:rFonts w:cstheme="minorHAnsi"/>
      <w:sz w:val="18"/>
      <w:szCs w:val="18"/>
    </w:rPr>
  </w:style>
  <w:style w:type="paragraph" w:styleId="TOC7">
    <w:name w:val="toc 7"/>
    <w:basedOn w:val="Normal"/>
    <w:next w:val="Normal"/>
    <w:autoRedefine/>
    <w:uiPriority w:val="39"/>
    <w:unhideWhenUsed/>
    <w:rsid w:val="00B11BB6"/>
    <w:pPr>
      <w:spacing w:after="0"/>
      <w:ind w:left="1320"/>
    </w:pPr>
    <w:rPr>
      <w:rFonts w:cstheme="minorHAnsi"/>
      <w:sz w:val="18"/>
      <w:szCs w:val="18"/>
    </w:rPr>
  </w:style>
  <w:style w:type="paragraph" w:styleId="TOC8">
    <w:name w:val="toc 8"/>
    <w:basedOn w:val="Normal"/>
    <w:next w:val="Normal"/>
    <w:autoRedefine/>
    <w:uiPriority w:val="39"/>
    <w:unhideWhenUsed/>
    <w:rsid w:val="00B11BB6"/>
    <w:pPr>
      <w:spacing w:after="0"/>
      <w:ind w:left="1540"/>
    </w:pPr>
    <w:rPr>
      <w:rFonts w:cstheme="minorHAnsi"/>
      <w:sz w:val="18"/>
      <w:szCs w:val="18"/>
    </w:rPr>
  </w:style>
  <w:style w:type="paragraph" w:styleId="TOC9">
    <w:name w:val="toc 9"/>
    <w:basedOn w:val="Normal"/>
    <w:next w:val="Normal"/>
    <w:autoRedefine/>
    <w:uiPriority w:val="39"/>
    <w:unhideWhenUsed/>
    <w:rsid w:val="00B11BB6"/>
    <w:pPr>
      <w:spacing w:after="0"/>
      <w:ind w:left="1760"/>
    </w:pPr>
    <w:rPr>
      <w:rFonts w:cstheme="minorHAnsi"/>
      <w:sz w:val="18"/>
      <w:szCs w:val="18"/>
    </w:rPr>
  </w:style>
  <w:style w:type="character" w:customStyle="1" w:styleId="Heading2Char">
    <w:name w:val="Heading 2 Char"/>
    <w:basedOn w:val="DefaultParagraphFont"/>
    <w:link w:val="Heading2"/>
    <w:uiPriority w:val="9"/>
    <w:rsid w:val="00B11BB6"/>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semiHidden/>
    <w:unhideWhenUsed/>
    <w:rsid w:val="00987D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DA1"/>
    <w:rPr>
      <w:sz w:val="20"/>
      <w:szCs w:val="20"/>
    </w:rPr>
  </w:style>
  <w:style w:type="character" w:styleId="FootnoteReference">
    <w:name w:val="footnote reference"/>
    <w:basedOn w:val="DefaultParagraphFont"/>
    <w:uiPriority w:val="99"/>
    <w:semiHidden/>
    <w:unhideWhenUsed/>
    <w:rsid w:val="00987DA1"/>
    <w:rPr>
      <w:vertAlign w:val="superscript"/>
    </w:rPr>
  </w:style>
  <w:style w:type="character" w:customStyle="1" w:styleId="Heading4Char">
    <w:name w:val="Heading 4 Char"/>
    <w:basedOn w:val="DefaultParagraphFont"/>
    <w:link w:val="Heading4"/>
    <w:uiPriority w:val="9"/>
    <w:semiHidden/>
    <w:rsid w:val="00987DA1"/>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1297D"/>
    <w:rPr>
      <w:sz w:val="16"/>
      <w:szCs w:val="16"/>
    </w:rPr>
  </w:style>
  <w:style w:type="paragraph" w:styleId="CommentText">
    <w:name w:val="annotation text"/>
    <w:basedOn w:val="Normal"/>
    <w:link w:val="CommentTextChar"/>
    <w:uiPriority w:val="99"/>
    <w:unhideWhenUsed/>
    <w:rsid w:val="00E00643"/>
    <w:pPr>
      <w:spacing w:line="240" w:lineRule="auto"/>
    </w:pPr>
    <w:rPr>
      <w:sz w:val="20"/>
      <w:szCs w:val="20"/>
    </w:rPr>
  </w:style>
  <w:style w:type="character" w:customStyle="1" w:styleId="CommentTextChar">
    <w:name w:val="Comment Text Char"/>
    <w:basedOn w:val="DefaultParagraphFont"/>
    <w:link w:val="CommentText"/>
    <w:uiPriority w:val="99"/>
    <w:rsid w:val="0061297D"/>
    <w:rPr>
      <w:sz w:val="20"/>
      <w:szCs w:val="20"/>
    </w:rPr>
  </w:style>
  <w:style w:type="paragraph" w:styleId="CommentSubject">
    <w:name w:val="annotation subject"/>
    <w:basedOn w:val="CommentText"/>
    <w:next w:val="CommentText"/>
    <w:link w:val="CommentSubjectChar"/>
    <w:uiPriority w:val="99"/>
    <w:semiHidden/>
    <w:unhideWhenUsed/>
    <w:rsid w:val="0061297D"/>
    <w:rPr>
      <w:b/>
      <w:bCs/>
    </w:rPr>
  </w:style>
  <w:style w:type="character" w:customStyle="1" w:styleId="CommentSubjectChar">
    <w:name w:val="Comment Subject Char"/>
    <w:basedOn w:val="CommentTextChar"/>
    <w:link w:val="CommentSubject"/>
    <w:uiPriority w:val="99"/>
    <w:semiHidden/>
    <w:rsid w:val="0061297D"/>
    <w:rPr>
      <w:b/>
      <w:bCs/>
      <w:sz w:val="20"/>
      <w:szCs w:val="20"/>
    </w:rPr>
  </w:style>
  <w:style w:type="paragraph" w:styleId="BalloonText">
    <w:name w:val="Balloon Text"/>
    <w:basedOn w:val="Normal"/>
    <w:link w:val="BalloonTextChar"/>
    <w:uiPriority w:val="99"/>
    <w:semiHidden/>
    <w:unhideWhenUsed/>
    <w:rsid w:val="00612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7D"/>
    <w:rPr>
      <w:rFonts w:ascii="Segoe UI" w:hAnsi="Segoe UI" w:cs="Segoe UI"/>
      <w:sz w:val="18"/>
      <w:szCs w:val="18"/>
    </w:rPr>
  </w:style>
  <w:style w:type="character" w:styleId="FollowedHyperlink">
    <w:name w:val="FollowedHyperlink"/>
    <w:basedOn w:val="DefaultParagraphFont"/>
    <w:uiPriority w:val="99"/>
    <w:semiHidden/>
    <w:unhideWhenUsed/>
    <w:rsid w:val="00E466C9"/>
    <w:rPr>
      <w:color w:val="954F72" w:themeColor="followedHyperlink"/>
      <w:u w:val="single"/>
    </w:rPr>
  </w:style>
  <w:style w:type="paragraph" w:styleId="Revision">
    <w:name w:val="Revision"/>
    <w:hidden/>
    <w:uiPriority w:val="99"/>
    <w:semiHidden/>
    <w:rsid w:val="006A58D2"/>
    <w:pPr>
      <w:spacing w:after="0" w:line="240" w:lineRule="auto"/>
    </w:pPr>
  </w:style>
  <w:style w:type="table" w:styleId="TableGrid">
    <w:name w:val="Table Grid"/>
    <w:basedOn w:val="TableNormal"/>
    <w:uiPriority w:val="39"/>
    <w:rsid w:val="00AD4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05C5"/>
    <w:rPr>
      <w:color w:val="808080"/>
    </w:rPr>
  </w:style>
  <w:style w:type="paragraph" w:customStyle="1" w:styleId="TableParagraph">
    <w:name w:val="Table Paragraph"/>
    <w:basedOn w:val="Normal"/>
    <w:uiPriority w:val="1"/>
    <w:qFormat/>
    <w:rsid w:val="00397974"/>
    <w:pPr>
      <w:widowControl w:val="0"/>
      <w:spacing w:after="0" w:line="240" w:lineRule="auto"/>
    </w:pPr>
    <w:rPr>
      <w:lang w:val="en-US"/>
    </w:rPr>
  </w:style>
  <w:style w:type="character" w:customStyle="1" w:styleId="Heading3Char">
    <w:name w:val="Heading 3 Char"/>
    <w:basedOn w:val="DefaultParagraphFont"/>
    <w:link w:val="Heading3"/>
    <w:uiPriority w:val="9"/>
    <w:rsid w:val="001873F5"/>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7B7FEC"/>
    <w:pPr>
      <w:spacing w:after="200" w:line="240" w:lineRule="auto"/>
    </w:pPr>
    <w:rPr>
      <w:i/>
      <w:iCs/>
      <w:color w:val="44546A" w:themeColor="text2"/>
      <w:sz w:val="18"/>
      <w:szCs w:val="18"/>
    </w:rPr>
  </w:style>
  <w:style w:type="character" w:customStyle="1" w:styleId="ui-provider">
    <w:name w:val="ui-provider"/>
    <w:basedOn w:val="DefaultParagraphFont"/>
    <w:rsid w:val="00B04F3F"/>
  </w:style>
  <w:style w:type="paragraph" w:styleId="NormalWeb">
    <w:name w:val="Normal (Web)"/>
    <w:basedOn w:val="Normal"/>
    <w:uiPriority w:val="99"/>
    <w:unhideWhenUsed/>
    <w:rsid w:val="00945AC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685757">
      <w:bodyDiv w:val="1"/>
      <w:marLeft w:val="0"/>
      <w:marRight w:val="0"/>
      <w:marTop w:val="0"/>
      <w:marBottom w:val="0"/>
      <w:divBdr>
        <w:top w:val="none" w:sz="0" w:space="0" w:color="auto"/>
        <w:left w:val="none" w:sz="0" w:space="0" w:color="auto"/>
        <w:bottom w:val="none" w:sz="0" w:space="0" w:color="auto"/>
        <w:right w:val="none" w:sz="0" w:space="0" w:color="auto"/>
      </w:divBdr>
    </w:div>
    <w:div w:id="87061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aa.gov.au" TargetMode="External"/><Relationship Id="rId18" Type="http://schemas.openxmlformats.org/officeDocument/2006/relationships/hyperlink" Target="http://www.energy.gov.au" TargetMode="External"/><Relationship Id="rId26" Type="http://schemas.openxmlformats.org/officeDocument/2006/relationships/image" Target="media/image6.png"/><Relationship Id="rId39" Type="http://schemas.openxmlformats.org/officeDocument/2006/relationships/hyperlink" Target="mailto:lowaromaticfuel@niaa.gov.au" TargetMode="External"/><Relationship Id="rId21" Type="http://schemas.openxmlformats.org/officeDocument/2006/relationships/hyperlink" Target="mailto:minister.papalia@dpc.wa.gov.au" TargetMode="External"/><Relationship Id="rId34" Type="http://schemas.openxmlformats.org/officeDocument/2006/relationships/image" Target="media/image11.png"/><Relationship Id="rId42" Type="http://schemas.openxmlformats.org/officeDocument/2006/relationships/hyperlink" Target="http://www.ntlac.nt.gov.au" TargetMode="External"/><Relationship Id="rId47" Type="http://schemas.openxmlformats.org/officeDocument/2006/relationships/hyperlink" Target="mailto:kev@jetstreamelectrical.com" TargetMode="External"/><Relationship Id="rId50" Type="http://schemas.openxmlformats.org/officeDocument/2006/relationships/hyperlink" Target="http://www.caylus.org.au" TargetMode="External"/><Relationship Id="rId55" Type="http://schemas.openxmlformats.org/officeDocument/2006/relationships/hyperlink" Target="mailto:info@qnada.org.au" TargetMode="External"/><Relationship Id="rId63" Type="http://schemas.openxmlformats.org/officeDocument/2006/relationships/image" Target="media/image26.png"/><Relationship Id="rId68" Type="http://schemas.openxmlformats.org/officeDocument/2006/relationships/hyperlink" Target="https://www.legislation.gov.au/Details/F2016L00111" TargetMode="External"/><Relationship Id="rId76" Type="http://schemas.openxmlformats.org/officeDocument/2006/relationships/hyperlink" Target="https://www.aph.gov.au/Parliamentary_Business/Committees/Senate/Community_Affairs/Completed_inquiries/2004-07/petrol_sniffing/index" TargetMode="External"/><Relationship Id="rId7" Type="http://schemas.openxmlformats.org/officeDocument/2006/relationships/settings" Target="settings.xml"/><Relationship Id="rId71" Type="http://schemas.openxmlformats.org/officeDocument/2006/relationships/hyperlink" Target="https://www.legislation.gov.au/Details/F2016L00123/Explanatory%20Statement/Text" TargetMode="External"/><Relationship Id="rId2" Type="http://schemas.openxmlformats.org/officeDocument/2006/relationships/customXml" Target="../customXml/item2.xml"/><Relationship Id="rId16" Type="http://schemas.openxmlformats.org/officeDocument/2006/relationships/hyperlink" Target="http://www.niaa.gov.au"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hyperlink" Target="mailto:Lowaromaticfuel@niaa.gov.au"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mailto:Lowaromaticfuel@niaa.gov.au" TargetMode="External"/><Relationship Id="rId58" Type="http://schemas.openxmlformats.org/officeDocument/2006/relationships/image" Target="media/image24.png"/><Relationship Id="rId66" Type="http://schemas.openxmlformats.org/officeDocument/2006/relationships/hyperlink" Target="https://www.legislation.gov.au/Details/F2015L01844" TargetMode="External"/><Relationship Id="rId74" Type="http://schemas.openxmlformats.org/officeDocument/2006/relationships/hyperlink" Target="https://www.aph.gov.au/Parliamentary_Business/Committees/Senate/Community_Affairs/Completed_inquiries/2010-13/lowaromaticfuels/report/index" TargetMode="External"/><Relationship Id="rId79" Type="http://schemas.openxmlformats.org/officeDocument/2006/relationships/hyperlink" Target="https://www.anao.gov.au/work/performance-audit/delivery-petrol-sniffing-strategy-remote-indigenous-communities" TargetMode="External"/><Relationship Id="rId5" Type="http://schemas.openxmlformats.org/officeDocument/2006/relationships/numbering" Target="numbering.xml"/><Relationship Id="rId61" Type="http://schemas.openxmlformats.org/officeDocument/2006/relationships/hyperlink" Target="https://facebook.com/brisbaneaero/"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iaa.gov.au"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instagram.com/brisbaneaero/" TargetMode="External"/><Relationship Id="rId65" Type="http://schemas.openxmlformats.org/officeDocument/2006/relationships/hyperlink" Target="https://www.legislation.gov.au/Details/C2016C00163" TargetMode="External"/><Relationship Id="rId73" Type="http://schemas.openxmlformats.org/officeDocument/2006/relationships/hyperlink" Target="https://www.legislation.gov.au/Details/F2016L00122/Explanatory%20Statement/Text" TargetMode="External"/><Relationship Id="rId78" Type="http://schemas.openxmlformats.org/officeDocument/2006/relationships/hyperlink" Target="https://www.niaa.gov.au/resource-centre/indigenous-affairs/monitoring-trends-prevalence-petrol-sniffing-selected-australian-aboriginal-communities-final-report" TargetMode="External"/><Relationship Id="rId81" Type="http://schemas.openxmlformats.org/officeDocument/2006/relationships/hyperlink" Target="https://www.niaa.gov.au/resource-centre/indigenous-affairs/review-operation-low-aromatic-fuel-act-20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mailto:Minister.Szakacs@sa.gov.au" TargetMode="External"/><Relationship Id="rId30" Type="http://schemas.openxmlformats.org/officeDocument/2006/relationships/hyperlink" Target="mailto:MinisterBurney@ia.pm.gov.au" TargetMode="External"/><Relationship Id="rId35" Type="http://schemas.openxmlformats.org/officeDocument/2006/relationships/image" Target="media/image12.png"/><Relationship Id="rId43" Type="http://schemas.openxmlformats.org/officeDocument/2006/relationships/hyperlink" Target="mailto:lowaromaticfuel@niaa.gov.au" TargetMode="External"/><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hyperlink" Target="mailto:Lowaromaticfuel@niaa.gov.au" TargetMode="External"/><Relationship Id="rId69" Type="http://schemas.openxmlformats.org/officeDocument/2006/relationships/hyperlink" Target="https://www.legislation.gov.au/Details/F2016L00111/Explanatory%20Statement/Text" TargetMode="External"/><Relationship Id="rId77" Type="http://schemas.openxmlformats.org/officeDocument/2006/relationships/hyperlink" Target="https://www.aph.gov.au/Parliamentary_Business/Committees/Senate/Community_Affairs/Completed_inquiries/2008-10/petrol_sniffing_substance_abuse08/index" TargetMode="External"/><Relationship Id="rId8" Type="http://schemas.openxmlformats.org/officeDocument/2006/relationships/webSettings" Target="webSettings.xml"/><Relationship Id="rId51" Type="http://schemas.openxmlformats.org/officeDocument/2006/relationships/hyperlink" Target="mailto:caylus@caylus.org.au" TargetMode="External"/><Relationship Id="rId72" Type="http://schemas.openxmlformats.org/officeDocument/2006/relationships/hyperlink" Target="https://www.legislation.gov.au/Details/F2016L00122" TargetMode="External"/><Relationship Id="rId80" Type="http://schemas.openxmlformats.org/officeDocument/2006/relationships/hyperlink" Target="https://www.niaa.gov.au/resource-centre/indigenous-affairs/longitudinal-research-petrol-sniffing-and-other-substance-abuse-trend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yfuelnt.nt.gov.au" TargetMode="External"/><Relationship Id="rId25" Type="http://schemas.openxmlformats.org/officeDocument/2006/relationships/hyperlink" Target="mailto:Minister.Sanderson@dpc.wa.gov.au" TargetMode="External"/><Relationship Id="rId33" Type="http://schemas.openxmlformats.org/officeDocument/2006/relationships/hyperlink" Target="mailto:ministerforhealth@sa.gov.au" TargetMode="External"/><Relationship Id="rId38" Type="http://schemas.openxmlformats.org/officeDocument/2006/relationships/image" Target="media/image15.png"/><Relationship Id="rId46" Type="http://schemas.openxmlformats.org/officeDocument/2006/relationships/hyperlink" Target="mailto:info@jetstreamelectrical.com" TargetMode="External"/><Relationship Id="rId59" Type="http://schemas.openxmlformats.org/officeDocument/2006/relationships/hyperlink" Target="http://www.brisbaneaero.com" TargetMode="External"/><Relationship Id="rId67" Type="http://schemas.openxmlformats.org/officeDocument/2006/relationships/hyperlink" Target="https://www.legislation.gov.au/Details/F2015L01844/Explanatory%20Statement/Text" TargetMode="External"/><Relationship Id="rId20" Type="http://schemas.openxmlformats.org/officeDocument/2006/relationships/image" Target="media/image3.png"/><Relationship Id="rId41" Type="http://schemas.openxmlformats.org/officeDocument/2006/relationships/hyperlink" Target="mailto:info@ntlac.nt.gov.au" TargetMode="External"/><Relationship Id="rId54" Type="http://schemas.openxmlformats.org/officeDocument/2006/relationships/hyperlink" Target="http://www.qnada.org.au" TargetMode="External"/><Relationship Id="rId62" Type="http://schemas.openxmlformats.org/officeDocument/2006/relationships/image" Target="media/image25.png"/><Relationship Id="rId70" Type="http://schemas.openxmlformats.org/officeDocument/2006/relationships/hyperlink" Target="https://www.legislation.gov.au/Details/F2016L00123" TargetMode="External"/><Relationship Id="rId75" Type="http://schemas.openxmlformats.org/officeDocument/2006/relationships/hyperlink" Target="https://www.aph.gov.au/Parliamentary_Business/Bills_Legislation/bd/bd1213a/13bd06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iaa.gov.au"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www.menzies.edu.au/page/Research/Indigenous_Health/Smoking_alcohol_drugs_and_other_addicitve_behaviours/Petrol-sniffing/" TargetMode="External"/><Relationship Id="rId1" Type="http://schemas.openxmlformats.org/officeDocument/2006/relationships/hyperlink" Target="https://www.aihw.gov.au/reports/illicit-use-of-drugs/national-drug-strategy-household-survey-2019/contents/fact-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710a584d-b494-4e90-bb0e-8d2ba517c0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PMCNotes xmlns="710a584d-b494-4e90-bb0e-8d2ba517c0e5" xsi:nil="true"/>
    <NonRecordJustification xmlns="685f9fda-bd71-4433-b331-92feb9553089">None</NonRecordJustification>
    <ShareHubID xmlns="710a584d-b494-4e90-bb0e-8d2ba517c0e5">PDOC24-53768</ShareHubID>
    <TaxCatchAll xmlns="710a584d-b494-4e90-bb0e-8d2ba517c0e5">
      <Value>1</Value>
    </TaxCatchAll>
    <jd1c641577414dfdab1686c9d5d0dbd0 xmlns="710a584d-b494-4e90-bb0e-8d2ba517c0e5">
      <Terms xmlns="http://schemas.microsoft.com/office/infopath/2007/PartnerControls"/>
    </jd1c641577414dfdab1686c9d5d0dbd0>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4634B-F16E-443D-BE97-2D8B31980104}">
  <ds:schemaRefs>
    <ds:schemaRef ds:uri="http://schemas.microsoft.com/sharepoint/v3/contenttype/forms"/>
  </ds:schemaRefs>
</ds:datastoreItem>
</file>

<file path=customXml/itemProps2.xml><?xml version="1.0" encoding="utf-8"?>
<ds:datastoreItem xmlns:ds="http://schemas.openxmlformats.org/officeDocument/2006/customXml" ds:itemID="{151D71DF-FFA1-41AD-A440-B53FC045195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685f9fda-bd71-4433-b331-92feb9553089"/>
    <ds:schemaRef ds:uri="710a584d-b494-4e90-bb0e-8d2ba517c0e5"/>
    <ds:schemaRef ds:uri="http://www.w3.org/XML/1998/namespace"/>
  </ds:schemaRefs>
</ds:datastoreItem>
</file>

<file path=customXml/itemProps3.xml><?xml version="1.0" encoding="utf-8"?>
<ds:datastoreItem xmlns:ds="http://schemas.openxmlformats.org/officeDocument/2006/customXml" ds:itemID="{73A0E474-991C-4A9D-A7CF-4B128E980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1435F0-CE48-480E-B64C-9BF09DA3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18441</Words>
  <Characters>105118</Characters>
  <Application>Microsoft Office Word</Application>
  <DocSecurity>8</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2024-03-20T23:17:00Z</dcterms:created>
  <dcterms:modified xsi:type="dcterms:W3CDTF">2024-03-20T23:17:00Z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1;#OFFICIAL|11463c70-78df-4e3b-b0ff-f66cd3cb26ec</vt:lpwstr>
  </property>
  <property fmtid="{D5CDD505-2E9C-101B-9397-08002B2CF9AE}" pid="4" name="HPRMSecurityCaveat">
    <vt:lpwstr/>
  </property>
</Properties>
</file>